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«Элементная база цифровых систем»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СИСТЕМОЙ ПРОЕКТИРОВАНИЯ QUARTUS II, РЕАЛИЗАЦИЯ КОМБИНАЦИОННОЙ СХЕМЫ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43.0" w:type="dxa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Студенты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="360" w:lineRule="auto"/>
        <w:ind w:firstLine="72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1.1. Введение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работы: Знакомство с системой проектирования Quartus II, реализация комбинационной схемы.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Освоение процесса проектирования цифровой схемы в системе автоматизированного проектирования Quartus II, включающего в себя этапы создания цифровой схемы в графическом редакторе, моделирования работы схемы, загрузки результатов проектирования в программируемую логическую интегральную схему и проведение макетного эксперимента. В процессе работы выполняется проектирование простой комбинационной схемы.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051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0" w:line="360" w:lineRule="auto"/>
        <w:ind w:firstLine="720"/>
        <w:rPr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sz w:val="28"/>
          <w:szCs w:val="28"/>
          <w:rtl w:val="0"/>
        </w:rPr>
        <w:t xml:space="preserve">1.2. Задание на работу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комбинационную схему, реализующую функцию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четырех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переменных, заданную набором входных данных, на которых она принимает единичные значения. Необходимо составить таблицу истинности функции, выполнить минимизацию функции с использованием карт Карно или метода Квайна-Мак-Класки, основанного на применении операций склеивания и поглощения.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разработать два варианта реализации комбинационной схемы, отличающихся элементным базисом. В первом случае в качестве базиса выбрать примитивы not (НЕ), band* (*-НЕ-И), nand* (*-И-НЕ), а во втором – not (НЕ), bor* (*-НЕ-ИЛИ), nor* (*-ИЛИ-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НЕ), где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 – количество входов элемента. Соответствующие примитивы расположены в библиотеке САПР Quartus II в разделе Primitives / Logic.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Оба варианта реализации собрать в одном графическом файле проекта, предусмотрев два соответствующих выхода.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0" w:line="360" w:lineRule="auto"/>
        <w:ind w:left="0" w:firstLine="0"/>
        <w:jc w:val="center"/>
        <w:rPr/>
      </w:pPr>
      <w:bookmarkStart w:colFirst="0" w:colLast="0" w:name="_3dy6vkm" w:id="3"/>
      <w:bookmarkEnd w:id="3"/>
      <w:r w:rsidDel="00000000" w:rsidR="00000000" w:rsidRPr="00000000">
        <w:rPr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="360" w:lineRule="auto"/>
        <w:ind w:firstLine="720"/>
        <w:rPr>
          <w:sz w:val="28"/>
          <w:szCs w:val="28"/>
        </w:rPr>
      </w:pPr>
      <w:bookmarkStart w:colFirst="0" w:colLast="0" w:name="_1t3h5sf" w:id="4"/>
      <w:bookmarkEnd w:id="4"/>
      <w:r w:rsidDel="00000000" w:rsidR="00000000" w:rsidRPr="00000000">
        <w:rPr>
          <w:sz w:val="28"/>
          <w:szCs w:val="28"/>
          <w:rtl w:val="0"/>
        </w:rPr>
        <w:t xml:space="preserve">2.1. Таблица истинности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таблицу истинности для функции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четырех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153.07086614173244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1. Таблица истинности</w:t>
      </w:r>
    </w:p>
    <w:tbl>
      <w:tblPr>
        <w:tblStyle w:val="Table2"/>
        <w:tblW w:w="9637.0" w:type="dxa"/>
        <w:jc w:val="left"/>
        <w:tblInd w:w="-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6"/>
        <w:gridCol w:w="1606"/>
        <w:gridCol w:w="1606"/>
        <w:gridCol w:w="1605"/>
        <w:gridCol w:w="1606"/>
        <w:gridCol w:w="1608"/>
        <w:tblGridChange w:id="0">
          <w:tblGrid>
            <w:gridCol w:w="1606"/>
            <w:gridCol w:w="1606"/>
            <w:gridCol w:w="1606"/>
            <w:gridCol w:w="1605"/>
            <w:gridCol w:w="1606"/>
            <w:gridCol w:w="1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4d34og8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before="0" w:line="360" w:lineRule="auto"/>
        <w:ind w:firstLine="720"/>
        <w:rPr>
          <w:sz w:val="28"/>
          <w:szCs w:val="28"/>
        </w:rPr>
      </w:pPr>
      <w:bookmarkStart w:colFirst="0" w:colLast="0" w:name="_2s8eyo1" w:id="6"/>
      <w:bookmarkEnd w:id="6"/>
      <w:r w:rsidDel="00000000" w:rsidR="00000000" w:rsidRPr="00000000">
        <w:rPr>
          <w:sz w:val="28"/>
          <w:szCs w:val="28"/>
          <w:rtl w:val="0"/>
        </w:rPr>
        <w:t xml:space="preserve">2.2. </w:t>
      </w:r>
      <w:r w:rsidDel="00000000" w:rsidR="00000000" w:rsidRPr="00000000">
        <w:rPr>
          <w:sz w:val="28"/>
          <w:szCs w:val="28"/>
          <w:rtl w:val="0"/>
        </w:rPr>
        <w:t xml:space="preserve">Минимизация функции с помощью карт Карно и приведение к двум элементным базисам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Минимизируем функцию с помощью метода карт Карно и приведём к двум элементным базисам: not, band, nand и not, bor, nor. Далее реализуем эту функцию в Quartus II.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2.  Минимизация функции с помощью карт Карно</w:t>
      </w:r>
    </w:p>
    <w:tbl>
      <w:tblPr>
        <w:tblStyle w:val="Table3"/>
        <w:tblW w:w="9638.0" w:type="dxa"/>
        <w:jc w:val="left"/>
        <w:tblInd w:w="-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27"/>
        <w:gridCol w:w="1928"/>
        <w:gridCol w:w="1925"/>
        <w:gridCol w:w="1928"/>
        <w:gridCol w:w="1930"/>
        <w:tblGridChange w:id="0">
          <w:tblGrid>
            <w:gridCol w:w="1927"/>
            <w:gridCol w:w="1928"/>
            <w:gridCol w:w="1925"/>
            <w:gridCol w:w="1928"/>
            <w:gridCol w:w="1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x1x2/x3x4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3c47d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6b26b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144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x2~x3~x4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 x1~x3~x4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~x2x3x4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Вследствие минимизации функций методом карт Карно получаем следующую функцию: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(x2 ∧ ¬x3 ∧ ¬x4) ∨ (x1 ∧ ¬x3 ∧ ¬x4) ∨ (¬x2 ∧ x3 ∧ x4)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базиса not, band, nand: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(x2 ∧ ¬x3 ∧ ¬x4) ∨ (x1 ∧ ¬x3 ∧ ¬x4) ∨ (¬x2 ∧ x3 ∧ x4)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¬¬[(x2 ∧ ¬x3 ∧ ¬x4) ∨ (x1 ∧ ¬x3 ∧ ¬x4) ∨ (¬x2 ∧ x3 ∧ x4)]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¬[¬(x2 ∧ ¬x3 ∧ ¬x4) ∧ ¬(x1 ∧ ¬x3 ∧ ¬x4) ∧ ¬(¬x2 ∧ x3 ∧ x4)]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базиса not, bor, nor: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(¬x2 ∨ x3 ∨ x4) ∧ (¬x1 ∨ x3 ∨ x4) ∧ (x2 ∨ ¬x3 ∨ ¬x4)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¬¬[(¬x2 ∨ x3 ∨ x4) ∧ (¬x1 ∨ x3 ∨ x4) ∧ (x2 ∨ ¬x3 ∨ ¬x4)]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¬[¬(¬x2 ∨ x3 ∨ x4) ∨ ¬(¬x1 ∨ x3 ∨ x4) ∨ ¬(x2 ∨ ¬x3 ∨ ¬x4)]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Реализуем данную функцию.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before="0" w:line="360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sz w:val="28"/>
          <w:szCs w:val="28"/>
          <w:rtl w:val="0"/>
        </w:rPr>
        <w:t xml:space="preserve">2.3. Реализация комбинационных схем в Quartus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5.1968503937008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695248" cy="407619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5248" cy="407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Комбинационная 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before="0" w:line="360" w:lineRule="auto"/>
        <w:ind w:firstLine="720"/>
        <w:rPr>
          <w:sz w:val="28"/>
          <w:szCs w:val="28"/>
        </w:rPr>
      </w:pPr>
      <w:bookmarkStart w:colFirst="0" w:colLast="0" w:name="_3rdcrjn" w:id="8"/>
      <w:bookmarkEnd w:id="8"/>
      <w:r w:rsidDel="00000000" w:rsidR="00000000" w:rsidRPr="00000000">
        <w:rPr>
          <w:sz w:val="28"/>
          <w:szCs w:val="28"/>
          <w:rtl w:val="0"/>
        </w:rPr>
        <w:t xml:space="preserve">2.4. Функциональное и временное моделирование проекта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11252" cy="208651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252" cy="2086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Функциональное моделирование проекта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61748" cy="212717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748" cy="2127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Временное моделирование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Процессы функциональной и временной симуляции в Quartus используются для проверки различных аспектов работы цифровых схем. Функциональная симуляция фокусируется на проверке корректности логического поведения схемы, в то время как временная симуляция учитывает временные задержки и помогает оценить реакцию системы на эти задержки.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Задержки в цифровых схемах обусловлены различными факторами, такими как скорость переключения элементов, распространение сигналов по проводникам, задержки в элементах схемы (например, на элементах памяти и схемах управления), а также временные характеристики таких элементов, как регистры и счетчики.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before="0" w:line="360" w:lineRule="auto"/>
        <w:jc w:val="center"/>
        <w:rPr/>
      </w:pPr>
      <w:bookmarkStart w:colFirst="0" w:colLast="0" w:name="_lnxbz9" w:id="10"/>
      <w:bookmarkEnd w:id="10"/>
      <w:r w:rsidDel="00000000" w:rsidR="00000000" w:rsidRPr="00000000">
        <w:rPr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№1 «Знакомство с системой проектирования Quartus II, реализация комбинационной схемы» было произведено первоначальное знакомство с системой проектирования Quartus II, были получены навыки процесса проектирования, в том числе этапы синтеза комбинационной схемы, создания схемы в графическом редакторе и моделирования работы схемы. Таким образом и было произведено знакомство с системой проектирования Quartus II с реализацией схемы.</w:t>
      </w:r>
    </w:p>
    <w:p w:rsidR="00000000" w:rsidDel="00000000" w:rsidP="00000000" w:rsidRDefault="00000000" w:rsidRPr="00000000" w14:paraId="000000D1">
      <w:pPr>
        <w:pStyle w:val="Heading1"/>
        <w:spacing w:before="0" w:line="360" w:lineRule="auto"/>
        <w:ind w:left="0" w:firstLine="0"/>
        <w:jc w:val="center"/>
        <w:rPr>
          <w:sz w:val="32"/>
          <w:szCs w:val="32"/>
        </w:rPr>
      </w:pPr>
      <w:bookmarkStart w:colFirst="0" w:colLast="0" w:name="_s73j30yjs70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before="0" w:line="360" w:lineRule="auto"/>
        <w:ind w:left="0" w:firstLine="0"/>
        <w:jc w:val="center"/>
        <w:rPr>
          <w:sz w:val="32"/>
          <w:szCs w:val="32"/>
        </w:rPr>
      </w:pPr>
      <w:bookmarkStart w:colFirst="0" w:colLast="0" w:name="_d9vci9civta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before="0" w:line="360" w:lineRule="auto"/>
        <w:ind w:left="0" w:firstLine="0"/>
        <w:jc w:val="center"/>
        <w:rPr/>
      </w:pPr>
      <w:bookmarkStart w:colFirst="0" w:colLast="0" w:name="_35nkun2" w:id="13"/>
      <w:bookmarkEnd w:id="13"/>
      <w:r w:rsidDel="00000000" w:rsidR="00000000" w:rsidRPr="00000000">
        <w:rPr>
          <w:sz w:val="32"/>
          <w:szCs w:val="32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Онлайн-курс «Элементная база цифровых систем» в LMS Moodle [сайт].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https://vec.etu.ru/moodle/course/view.php?id=8252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Бондаренко П. Н., Буренева О. И., Головина Л. К. / Узлы и устройства средств вычислительной техники: учеб.-метод. пособие. СПб.: Изд-во СпбГЭТУ «ЛЭТИ», 2017. 64 с.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2223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Санкт-Петербург,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="360" w:lineRule="auto"/>
      <w:ind w:left="0" w:firstLine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0" w:before="0" w:line="360" w:lineRule="auto"/>
      <w:ind w:left="0" w:firstLine="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0" w:before="0" w:line="36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before="0" w:line="360" w:lineRule="auto"/>
      <w:ind w:left="0" w:firstLine="0"/>
    </w:pPr>
    <w:rPr>
      <w:rFonts w:ascii="Times New Roman" w:cs="Times New Roman" w:eastAsia="Times New Roman" w:hAnsi="Times New Roman"/>
      <w:b w:val="1"/>
      <w:i w:val="0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3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yperlink" Target="https://vec.etu.ru/moodle/course/view.php?id=8252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