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CF3" w:rsidRDefault="00391252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МИНОБРНАУКИ РОССИИ</w:t>
      </w:r>
    </w:p>
    <w:p w:rsidR="00F61CF3" w:rsidRDefault="00391252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САНКТ-ПЕТЕРБУРГСКИЙ ГОСУДАРСТВЕННЫЙ</w:t>
      </w:r>
    </w:p>
    <w:p w:rsidR="00F61CF3" w:rsidRDefault="00391252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ЭЛЕКТРОТЕХНИЧЕСКИЙ УНИВЕРСИТЕТ</w:t>
      </w:r>
    </w:p>
    <w:p w:rsidR="00F61CF3" w:rsidRDefault="00391252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«ЛЭТИ» ИМ. В.И. УЛЬЯНОВА (ЛЕНИНА)</w:t>
      </w:r>
    </w:p>
    <w:p w:rsidR="00F61CF3" w:rsidRDefault="00391252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/>
          <w:sz w:val="28"/>
          <w:szCs w:val="28"/>
        </w:rPr>
        <w:t>ВТ</w:t>
      </w:r>
    </w:p>
    <w:p w:rsidR="00F61CF3" w:rsidRDefault="00F61CF3">
      <w:pPr>
        <w:spacing w:line="360" w:lineRule="auto"/>
        <w:jc w:val="center"/>
        <w:rPr>
          <w:b/>
          <w:smallCaps/>
          <w:sz w:val="28"/>
          <w:szCs w:val="28"/>
        </w:rPr>
      </w:pPr>
    </w:p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F61CF3">
      <w:pPr>
        <w:spacing w:line="360" w:lineRule="auto"/>
        <w:rPr>
          <w:sz w:val="28"/>
          <w:szCs w:val="28"/>
        </w:rPr>
      </w:pPr>
    </w:p>
    <w:p w:rsidR="00F61CF3" w:rsidRDefault="00391252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 w:rsidR="00F61CF3" w:rsidRDefault="00391252">
      <w:pPr>
        <w:spacing w:line="360" w:lineRule="auto"/>
        <w:jc w:val="center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по лабораторной работе №6</w:t>
      </w:r>
    </w:p>
    <w:p w:rsidR="00F61CF3" w:rsidRDefault="0039125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</w:t>
      </w:r>
      <w:r>
        <w:rPr>
          <w:b/>
          <w:sz w:val="28"/>
          <w:szCs w:val="28"/>
        </w:rPr>
        <w:t>Элементная база цифровых систем</w:t>
      </w:r>
      <w:r>
        <w:rPr>
          <w:b/>
          <w:color w:val="000000"/>
          <w:sz w:val="28"/>
          <w:szCs w:val="28"/>
        </w:rPr>
        <w:t>»</w:t>
      </w:r>
    </w:p>
    <w:p w:rsidR="00F61CF3" w:rsidRDefault="0039125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</w:t>
      </w:r>
      <w:r>
        <w:t>:</w:t>
      </w:r>
      <w:r>
        <w:rPr>
          <w:b/>
          <w:sz w:val="28"/>
          <w:szCs w:val="28"/>
        </w:rPr>
        <w:t xml:space="preserve"> Проектирование распределителей тактовых сигналов</w:t>
      </w:r>
    </w:p>
    <w:p w:rsidR="00F61CF3" w:rsidRDefault="00391252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Вариант №8</w:t>
      </w:r>
    </w:p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F61CF3">
      <w:pPr>
        <w:spacing w:line="360" w:lineRule="auto"/>
        <w:rPr>
          <w:sz w:val="28"/>
          <w:szCs w:val="28"/>
        </w:rPr>
      </w:pPr>
    </w:p>
    <w:p w:rsidR="00F61CF3" w:rsidRDefault="00F61CF3">
      <w:pPr>
        <w:spacing w:line="360" w:lineRule="auto"/>
        <w:rPr>
          <w:sz w:val="28"/>
          <w:szCs w:val="28"/>
        </w:rPr>
      </w:pPr>
    </w:p>
    <w:tbl>
      <w:tblPr>
        <w:tblStyle w:val="a5"/>
        <w:tblW w:w="9355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128"/>
        <w:gridCol w:w="2477"/>
        <w:gridCol w:w="2750"/>
      </w:tblGrid>
      <w:tr w:rsidR="00F61CF3">
        <w:trPr>
          <w:trHeight w:val="614"/>
        </w:trPr>
        <w:tc>
          <w:tcPr>
            <w:tcW w:w="4128" w:type="dxa"/>
            <w:vAlign w:val="bottom"/>
          </w:tcPr>
          <w:p w:rsidR="00F61CF3" w:rsidRDefault="00391252" w:rsidP="002F3F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Студенты </w:t>
            </w:r>
            <w:bookmarkStart w:id="0" w:name="_GoBack"/>
            <w:bookmarkEnd w:id="0"/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 w:rsidR="00F61CF3" w:rsidRDefault="00F61CF3">
            <w:pPr>
              <w:rPr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:rsidR="00F61CF3" w:rsidRDefault="00F61CF3">
            <w:pPr>
              <w:jc w:val="center"/>
              <w:rPr>
                <w:sz w:val="28"/>
                <w:szCs w:val="28"/>
              </w:rPr>
            </w:pPr>
          </w:p>
        </w:tc>
      </w:tr>
      <w:tr w:rsidR="00F61CF3">
        <w:trPr>
          <w:trHeight w:val="614"/>
        </w:trPr>
        <w:tc>
          <w:tcPr>
            <w:tcW w:w="4128" w:type="dxa"/>
            <w:vAlign w:val="bottom"/>
          </w:tcPr>
          <w:p w:rsidR="00F61CF3" w:rsidRDefault="00F61CF3">
            <w:pPr>
              <w:rPr>
                <w:sz w:val="28"/>
                <w:szCs w:val="28"/>
              </w:rPr>
            </w:pPr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 w:rsidR="00F61CF3" w:rsidRDefault="00F61CF3">
            <w:pPr>
              <w:rPr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:rsidR="00F61CF3" w:rsidRDefault="00F61CF3">
            <w:pPr>
              <w:jc w:val="center"/>
              <w:rPr>
                <w:sz w:val="28"/>
                <w:szCs w:val="28"/>
              </w:rPr>
            </w:pPr>
          </w:p>
        </w:tc>
      </w:tr>
      <w:tr w:rsidR="00F61CF3">
        <w:trPr>
          <w:trHeight w:val="614"/>
        </w:trPr>
        <w:tc>
          <w:tcPr>
            <w:tcW w:w="4128" w:type="dxa"/>
            <w:vAlign w:val="bottom"/>
          </w:tcPr>
          <w:p w:rsidR="00F61CF3" w:rsidRDefault="003912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     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F61CF3" w:rsidRDefault="00F61CF3">
            <w:pPr>
              <w:rPr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:rsidR="00F61CF3" w:rsidRDefault="003912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Ельчанинов М.Н.</w:t>
            </w:r>
          </w:p>
        </w:tc>
      </w:tr>
    </w:tbl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F61CF3">
      <w:pPr>
        <w:spacing w:line="360" w:lineRule="auto"/>
        <w:jc w:val="center"/>
        <w:rPr>
          <w:sz w:val="28"/>
          <w:szCs w:val="28"/>
        </w:rPr>
      </w:pPr>
    </w:p>
    <w:p w:rsidR="00F61CF3" w:rsidRDefault="003912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F61CF3" w:rsidRDefault="00391252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:rsidR="00F61CF3" w:rsidRDefault="00391252">
      <w:pPr>
        <w:pStyle w:val="1"/>
        <w:spacing w:before="0" w:after="0" w:line="360" w:lineRule="auto"/>
        <w:ind w:firstLine="720"/>
        <w:jc w:val="both"/>
        <w:rPr>
          <w:sz w:val="28"/>
          <w:szCs w:val="28"/>
        </w:rPr>
      </w:pPr>
      <w:bookmarkStart w:id="1" w:name="_fmb4g5ysjie" w:colFirst="0" w:colLast="0"/>
      <w:bookmarkEnd w:id="1"/>
      <w:r>
        <w:br w:type="page"/>
      </w:r>
      <w:r>
        <w:rPr>
          <w:sz w:val="28"/>
          <w:szCs w:val="28"/>
        </w:rPr>
        <w:lastRenderedPageBreak/>
        <w:t>Введение</w:t>
      </w:r>
    </w:p>
    <w:p w:rsidR="00F61CF3" w:rsidRDefault="003912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Тема работы: Проектирование распределителей тактовых сигналов</w:t>
      </w:r>
    </w:p>
    <w:p w:rsidR="00F61CF3" w:rsidRDefault="003912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Цель работы: исследовать особенности функционирования распределителей тактовых сигналов, построенных на сдвигающих регистрах и счетчиках Джонсона.</w:t>
      </w:r>
    </w:p>
    <w:p w:rsidR="00F61CF3" w:rsidRDefault="003912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Вариант: 8.</w:t>
      </w:r>
    </w:p>
    <w:p w:rsidR="00F61CF3" w:rsidRDefault="00F61CF3">
      <w:pPr>
        <w:spacing w:line="360" w:lineRule="auto"/>
        <w:ind w:firstLine="709"/>
        <w:jc w:val="both"/>
        <w:rPr>
          <w:sz w:val="28"/>
          <w:szCs w:val="28"/>
        </w:rPr>
      </w:pPr>
    </w:p>
    <w:p w:rsidR="00F61CF3" w:rsidRDefault="00391252">
      <w:pPr>
        <w:pStyle w:val="1"/>
        <w:spacing w:before="0" w:after="0" w:line="360" w:lineRule="auto"/>
        <w:ind w:firstLine="709"/>
        <w:jc w:val="both"/>
        <w:rPr>
          <w:sz w:val="28"/>
          <w:szCs w:val="28"/>
        </w:rPr>
      </w:pPr>
      <w:bookmarkStart w:id="2" w:name="_wwoc3l2hr6dd" w:colFirst="0" w:colLast="0"/>
      <w:bookmarkEnd w:id="2"/>
      <w:r>
        <w:rPr>
          <w:sz w:val="28"/>
          <w:szCs w:val="28"/>
        </w:rPr>
        <w:t>Задание на работу</w:t>
      </w:r>
    </w:p>
    <w:p w:rsidR="00F61CF3" w:rsidRDefault="003912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1. Синтезировать на основе имеющихся в библиотеке САПР Quartus II примитивов</w:t>
      </w:r>
      <w:r>
        <w:rPr>
          <w:sz w:val="28"/>
          <w:szCs w:val="28"/>
        </w:rPr>
        <w:t xml:space="preserve"> распределитель тактовых сигналов на основе сдвигового регистра на девять выходных каналов с циркуляцией нуля.</w:t>
      </w:r>
    </w:p>
    <w:p w:rsidR="00F61CF3" w:rsidRDefault="003912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Используя примитивы САПР Quartus II, синтезировать РТС на основе счетчика Джонсона на девять выходных каналов с циркуляцией нуля и самовосстан</w:t>
      </w:r>
      <w:r>
        <w:rPr>
          <w:sz w:val="28"/>
          <w:szCs w:val="28"/>
        </w:rPr>
        <w:t xml:space="preserve">овлением с перекрестной обратной связью по выражению </w:t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114300" distB="114300" distL="114300" distR="114300">
            <wp:extent cx="2534603" cy="362086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603" cy="362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Проверить работу на макетной плате.</w:t>
      </w:r>
    </w:p>
    <w:p w:rsidR="00F61CF3" w:rsidRDefault="00F61CF3">
      <w:pPr>
        <w:spacing w:line="360" w:lineRule="auto"/>
        <w:ind w:firstLine="709"/>
        <w:jc w:val="both"/>
        <w:rPr>
          <w:sz w:val="28"/>
          <w:szCs w:val="28"/>
        </w:rPr>
      </w:pPr>
    </w:p>
    <w:p w:rsidR="00F61CF3" w:rsidRDefault="00F61CF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61CF3" w:rsidRDefault="00F61CF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61CF3" w:rsidRDefault="00F61CF3">
      <w:pPr>
        <w:spacing w:after="240" w:line="360" w:lineRule="auto"/>
        <w:jc w:val="center"/>
      </w:pPr>
    </w:p>
    <w:p w:rsidR="00F61CF3" w:rsidRDefault="00F61CF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61CF3" w:rsidRDefault="00F61CF3">
      <w:pPr>
        <w:spacing w:line="360" w:lineRule="auto"/>
        <w:ind w:firstLine="709"/>
      </w:pPr>
    </w:p>
    <w:p w:rsidR="00F61CF3" w:rsidRDefault="00F61CF3">
      <w:pPr>
        <w:spacing w:line="360" w:lineRule="auto"/>
        <w:ind w:firstLine="709"/>
      </w:pPr>
    </w:p>
    <w:p w:rsidR="00F61CF3" w:rsidRDefault="00F61CF3">
      <w:pPr>
        <w:spacing w:line="360" w:lineRule="auto"/>
        <w:ind w:firstLine="709"/>
      </w:pPr>
    </w:p>
    <w:p w:rsidR="00F61CF3" w:rsidRDefault="00F61CF3">
      <w:pPr>
        <w:spacing w:line="360" w:lineRule="auto"/>
        <w:ind w:firstLine="709"/>
      </w:pPr>
    </w:p>
    <w:p w:rsidR="00F61CF3" w:rsidRDefault="00F61CF3">
      <w:pPr>
        <w:spacing w:line="360" w:lineRule="auto"/>
        <w:ind w:firstLine="709"/>
      </w:pPr>
    </w:p>
    <w:p w:rsidR="00F61CF3" w:rsidRDefault="00F61CF3">
      <w:pPr>
        <w:spacing w:line="360" w:lineRule="auto"/>
        <w:ind w:firstLine="709"/>
      </w:pPr>
    </w:p>
    <w:p w:rsidR="00F61CF3" w:rsidRDefault="00F61CF3">
      <w:pPr>
        <w:pStyle w:val="1"/>
        <w:spacing w:before="0" w:after="0" w:line="360" w:lineRule="auto"/>
        <w:ind w:firstLine="709"/>
        <w:rPr>
          <w:sz w:val="28"/>
          <w:szCs w:val="28"/>
        </w:rPr>
      </w:pPr>
      <w:bookmarkStart w:id="3" w:name="_gx50ljye0x49" w:colFirst="0" w:colLast="0"/>
      <w:bookmarkEnd w:id="3"/>
    </w:p>
    <w:p w:rsidR="00F61CF3" w:rsidRDefault="00F61CF3"/>
    <w:p w:rsidR="00F61CF3" w:rsidRDefault="00391252">
      <w:pPr>
        <w:pStyle w:val="1"/>
        <w:spacing w:before="0" w:after="0" w:line="360" w:lineRule="auto"/>
        <w:ind w:firstLine="709"/>
      </w:pPr>
      <w:bookmarkStart w:id="4" w:name="_kqaxntjsahwb" w:colFirst="0" w:colLast="0"/>
      <w:bookmarkEnd w:id="4"/>
      <w:r>
        <w:rPr>
          <w:sz w:val="28"/>
          <w:szCs w:val="28"/>
        </w:rPr>
        <w:lastRenderedPageBreak/>
        <w:t>1.1. Распределитель тактовых сигналов на сдвиговом регистре</w:t>
      </w:r>
    </w:p>
    <w:p w:rsidR="00F61CF3" w:rsidRDefault="00391252">
      <w:pPr>
        <w:ind w:left="-566"/>
        <w:jc w:val="center"/>
      </w:pPr>
      <w:r>
        <w:rPr>
          <w:noProof/>
        </w:rPr>
        <w:drawing>
          <wp:inline distT="114300" distB="114300" distL="114300" distR="114300">
            <wp:extent cx="8306135" cy="2941158"/>
            <wp:effectExtent l="0" t="0" r="0" b="0"/>
            <wp:docPr id="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06135" cy="2941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F61CF3">
      <w:pPr>
        <w:ind w:left="-1695"/>
        <w:jc w:val="center"/>
      </w:pPr>
    </w:p>
    <w:p w:rsidR="00F61CF3" w:rsidRDefault="00391252">
      <w:pPr>
        <w:spacing w:line="360" w:lineRule="auto"/>
        <w:jc w:val="center"/>
      </w:pPr>
      <w:r>
        <w:rPr>
          <w:rFonts w:ascii="Gungsuh" w:eastAsia="Gungsuh" w:hAnsi="Gungsuh" w:cs="Gungsuh"/>
        </w:rPr>
        <w:t>Рисунок 1 − Комбинационная схема распределителя тактовых сигналов</w:t>
      </w:r>
    </w:p>
    <w:p w:rsidR="00F61CF3" w:rsidRDefault="00391252">
      <w:pPr>
        <w:pStyle w:val="1"/>
        <w:spacing w:before="0" w:after="0" w:line="360" w:lineRule="auto"/>
        <w:ind w:firstLine="709"/>
        <w:rPr>
          <w:sz w:val="28"/>
          <w:szCs w:val="28"/>
        </w:rPr>
      </w:pPr>
      <w:bookmarkStart w:id="5" w:name="_icj4hnpni4vw" w:colFirst="0" w:colLast="0"/>
      <w:bookmarkEnd w:id="5"/>
      <w:r>
        <w:rPr>
          <w:sz w:val="28"/>
          <w:szCs w:val="28"/>
        </w:rPr>
        <w:lastRenderedPageBreak/>
        <w:t>1</w:t>
      </w:r>
      <w:r>
        <w:rPr>
          <w:sz w:val="28"/>
          <w:szCs w:val="28"/>
        </w:rPr>
        <w:t>.2. Функциональное и временное моделирование (корректная работа)</w:t>
      </w:r>
    </w:p>
    <w:p w:rsidR="00F61CF3" w:rsidRDefault="00391252">
      <w:pPr>
        <w:spacing w:before="160" w:line="16" w:lineRule="auto"/>
        <w:ind w:left="-14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7304936" cy="2611001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4936" cy="2611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spacing w:line="360" w:lineRule="auto"/>
        <w:ind w:left="-1417"/>
        <w:jc w:val="center"/>
      </w:pPr>
      <w:r>
        <w:rPr>
          <w:noProof/>
        </w:rPr>
        <w:drawing>
          <wp:inline distT="114300" distB="114300" distL="114300" distR="114300">
            <wp:extent cx="7270906" cy="2287367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0906" cy="2287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spacing w:line="360" w:lineRule="auto"/>
        <w:jc w:val="center"/>
      </w:pPr>
      <w:r>
        <w:rPr>
          <w:rFonts w:ascii="Gungsuh" w:eastAsia="Gungsuh" w:hAnsi="Gungsuh" w:cs="Gungsuh"/>
        </w:rPr>
        <w:t>Рисунок 2 − Результаты функционального моделирования</w:t>
      </w:r>
    </w:p>
    <w:p w:rsidR="00F61CF3" w:rsidRDefault="00391252">
      <w:pPr>
        <w:spacing w:line="360" w:lineRule="auto"/>
        <w:ind w:left="-141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7173278" cy="268407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3278" cy="2684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spacing w:line="360" w:lineRule="auto"/>
        <w:jc w:val="center"/>
      </w:pPr>
      <w:r>
        <w:rPr>
          <w:rFonts w:ascii="Gungsuh" w:eastAsia="Gungsuh" w:hAnsi="Gungsuh" w:cs="Gungsuh"/>
        </w:rPr>
        <w:t>Рисунок 3 − Результаты временного моделирования</w:t>
      </w:r>
    </w:p>
    <w:p w:rsidR="00F61CF3" w:rsidRDefault="00391252">
      <w:pPr>
        <w:pStyle w:val="1"/>
        <w:spacing w:before="0" w:after="0" w:line="360" w:lineRule="auto"/>
        <w:ind w:firstLine="709"/>
      </w:pPr>
      <w:bookmarkStart w:id="6" w:name="_1tzagh9rrk0w" w:colFirst="0" w:colLast="0"/>
      <w:bookmarkEnd w:id="6"/>
      <w:r>
        <w:rPr>
          <w:sz w:val="28"/>
          <w:szCs w:val="28"/>
        </w:rPr>
        <w:lastRenderedPageBreak/>
        <w:t>1.3. Функциональное и временное моделирование (восстановление после ошибки)</w:t>
      </w:r>
    </w:p>
    <w:p w:rsidR="00F61CF3" w:rsidRDefault="00391252">
      <w:pPr>
        <w:ind w:left="-1417"/>
      </w:pPr>
      <w:r>
        <w:rPr>
          <w:noProof/>
        </w:rPr>
        <w:drawing>
          <wp:inline distT="114300" distB="114300" distL="114300" distR="114300">
            <wp:extent cx="7365053" cy="244321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5053" cy="244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ind w:left="-1417"/>
      </w:pPr>
      <w:r>
        <w:rPr>
          <w:noProof/>
        </w:rPr>
        <w:drawing>
          <wp:inline distT="114300" distB="114300" distL="114300" distR="114300">
            <wp:extent cx="7307071" cy="2219749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7071" cy="2219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spacing w:line="360" w:lineRule="auto"/>
        <w:jc w:val="center"/>
      </w:pPr>
      <w:r>
        <w:rPr>
          <w:rFonts w:ascii="Gungsuh" w:eastAsia="Gungsuh" w:hAnsi="Gungsuh" w:cs="Gungsuh"/>
        </w:rPr>
        <w:t>Рису</w:t>
      </w:r>
      <w:r>
        <w:rPr>
          <w:rFonts w:ascii="Gungsuh" w:eastAsia="Gungsuh" w:hAnsi="Gungsuh" w:cs="Gungsuh"/>
        </w:rPr>
        <w:t>нок 4 − Результаты функционального моделирования</w:t>
      </w:r>
    </w:p>
    <w:p w:rsidR="00F61CF3" w:rsidRDefault="00391252">
      <w:pPr>
        <w:spacing w:line="360" w:lineRule="auto"/>
        <w:ind w:left="-141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7344728" cy="2544557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4728" cy="2544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spacing w:line="360" w:lineRule="auto"/>
        <w:jc w:val="center"/>
      </w:pPr>
      <w:r>
        <w:rPr>
          <w:rFonts w:ascii="Gungsuh" w:eastAsia="Gungsuh" w:hAnsi="Gungsuh" w:cs="Gungsuh"/>
        </w:rPr>
        <w:t>Рисунок 5 − Результаты временного моделирования</w:t>
      </w:r>
    </w:p>
    <w:p w:rsidR="00F61CF3" w:rsidRDefault="00F61CF3"/>
    <w:p w:rsidR="00F61CF3" w:rsidRDefault="00391252">
      <w:pPr>
        <w:pStyle w:val="1"/>
        <w:spacing w:before="0" w:after="0" w:line="360" w:lineRule="auto"/>
        <w:ind w:firstLine="709"/>
        <w:jc w:val="both"/>
        <w:rPr>
          <w:sz w:val="28"/>
          <w:szCs w:val="28"/>
        </w:rPr>
      </w:pPr>
      <w:bookmarkStart w:id="7" w:name="_xm4tguwq30yl" w:colFirst="0" w:colLast="0"/>
      <w:bookmarkEnd w:id="7"/>
      <w:r>
        <w:rPr>
          <w:sz w:val="28"/>
          <w:szCs w:val="28"/>
        </w:rPr>
        <w:lastRenderedPageBreak/>
        <w:t>2.1. Распределитель тактовых сигналов на счетчике Джонсона</w:t>
      </w:r>
    </w:p>
    <w:p w:rsidR="00F61CF3" w:rsidRDefault="00391252">
      <w:pPr>
        <w:spacing w:line="360" w:lineRule="auto"/>
        <w:ind w:left="-1133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8008107" cy="3379308"/>
            <wp:effectExtent l="0" t="0" r="0" b="0"/>
            <wp:docPr id="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08107" cy="3379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spacing w:line="360" w:lineRule="auto"/>
        <w:jc w:val="center"/>
      </w:pPr>
      <w:r>
        <w:rPr>
          <w:rFonts w:ascii="Gungsuh" w:eastAsia="Gungsuh" w:hAnsi="Gungsuh" w:cs="Gungsuh"/>
        </w:rPr>
        <w:t xml:space="preserve">Рисунок 6 − Комбинационная схема распределителя тактовых сигналов </w:t>
      </w:r>
    </w:p>
    <w:p w:rsidR="00F61CF3" w:rsidRDefault="00391252">
      <w:pPr>
        <w:spacing w:line="360" w:lineRule="auto"/>
        <w:jc w:val="center"/>
      </w:pPr>
      <w:r>
        <w:t>на счетчике Джонсона</w:t>
      </w:r>
    </w:p>
    <w:p w:rsidR="00F61CF3" w:rsidRDefault="00391252">
      <w:pPr>
        <w:pStyle w:val="1"/>
        <w:spacing w:before="0" w:after="0" w:line="360" w:lineRule="auto"/>
        <w:ind w:firstLine="720"/>
        <w:jc w:val="both"/>
        <w:rPr>
          <w:sz w:val="22"/>
          <w:szCs w:val="22"/>
        </w:rPr>
      </w:pPr>
      <w:bookmarkStart w:id="8" w:name="_n7on3vrzneke" w:colFirst="0" w:colLast="0"/>
      <w:bookmarkEnd w:id="8"/>
      <w:r>
        <w:rPr>
          <w:sz w:val="28"/>
          <w:szCs w:val="28"/>
        </w:rPr>
        <w:lastRenderedPageBreak/>
        <w:t>2.2. Функциональное и временное моделирование (корректная работа)</w:t>
      </w:r>
    </w:p>
    <w:p w:rsidR="00F61CF3" w:rsidRDefault="00F61CF3">
      <w:pPr>
        <w:spacing w:before="160" w:line="16" w:lineRule="auto"/>
        <w:ind w:left="-1417"/>
        <w:jc w:val="center"/>
        <w:rPr>
          <w:sz w:val="28"/>
          <w:szCs w:val="28"/>
        </w:rPr>
      </w:pPr>
    </w:p>
    <w:p w:rsidR="00F61CF3" w:rsidRDefault="00391252">
      <w:pPr>
        <w:spacing w:after="200" w:line="360" w:lineRule="auto"/>
        <w:ind w:left="-14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7259192" cy="2413028"/>
            <wp:effectExtent l="0" t="0" r="0" b="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9192" cy="2413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7249478" cy="1351598"/>
            <wp:effectExtent l="0" t="0" r="0" b="0"/>
            <wp:docPr id="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9478" cy="1351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spacing w:after="200" w:line="360" w:lineRule="auto"/>
        <w:jc w:val="center"/>
      </w:pPr>
      <w:r>
        <w:rPr>
          <w:rFonts w:ascii="Gungsuh" w:eastAsia="Gungsuh" w:hAnsi="Gungsuh" w:cs="Gungsuh"/>
        </w:rPr>
        <w:t>Рисунок 7 − Результаты функционального моделирования</w:t>
      </w:r>
    </w:p>
    <w:p w:rsidR="00F61CF3" w:rsidRDefault="00391252">
      <w:pPr>
        <w:ind w:left="-141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7320616" cy="2443463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0616" cy="244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F61CF3">
      <w:pPr>
        <w:spacing w:after="200" w:line="360" w:lineRule="auto"/>
        <w:jc w:val="center"/>
      </w:pPr>
    </w:p>
    <w:p w:rsidR="00F61CF3" w:rsidRDefault="00391252">
      <w:pPr>
        <w:spacing w:after="200" w:line="360" w:lineRule="auto"/>
        <w:jc w:val="center"/>
      </w:pPr>
      <w:r>
        <w:rPr>
          <w:rFonts w:ascii="Gungsuh" w:eastAsia="Gungsuh" w:hAnsi="Gungsuh" w:cs="Gungsuh"/>
        </w:rPr>
        <w:t>Рисунок 8 − Результаты временного моделирования</w:t>
      </w:r>
    </w:p>
    <w:p w:rsidR="00F61CF3" w:rsidRDefault="00391252">
      <w:pPr>
        <w:pStyle w:val="1"/>
        <w:spacing w:before="0" w:after="0" w:line="360" w:lineRule="auto"/>
        <w:ind w:firstLine="720"/>
        <w:jc w:val="both"/>
        <w:rPr>
          <w:sz w:val="22"/>
          <w:szCs w:val="22"/>
        </w:rPr>
      </w:pPr>
      <w:bookmarkStart w:id="9" w:name="_qr4nq5l4d8zy" w:colFirst="0" w:colLast="0"/>
      <w:bookmarkEnd w:id="9"/>
      <w:r>
        <w:rPr>
          <w:sz w:val="28"/>
          <w:szCs w:val="28"/>
        </w:rPr>
        <w:t>2.3. Функциональное и временное моделирование (восстановление после ошибки)</w:t>
      </w:r>
    </w:p>
    <w:p w:rsidR="00F61CF3" w:rsidRDefault="00F61CF3">
      <w:pPr>
        <w:spacing w:before="160" w:line="16" w:lineRule="auto"/>
        <w:ind w:left="-1417"/>
        <w:jc w:val="center"/>
        <w:rPr>
          <w:sz w:val="28"/>
          <w:szCs w:val="28"/>
        </w:rPr>
      </w:pPr>
    </w:p>
    <w:p w:rsidR="00F61CF3" w:rsidRDefault="00391252">
      <w:pPr>
        <w:spacing w:before="160" w:line="16" w:lineRule="auto"/>
        <w:ind w:left="-14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7287939" cy="2429313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7939" cy="2429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F61CF3">
      <w:pPr>
        <w:spacing w:before="160" w:line="16" w:lineRule="auto"/>
        <w:ind w:left="-1417"/>
        <w:jc w:val="center"/>
        <w:rPr>
          <w:sz w:val="28"/>
          <w:szCs w:val="28"/>
        </w:rPr>
      </w:pPr>
    </w:p>
    <w:p w:rsidR="00F61CF3" w:rsidRDefault="00391252">
      <w:pPr>
        <w:spacing w:before="160" w:line="16" w:lineRule="auto"/>
        <w:ind w:left="-14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7230428" cy="1355148"/>
            <wp:effectExtent l="0" t="0" r="0" b="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0428" cy="1355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F61CF3">
      <w:pPr>
        <w:spacing w:before="160" w:line="16" w:lineRule="auto"/>
        <w:ind w:left="-1417"/>
        <w:jc w:val="center"/>
        <w:rPr>
          <w:sz w:val="28"/>
          <w:szCs w:val="28"/>
        </w:rPr>
      </w:pPr>
    </w:p>
    <w:p w:rsidR="00F61CF3" w:rsidRDefault="00391252">
      <w:pPr>
        <w:spacing w:after="200" w:line="360" w:lineRule="auto"/>
        <w:jc w:val="center"/>
      </w:pPr>
      <w:r>
        <w:rPr>
          <w:rFonts w:ascii="Gungsuh" w:eastAsia="Gungsuh" w:hAnsi="Gungsuh" w:cs="Gungsuh"/>
        </w:rPr>
        <w:t>Рисунок 9 − Результаты функционального моделирования</w:t>
      </w:r>
    </w:p>
    <w:p w:rsidR="00F61CF3" w:rsidRDefault="00391252">
      <w:pPr>
        <w:ind w:left="-141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7194962" cy="2398321"/>
            <wp:effectExtent l="0" t="0" r="0" b="0"/>
            <wp:docPr id="1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4962" cy="2398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CF3" w:rsidRDefault="00391252">
      <w:pPr>
        <w:spacing w:after="200" w:line="360" w:lineRule="auto"/>
        <w:jc w:val="center"/>
        <w:rPr>
          <w:sz w:val="28"/>
          <w:szCs w:val="28"/>
        </w:rPr>
      </w:pPr>
      <w:r>
        <w:rPr>
          <w:rFonts w:ascii="Gungsuh" w:eastAsia="Gungsuh" w:hAnsi="Gungsuh" w:cs="Gungsuh"/>
        </w:rPr>
        <w:t>Рисунок 10 − Результаты временного моделирования</w:t>
      </w:r>
    </w:p>
    <w:p w:rsidR="00F61CF3" w:rsidRDefault="00F61CF3">
      <w:pPr>
        <w:pStyle w:val="1"/>
        <w:spacing w:before="0" w:after="0" w:line="360" w:lineRule="auto"/>
        <w:ind w:firstLine="720"/>
        <w:rPr>
          <w:sz w:val="28"/>
          <w:szCs w:val="28"/>
        </w:rPr>
      </w:pPr>
      <w:bookmarkStart w:id="10" w:name="_uu8leulfn2hj" w:colFirst="0" w:colLast="0"/>
      <w:bookmarkEnd w:id="10"/>
    </w:p>
    <w:p w:rsidR="00F61CF3" w:rsidRDefault="00F61CF3">
      <w:pPr>
        <w:spacing w:line="360" w:lineRule="auto"/>
      </w:pPr>
    </w:p>
    <w:p w:rsidR="00F61CF3" w:rsidRDefault="00391252">
      <w:pPr>
        <w:pStyle w:val="1"/>
        <w:spacing w:before="0" w:after="0" w:line="360" w:lineRule="auto"/>
        <w:ind w:firstLine="720"/>
        <w:rPr>
          <w:sz w:val="28"/>
          <w:szCs w:val="28"/>
        </w:rPr>
      </w:pPr>
      <w:bookmarkStart w:id="11" w:name="_wu0pl2in1bbl" w:colFirst="0" w:colLast="0"/>
      <w:bookmarkEnd w:id="11"/>
      <w:r>
        <w:rPr>
          <w:sz w:val="28"/>
          <w:szCs w:val="28"/>
        </w:rPr>
        <w:t>Вывод</w:t>
      </w:r>
    </w:p>
    <w:p w:rsidR="00F61CF3" w:rsidRDefault="00391252">
      <w:pPr>
        <w:spacing w:line="360" w:lineRule="auto"/>
        <w:ind w:firstLine="709"/>
        <w:jc w:val="both"/>
        <w:rPr>
          <w:sz w:val="28"/>
          <w:szCs w:val="28"/>
        </w:rPr>
      </w:pPr>
      <w:bookmarkStart w:id="12" w:name="_30j0zll" w:colFirst="0" w:colLast="0"/>
      <w:bookmarkEnd w:id="12"/>
      <w:r>
        <w:rPr>
          <w:sz w:val="28"/>
          <w:szCs w:val="28"/>
        </w:rPr>
        <w:t>Исследовали особенности функционирования распределителей тактовых сигналов, построенных на сдвигающих регистрах и счетчиках Джонсона.</w:t>
      </w:r>
    </w:p>
    <w:p w:rsidR="00F61CF3" w:rsidRDefault="003912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Синтезировали распределитель тактовых сигналов на основе сдвигового регистра на девять выходных каналов с циркуляцией нуля, а также РТС на основе счетчика Джонсона на девять выходных каналов с циркуляцией нуля и самовосстановлением с перекрестной обратной </w:t>
      </w:r>
      <w:r>
        <w:rPr>
          <w:sz w:val="28"/>
          <w:szCs w:val="28"/>
        </w:rPr>
        <w:t>связью.</w:t>
      </w:r>
    </w:p>
    <w:p w:rsidR="00F61CF3" w:rsidRDefault="00F61CF3">
      <w:pPr>
        <w:spacing w:line="360" w:lineRule="auto"/>
        <w:ind w:firstLine="709"/>
        <w:jc w:val="both"/>
        <w:rPr>
          <w:sz w:val="28"/>
          <w:szCs w:val="28"/>
        </w:rPr>
      </w:pPr>
    </w:p>
    <w:p w:rsidR="00F61CF3" w:rsidRDefault="00F61CF3">
      <w:pPr>
        <w:spacing w:line="360" w:lineRule="auto"/>
        <w:ind w:firstLine="709"/>
        <w:jc w:val="both"/>
        <w:rPr>
          <w:sz w:val="28"/>
          <w:szCs w:val="28"/>
        </w:rPr>
      </w:pPr>
      <w:bookmarkStart w:id="13" w:name="_wzwcenzfkfxa" w:colFirst="0" w:colLast="0"/>
      <w:bookmarkEnd w:id="13"/>
    </w:p>
    <w:p w:rsidR="00F61CF3" w:rsidRDefault="00F61CF3">
      <w:pPr>
        <w:spacing w:after="240" w:line="360" w:lineRule="auto"/>
        <w:ind w:firstLine="709"/>
        <w:jc w:val="both"/>
        <w:rPr>
          <w:sz w:val="28"/>
          <w:szCs w:val="28"/>
        </w:rPr>
      </w:pPr>
    </w:p>
    <w:p w:rsidR="00F61CF3" w:rsidRDefault="00F61CF3">
      <w:pPr>
        <w:spacing w:after="240" w:line="360" w:lineRule="auto"/>
        <w:ind w:firstLine="709"/>
        <w:jc w:val="both"/>
        <w:rPr>
          <w:sz w:val="28"/>
          <w:szCs w:val="28"/>
        </w:rPr>
      </w:pPr>
    </w:p>
    <w:p w:rsidR="00F61CF3" w:rsidRDefault="00F61CF3">
      <w:pPr>
        <w:spacing w:after="240" w:line="360" w:lineRule="auto"/>
        <w:jc w:val="both"/>
        <w:rPr>
          <w:sz w:val="28"/>
          <w:szCs w:val="28"/>
        </w:rPr>
      </w:pPr>
    </w:p>
    <w:sectPr w:rsidR="00F61CF3">
      <w:footerReference w:type="default" r:id="rId21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1252" w:rsidRDefault="00391252">
      <w:r>
        <w:separator/>
      </w:r>
    </w:p>
  </w:endnote>
  <w:endnote w:type="continuationSeparator" w:id="0">
    <w:p w:rsidR="00391252" w:rsidRDefault="00391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Gungsuh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CF3" w:rsidRDefault="003912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2F3FAB">
      <w:rPr>
        <w:color w:val="000000"/>
      </w:rPr>
      <w:fldChar w:fldCharType="separate"/>
    </w:r>
    <w:r w:rsidR="002F3FAB">
      <w:rPr>
        <w:noProof/>
        <w:color w:val="000000"/>
      </w:rPr>
      <w:t>2</w:t>
    </w:r>
    <w:r>
      <w:rPr>
        <w:color w:val="000000"/>
      </w:rPr>
      <w:fldChar w:fldCharType="end"/>
    </w:r>
  </w:p>
  <w:p w:rsidR="00F61CF3" w:rsidRDefault="00F61C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1252" w:rsidRDefault="00391252">
      <w:r>
        <w:separator/>
      </w:r>
    </w:p>
  </w:footnote>
  <w:footnote w:type="continuationSeparator" w:id="0">
    <w:p w:rsidR="00391252" w:rsidRDefault="003912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CF3"/>
    <w:rsid w:val="002F3FAB"/>
    <w:rsid w:val="00391252"/>
    <w:rsid w:val="00F6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C61ACE-A283-44E9-9178-1B7F4A0B7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367</Words>
  <Characters>2098</Characters>
  <Application>Microsoft Office Word</Application>
  <DocSecurity>0</DocSecurity>
  <Lines>17</Lines>
  <Paragraphs>4</Paragraphs>
  <ScaleCrop>false</ScaleCrop>
  <Company>*</Company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Home</cp:lastModifiedBy>
  <cp:revision>3</cp:revision>
  <dcterms:created xsi:type="dcterms:W3CDTF">2024-07-19T11:28:00Z</dcterms:created>
  <dcterms:modified xsi:type="dcterms:W3CDTF">2024-07-19T11:28:00Z</dcterms:modified>
</cp:coreProperties>
</file>