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EMKL/ew-223-098/20260510220432</w:t>
      </w:r>
    </w:p>
    <w:p>
      <w:r>
        <w:t>Tanggal        : 08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ew-223-098, dengan ini mengajukan permohonan Relokasi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abc768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i987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08 May 2026</w:t>
            </w:r>
          </w:p>
        </w:tc>
      </w:tr>
    </w:tbl>
    <w:p/>
    <w:p>
      <w:r>
        <w:t>Alasan Permohonan:</w:t>
      </w:r>
    </w:p>
    <w:p>
      <w:r>
        <w:t>relokasi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