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56C4" w:rsidRDefault="003C56C4">
      <w:pPr>
        <w:rPr>
          <w:rFonts w:ascii="Lato" w:eastAsia="Lato" w:hAnsi="Lato" w:cs="Lato"/>
          <w:sz w:val="18"/>
          <w:szCs w:val="18"/>
        </w:rPr>
      </w:pPr>
    </w:p>
    <w:tbl>
      <w:tblPr>
        <w:tblStyle w:val="a"/>
        <w:tblW w:w="864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420"/>
        <w:gridCol w:w="2340"/>
      </w:tblGrid>
      <w:tr w:rsidR="003C56C4" w14:paraId="765E1D0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3C56C4" w:rsidRDefault="00D47B95">
            <w:pPr>
              <w:pStyle w:val="Title"/>
              <w:keepNext w:val="0"/>
              <w:keepLines w:val="0"/>
              <w:spacing w:after="200" w:line="240" w:lineRule="auto"/>
              <w:ind w:right="-15"/>
            </w:pPr>
            <w:bookmarkStart w:id="0" w:name="_pjltsvsvirfg" w:colFirst="0" w:colLast="0"/>
            <w:bookmarkEnd w:id="0"/>
            <w:r>
              <w:rPr>
                <w:rFonts w:ascii="Playfair Display" w:eastAsia="Playfair Display" w:hAnsi="Playfair Display" w:cs="Playfair Display"/>
                <w:b/>
                <w:color w:val="F75D5D"/>
                <w:sz w:val="28"/>
                <w:szCs w:val="28"/>
              </w:rPr>
              <w:t xml:space="preserve">HA </w:t>
            </w:r>
            <w:proofErr w:type="spellStart"/>
            <w:r>
              <w:rPr>
                <w:rFonts w:ascii="Playfair Display" w:eastAsia="Playfair Display" w:hAnsi="Playfair Display" w:cs="Playfair Display"/>
                <w:b/>
                <w:color w:val="F75D5D"/>
                <w:sz w:val="28"/>
                <w:szCs w:val="28"/>
              </w:rPr>
              <w:t>Dashbaord</w:t>
            </w:r>
            <w:proofErr w:type="spellEnd"/>
            <w:r>
              <w:rPr>
                <w:rFonts w:ascii="Playfair Display" w:eastAsia="Playfair Display" w:hAnsi="Playfair Display" w:cs="Playfair Display"/>
                <w:b/>
                <w:color w:val="CCCCCC"/>
                <w:sz w:val="28"/>
                <w:szCs w:val="28"/>
              </w:rPr>
              <w:br/>
            </w:r>
            <w:r>
              <w:rPr>
                <w:rFonts w:ascii="Playfair Display" w:eastAsia="Playfair Display" w:hAnsi="Playfair Display" w:cs="Playfair Display"/>
                <w:b/>
                <w:sz w:val="28"/>
                <w:szCs w:val="28"/>
              </w:rPr>
              <w:t>QA report - V2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3C56C4" w:rsidRDefault="00D47B95">
            <w:pPr>
              <w:rPr>
                <w:rFonts w:ascii="Lato" w:eastAsia="Lato" w:hAnsi="Lato" w:cs="Lato"/>
                <w:sz w:val="18"/>
                <w:szCs w:val="18"/>
              </w:rPr>
            </w:pPr>
            <w:r>
              <w:rPr>
                <w:rFonts w:ascii="Lato" w:eastAsia="Lato" w:hAnsi="Lato" w:cs="Lato"/>
                <w:sz w:val="18"/>
                <w:szCs w:val="18"/>
              </w:rPr>
              <w:t xml:space="preserve">Test start date - </w:t>
            </w:r>
            <w:r>
              <w:rPr>
                <w:rFonts w:ascii="Lato" w:eastAsia="Lato" w:hAnsi="Lato" w:cs="Lato"/>
                <w:sz w:val="18"/>
                <w:szCs w:val="18"/>
              </w:rPr>
              <w:tab/>
              <w:t>August 20, 2024</w:t>
            </w:r>
          </w:p>
          <w:p w14:paraId="00000004" w14:textId="77777777" w:rsidR="003C56C4" w:rsidRDefault="00D47B95">
            <w:pPr>
              <w:rPr>
                <w:rFonts w:ascii="Lato" w:eastAsia="Lato" w:hAnsi="Lato" w:cs="Lato"/>
                <w:sz w:val="18"/>
                <w:szCs w:val="18"/>
              </w:rPr>
            </w:pPr>
            <w:r>
              <w:rPr>
                <w:rFonts w:ascii="Lato" w:eastAsia="Lato" w:hAnsi="Lato" w:cs="Lato"/>
                <w:sz w:val="18"/>
                <w:szCs w:val="18"/>
              </w:rPr>
              <w:t xml:space="preserve">Test end date - </w:t>
            </w:r>
            <w:r>
              <w:rPr>
                <w:rFonts w:ascii="Lato" w:eastAsia="Lato" w:hAnsi="Lato" w:cs="Lato"/>
                <w:sz w:val="18"/>
                <w:szCs w:val="18"/>
              </w:rPr>
              <w:tab/>
              <w:t>September 19, 2024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3C56C4" w:rsidRDefault="00D47B95">
            <w:pPr>
              <w:widowControl w:val="0"/>
              <w:spacing w:line="240" w:lineRule="auto"/>
              <w:rPr>
                <w:rFonts w:ascii="Lato" w:eastAsia="Lato" w:hAnsi="Lato" w:cs="Lato"/>
                <w:sz w:val="18"/>
                <w:szCs w:val="18"/>
              </w:rPr>
            </w:pPr>
            <w:r>
              <w:rPr>
                <w:rFonts w:ascii="Lato" w:eastAsia="Lato" w:hAnsi="Lato" w:cs="Lato"/>
                <w:sz w:val="18"/>
                <w:szCs w:val="18"/>
              </w:rPr>
              <w:t xml:space="preserve">Report prepared </w:t>
            </w:r>
          </w:p>
          <w:p w14:paraId="00000006" w14:textId="77777777" w:rsidR="003C56C4" w:rsidRDefault="00D47B95">
            <w:pPr>
              <w:widowControl w:val="0"/>
              <w:spacing w:line="240" w:lineRule="auto"/>
              <w:rPr>
                <w:rFonts w:ascii="Lato" w:eastAsia="Lato" w:hAnsi="Lato" w:cs="Lato"/>
                <w:sz w:val="18"/>
                <w:szCs w:val="18"/>
              </w:rPr>
            </w:pPr>
            <w:r>
              <w:rPr>
                <w:rFonts w:ascii="Lato" w:eastAsia="Lato" w:hAnsi="Lato" w:cs="Lato"/>
                <w:sz w:val="18"/>
                <w:szCs w:val="18"/>
              </w:rPr>
              <w:t>September 19, 2024</w:t>
            </w:r>
          </w:p>
        </w:tc>
      </w:tr>
    </w:tbl>
    <w:p w14:paraId="00000007" w14:textId="77777777" w:rsidR="003C56C4" w:rsidRDefault="00D47B95">
      <w:pPr>
        <w:pStyle w:val="Heading1"/>
        <w:widowControl w:val="0"/>
        <w:spacing w:before="320" w:after="0" w:line="240" w:lineRule="auto"/>
        <w:ind w:right="-30"/>
      </w:pPr>
      <w:bookmarkStart w:id="1" w:name="_p564lsgom2q0" w:colFirst="0" w:colLast="0"/>
      <w:bookmarkEnd w:id="1"/>
      <w:r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  <w:t>Test Summary</w:t>
      </w:r>
    </w:p>
    <w:p w14:paraId="00000008" w14:textId="77777777" w:rsidR="003C56C4" w:rsidRDefault="00D47B95">
      <w:pPr>
        <w:spacing w:before="200"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 All cards and graphs have been checked to see if their updates are recorded accurately.</w:t>
      </w:r>
    </w:p>
    <w:p w14:paraId="00000009" w14:textId="77777777" w:rsidR="003C56C4" w:rsidRDefault="00D47B95">
      <w:pPr>
        <w:numPr>
          <w:ilvl w:val="0"/>
          <w:numId w:val="1"/>
        </w:numPr>
        <w:spacing w:before="200"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Only dashboards under Maternal, Newborn, and Child, and REMN were tested. The EPI Dashboard and Birth &amp; Death Notification Dashboard were excluded from the test cycle, as no cards or graphs were updated.</w:t>
      </w:r>
    </w:p>
    <w:p w14:paraId="0000000A" w14:textId="77777777" w:rsidR="003C56C4" w:rsidRDefault="00D47B95">
      <w:pPr>
        <w:numPr>
          <w:ilvl w:val="0"/>
          <w:numId w:val="1"/>
        </w:numPr>
        <w:spacing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Multiple graphs for the Maternal Dashboard (Delivery</w:t>
      </w:r>
      <w:r>
        <w:rPr>
          <w:rFonts w:ascii="Lato" w:eastAsia="Lato" w:hAnsi="Lato" w:cs="Lato"/>
          <w:sz w:val="20"/>
          <w:szCs w:val="20"/>
        </w:rPr>
        <w:t>) show inconsistent data.</w:t>
      </w:r>
    </w:p>
    <w:p w14:paraId="0000000B" w14:textId="77777777" w:rsidR="003C56C4" w:rsidRDefault="00D47B95">
      <w:pPr>
        <w:numPr>
          <w:ilvl w:val="0"/>
          <w:numId w:val="1"/>
        </w:numPr>
        <w:spacing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PNC cards and graph data do not update for the Maternal Dashboard (PNC).</w:t>
      </w:r>
    </w:p>
    <w:p w14:paraId="0000000C" w14:textId="77777777" w:rsidR="003C56C4" w:rsidRDefault="00D47B95">
      <w:pPr>
        <w:numPr>
          <w:ilvl w:val="0"/>
          <w:numId w:val="1"/>
        </w:numPr>
        <w:spacing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Newborn cards and multiple graphs do not update for the Newborn and Child Dashboard (Newborn).</w:t>
      </w:r>
    </w:p>
    <w:p w14:paraId="0000000D" w14:textId="77777777" w:rsidR="003C56C4" w:rsidRDefault="00D47B95">
      <w:pPr>
        <w:numPr>
          <w:ilvl w:val="0"/>
          <w:numId w:val="1"/>
        </w:numPr>
        <w:spacing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PNC data is being recorded without any data submission for the</w:t>
      </w:r>
      <w:r>
        <w:rPr>
          <w:rFonts w:ascii="Lato" w:eastAsia="Lato" w:hAnsi="Lato" w:cs="Lato"/>
          <w:sz w:val="20"/>
          <w:szCs w:val="20"/>
        </w:rPr>
        <w:t xml:space="preserve"> Newborn and Child Dashboard (PNC).</w:t>
      </w:r>
    </w:p>
    <w:p w14:paraId="0000000E" w14:textId="77777777" w:rsidR="003C56C4" w:rsidRDefault="00D47B95">
      <w:pPr>
        <w:numPr>
          <w:ilvl w:val="0"/>
          <w:numId w:val="1"/>
        </w:numPr>
        <w:spacing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The Neonatal Death graph and pie chart do not update for stillbirth counts and places.</w:t>
      </w:r>
    </w:p>
    <w:p w14:paraId="0000000F" w14:textId="77777777" w:rsidR="003C56C4" w:rsidRDefault="00D47B95">
      <w:pPr>
        <w:numPr>
          <w:ilvl w:val="0"/>
          <w:numId w:val="1"/>
        </w:numPr>
        <w:spacing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Due to a large target value during data registration, percentage values could not be properly tested. After updating the target value</w:t>
      </w:r>
      <w:r>
        <w:rPr>
          <w:rFonts w:ascii="Lato" w:eastAsia="Lato" w:hAnsi="Lato" w:cs="Lato"/>
          <w:sz w:val="20"/>
          <w:szCs w:val="20"/>
        </w:rPr>
        <w:t xml:space="preserve"> to a smaller one for testing, the card reflected the new value, but the chart still displayed the old target.</w:t>
      </w:r>
    </w:p>
    <w:p w14:paraId="00000010" w14:textId="77777777" w:rsidR="003C56C4" w:rsidRDefault="00D47B95">
      <w:pPr>
        <w:numPr>
          <w:ilvl w:val="0"/>
          <w:numId w:val="1"/>
        </w:numPr>
        <w:spacing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Proper target values for all locations are missing in the system, which contributes to the incorrect report data.</w:t>
      </w:r>
    </w:p>
    <w:p w14:paraId="00000011" w14:textId="77777777" w:rsidR="003C56C4" w:rsidRDefault="00D47B95">
      <w:pPr>
        <w:pStyle w:val="Heading1"/>
        <w:widowControl w:val="0"/>
        <w:spacing w:before="320" w:after="0" w:line="240" w:lineRule="auto"/>
        <w:ind w:right="-30"/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</w:pPr>
      <w:bookmarkStart w:id="2" w:name="_k8ysck8q9mgf" w:colFirst="0" w:colLast="0"/>
      <w:bookmarkEnd w:id="2"/>
      <w:r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  <w:t>Bug Reports</w:t>
      </w:r>
    </w:p>
    <w:p w14:paraId="00000012" w14:textId="75D2A35D" w:rsidR="003C56C4" w:rsidRDefault="00D47B95">
      <w:pPr>
        <w:spacing w:before="200" w:line="312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Identified bugs are</w:t>
      </w:r>
      <w:r>
        <w:rPr>
          <w:rFonts w:ascii="Lato" w:eastAsia="Lato" w:hAnsi="Lato" w:cs="Lato"/>
          <w:sz w:val="20"/>
          <w:szCs w:val="20"/>
        </w:rPr>
        <w:t xml:space="preserve"> posted under affected version V2 of Jira and can be found in this link  -  www.example.com</w:t>
      </w:r>
    </w:p>
    <w:p w14:paraId="00000014" w14:textId="77777777" w:rsidR="003C56C4" w:rsidRDefault="00D47B95">
      <w:pPr>
        <w:pStyle w:val="Heading3"/>
        <w:keepNext w:val="0"/>
        <w:keepLines w:val="0"/>
        <w:spacing w:before="0" w:after="0" w:line="240" w:lineRule="auto"/>
        <w:ind w:left="-15" w:right="-30"/>
      </w:pPr>
      <w:bookmarkStart w:id="3" w:name="_mofu6vopi18q" w:colFirst="0" w:colLast="0"/>
      <w:bookmarkEnd w:id="3"/>
      <w:r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  <w:t>Summary Bug Report</w:t>
      </w:r>
    </w:p>
    <w:tbl>
      <w:tblPr>
        <w:tblStyle w:val="a0"/>
        <w:tblW w:w="90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60"/>
        <w:gridCol w:w="1380"/>
        <w:gridCol w:w="1545"/>
        <w:gridCol w:w="1485"/>
        <w:gridCol w:w="1455"/>
      </w:tblGrid>
      <w:tr w:rsidR="003C56C4" w14:paraId="138CFD99" w14:textId="77777777">
        <w:trPr>
          <w:trHeight w:val="315"/>
        </w:trPr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2C4C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 w14:textId="77777777" w:rsidR="003C56C4" w:rsidRDefault="00D47B9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Version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2C4C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 w14:textId="77777777" w:rsidR="003C56C4" w:rsidRDefault="00D47B9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Critical</w:t>
            </w:r>
          </w:p>
        </w:tc>
        <w:tc>
          <w:tcPr>
            <w:tcW w:w="13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2C4C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 w14:textId="77777777" w:rsidR="003C56C4" w:rsidRDefault="00D47B9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</w:t>
            </w: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2C4C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8" w14:textId="77777777" w:rsidR="003C56C4" w:rsidRDefault="00D47B9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Medium</w:t>
            </w:r>
          </w:p>
        </w:tc>
        <w:tc>
          <w:tcPr>
            <w:tcW w:w="14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2C4C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9" w14:textId="77777777" w:rsidR="003C56C4" w:rsidRDefault="00D47B9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2C4C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 w14:textId="77777777" w:rsidR="003C56C4" w:rsidRDefault="00D47B9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</w:t>
            </w:r>
          </w:p>
        </w:tc>
      </w:tr>
      <w:tr w:rsidR="003C56C4" w14:paraId="22E99EE4" w14:textId="77777777">
        <w:trPr>
          <w:trHeight w:val="315"/>
        </w:trPr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2C4C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 w14:textId="77777777" w:rsidR="003C56C4" w:rsidRDefault="00D47B9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v2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 w14:textId="77777777" w:rsidR="003C56C4" w:rsidRDefault="00D47B9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 w14:textId="77777777" w:rsidR="003C56C4" w:rsidRDefault="00D47B9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E" w14:textId="77777777" w:rsidR="003C56C4" w:rsidRDefault="00D47B9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F" w14:textId="77777777" w:rsidR="003C56C4" w:rsidRDefault="00D47B9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2C4C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 w14:textId="77777777" w:rsidR="003C56C4" w:rsidRDefault="00D47B9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</w:tbl>
    <w:p w14:paraId="00000021" w14:textId="77777777" w:rsidR="003C56C4" w:rsidRDefault="003C56C4">
      <w:pPr>
        <w:pStyle w:val="Heading3"/>
        <w:keepNext w:val="0"/>
        <w:keepLines w:val="0"/>
        <w:spacing w:before="0" w:after="0" w:line="240" w:lineRule="auto"/>
        <w:ind w:left="-15" w:right="-30"/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</w:pPr>
      <w:bookmarkStart w:id="4" w:name="_m1x0cuiabjt2" w:colFirst="0" w:colLast="0"/>
      <w:bookmarkEnd w:id="4"/>
    </w:p>
    <w:p w14:paraId="00000022" w14:textId="77777777" w:rsidR="003C56C4" w:rsidRDefault="00D47B95">
      <w:pPr>
        <w:pStyle w:val="Heading3"/>
        <w:keepNext w:val="0"/>
        <w:keepLines w:val="0"/>
        <w:spacing w:before="0" w:after="0" w:line="240" w:lineRule="auto"/>
        <w:ind w:left="-15" w:right="-30"/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</w:pPr>
      <w:bookmarkStart w:id="5" w:name="_klvjjwvj40i3" w:colFirst="0" w:colLast="0"/>
      <w:bookmarkEnd w:id="5"/>
      <w:r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  <w:t>Status of the reported bugs</w:t>
      </w:r>
    </w:p>
    <w:p w14:paraId="00000023" w14:textId="77777777" w:rsidR="003C56C4" w:rsidRDefault="00D47B95">
      <w:pPr>
        <w:numPr>
          <w:ilvl w:val="0"/>
          <w:numId w:val="1"/>
        </w:numPr>
        <w:spacing w:before="200"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70 new issues have been added under this version</w:t>
      </w:r>
    </w:p>
    <w:p w14:paraId="00000024" w14:textId="77777777" w:rsidR="003C56C4" w:rsidRDefault="00D47B95">
      <w:pPr>
        <w:numPr>
          <w:ilvl w:val="0"/>
          <w:numId w:val="1"/>
        </w:numPr>
        <w:spacing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7 issues are reopened from previous version</w:t>
      </w:r>
    </w:p>
    <w:p w14:paraId="00000025" w14:textId="77777777" w:rsidR="003C56C4" w:rsidRDefault="00D47B95">
      <w:pPr>
        <w:numPr>
          <w:ilvl w:val="0"/>
          <w:numId w:val="1"/>
        </w:numPr>
        <w:spacing w:line="312" w:lineRule="auto"/>
        <w:ind w:right="-3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Out of 70 issues, 69 are unresolved</w:t>
      </w:r>
    </w:p>
    <w:sectPr w:rsidR="003C56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6B64"/>
    <w:multiLevelType w:val="multilevel"/>
    <w:tmpl w:val="55867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C4"/>
    <w:rsid w:val="003C56C4"/>
    <w:rsid w:val="00D4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42F3"/>
  <w15:docId w15:val="{CC3B445D-C5DC-45E3-BE06-4F2E952D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2025-02-04T15:52:00Z</dcterms:created>
  <dcterms:modified xsi:type="dcterms:W3CDTF">2025-02-04T15:53:00Z</dcterms:modified>
</cp:coreProperties>
</file>