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2880"/>
        <w:gridCol w:w="2985"/>
        <w:gridCol w:w="2775"/>
        <w:tblGridChange w:id="0">
          <w:tblGrid>
            <w:gridCol w:w="2880"/>
            <w:gridCol w:w="2985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>
                <w:sz w:val="18"/>
                <w:szCs w:val="18"/>
              </w:rPr>
            </w:pPr>
            <w:bookmarkStart w:colFirst="0" w:colLast="0" w:name="_pjltsvsvirfg" w:id="0"/>
            <w:bookmarkEnd w:id="0"/>
            <w:r w:rsidDel="00000000" w:rsidR="00000000" w:rsidRPr="00000000">
              <w:rPr>
                <w:color w:val="f75d5d"/>
                <w:rtl w:val="0"/>
              </w:rPr>
              <w:t xml:space="preserve">Khamar Bondhu</w:t>
            </w:r>
            <w:r w:rsidDel="00000000" w:rsidR="00000000" w:rsidRPr="00000000">
              <w:rPr>
                <w:color w:val="cccccc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QA report - V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start date - </w:t>
              <w:tab/>
              <w:t xml:space="preserve">June 4, 2024</w:t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end date - </w:t>
              <w:tab/>
              <w:t xml:space="preserve">June 27, 2024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Delayed  - June 11–25, 2024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 prepared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June 27, 2024</w:t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p564lsgom2q0" w:id="1"/>
      <w:bookmarkEnd w:id="1"/>
      <w:r w:rsidDel="00000000" w:rsidR="00000000" w:rsidRPr="00000000">
        <w:rPr>
          <w:rtl w:val="0"/>
        </w:rPr>
        <w:t xml:space="preserve">Test Summary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right="-30" w:hanging="360"/>
      </w:pPr>
      <w:r w:rsidDel="00000000" w:rsidR="00000000" w:rsidRPr="00000000">
        <w:rPr>
          <w:rtl w:val="0"/>
        </w:rPr>
        <w:t xml:space="preserve">Telemedicine functions are very slow for 2G/3G networks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Video call between VET and LSP does not work for 2G/3G networks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Debt list shows records that are already fully paid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Owed list shows records that are already fully received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Doctor list filter is not working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Unable to sync app manually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Bug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Identified bugs are posted under affected version V2 in Jira and can be found in this link along with other unresolved issues - 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http://192.168.19.24:8080/issues/?jql=project%20%3D%20MDR%20AND%20status%20in%20(Open%2C%20Reopened)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k9t35mepnf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4"/>
      <w:bookmarkEnd w:id="4"/>
      <w:r w:rsidDel="00000000" w:rsidR="00000000" w:rsidRPr="00000000">
        <w:rPr>
          <w:rtl w:val="0"/>
        </w:rPr>
        <w:t xml:space="preserve">Status of the reported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147 bugs are unresolved, including 66 issues from this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Out of 140 issues, 81 issues have been reopened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192.168.19.24:8080/issues/?jql=project%20%3D%20MDR%20AND%20status%20in%20(Open%2C%20Reopened)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