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right"/>
      </w:pPr>
      <w:r>
        <w:rPr>
          <w:rFonts w:ascii="Arial" w:hAnsi="Arial"/>
          <w:b w:val="0"/>
          <w:sz w:val="24"/>
        </w:rPr>
        <w:t>Uriah Raffer | JC-523937</w:t>
      </w:r>
    </w:p>
    <w:p>
      <w:pPr>
        <w:spacing w:before="0" w:after="200" w:line="240" w:lineRule="auto"/>
        <w:jc w:val="center"/>
      </w:pPr>
      <w:r>
        <w:rPr>
          <w:rFonts w:ascii="Arial" w:hAnsi="Arial"/>
          <w:b/>
          <w:sz w:val="24"/>
        </w:rPr>
        <w:t>Statement of Qualifications</w:t>
      </w:r>
    </w:p>
    <w:p>
      <w:pPr>
        <w:spacing w:before="0" w:after="160" w:line="240" w:lineRule="auto"/>
      </w:pPr>
      <w:r>
        <w:rPr>
          <w:rFonts w:ascii="Arial" w:hAnsi="Arial"/>
          <w:b/>
          <w:sz w:val="24"/>
        </w:rPr>
        <w:t>1. Describe your experience with adapting to new technology.</w:t>
      </w:r>
    </w:p>
    <w:p>
      <w:pPr>
        <w:spacing w:before="0" w:after="160" w:line="240" w:lineRule="auto"/>
      </w:pPr>
      <w:r>
        <w:rPr>
          <w:rFonts w:ascii="Arial" w:hAnsi="Arial"/>
          <w:b w:val="0"/>
          <w:sz w:val="24"/>
        </w:rPr>
        <w:t>My cybersecurity internship at Log(N) Pacific put me on an enterprise toolset I'd never touched. The work runs on Microsoft Sentinel, Microsoft Defender for Endpoint, Tenable, and Azure, and the role is fully remote. I ramped up through the program's self-paced classroom tracks and hands-on labs, putting each tool to work as I learned it. Within my first few weeks I was using Kusto Query Language (KQL) to surface failed sign-on events in Sentinel, confirm a brute-force attempt, and pin down the attacker's source Internet Protocol (IP) address. That toolset is now my routine working environment for monitoring alerts and triaging findings.</w:t>
      </w:r>
    </w:p>
    <w:p>
      <w:pPr>
        <w:spacing w:before="0" w:after="160" w:line="240" w:lineRule="auto"/>
      </w:pPr>
      <w:r>
        <w:rPr>
          <w:rFonts w:ascii="Arial" w:hAnsi="Arial"/>
          <w:b w:val="0"/>
          <w:sz w:val="24"/>
        </w:rPr>
        <w:t>I adapt the same way at home. My network runs on a two-unit Eero mesh system, and the upstairs unit sat on wireless backhaul, so connectivity upstairs kept dropping in and out. Wired always beats wireless for reliability, so I ran 150 feet of Cat 6 through the wall to move the backhaul onto a cable, and installed a network switch on the new run so the printer, television, and laptop up there could go fully wired. Reliability got materially better for every device on that floor. My homelab works the same way. It runs Proxmox virtualization, pfSense, and Pi-hole, and every one of those started as unfamiliar technology I decided to learn. That's how I stay current with new technology, by getting my hands on it.</w:t>
      </w:r>
    </w:p>
    <w:p>
      <w:pPr>
        <w:spacing w:before="80" w:after="160" w:line="240" w:lineRule="auto"/>
      </w:pPr>
      <w:r>
        <w:rPr>
          <w:rFonts w:ascii="Arial" w:hAnsi="Arial"/>
          <w:b/>
          <w:sz w:val="24"/>
        </w:rPr>
        <w:t>2. Describe your experience delivering through various modalities.</w:t>
      </w:r>
    </w:p>
    <w:p>
      <w:pPr>
        <w:spacing w:before="0" w:after="160" w:line="240" w:lineRule="auto"/>
      </w:pPr>
      <w:r>
        <w:rPr>
          <w:rFonts w:ascii="Arial" w:hAnsi="Arial"/>
          <w:b w:val="0"/>
          <w:sz w:val="24"/>
        </w:rPr>
        <w:t>I deliver most of my technical work remotely. My internship is fully remote, so troubleshooting and remediation happen over remote sessions, and the findings turn into written documentation. My write-ups record what I changed and the evidence the fix held, summarized so non-technical readers can follow the outcome. I also run my own remote-access setup with Tailscale and RustDesk to reach and support my machines from anywhere. Phone work is familiar too. At Robert's Retirement I handled client questions over the phone and called clients myself to sort out missing application details.</w:t>
      </w:r>
    </w:p>
    <w:p>
      <w:pPr>
        <w:spacing w:before="0" w:after="0" w:line="240" w:lineRule="auto"/>
      </w:pPr>
      <w:r>
        <w:rPr>
          <w:rFonts w:ascii="Arial" w:hAnsi="Arial"/>
          <w:b w:val="0"/>
          <w:sz w:val="24"/>
        </w:rPr>
        <w:t>I deliver in person just as comfortably. Customer service at Block Advisors meant sitting across the desk from tax clients and putting filing requirements into everyday terms, with the depth matched to how well each client knew the subject. Some fixes can only be delivered with hands on the equipment. A friend's condo had complete Wi-Fi dead zones in the kitchen and bathroom, and I got fed up enough to trace them to a router sitting under a bed. I moved it to a central location with nothing blocking it and dropped the network from the 5 GHz band down to 2.4 GHz on a channel that doesn't overlap its neighbors, since a 50 Mbps plan can't use 5 GHz's throughput anyway and 2.4 GHz gets through walls better. That killed the dead zones, with full signal in both rooms afterward. I've also helped a non-technical neighbor upgrade his hardware in person when a faster internet plan outran his old equipment. Remote session, phone call, face-to-face conversation, or written document, I fit the delivery to the audience and the problem.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