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Calibri" w:cs="Calibri" w:eastAsia="Calibri" w:hAnsi="Calibri"/>
          <w:b/>
          <w:bCs/>
          <w:i w:val="false"/>
          <w:iCs w:val="false"/>
          <w:color w:val="1F3864"/>
          <w:sz w:val="34"/>
          <w:szCs w:val="34"/>
        </w:rPr>
        <w:t xml:space="preserve">URIAH RAFFER</w:t>
      </w:r>
    </w:p>
    <w:p>
      <w:pPr>
        <w:spacing w:after="40"/>
        <w:jc w:val="center"/>
      </w:pPr>
      <w:r>
        <w:rPr>
          <w:rFonts w:ascii="Calibri" w:cs="Calibri" w:eastAsia="Calibri" w:hAnsi="Calibri"/>
          <w:b w:val="false"/>
          <w:bCs w:val="false"/>
          <w:i w:val="false"/>
          <w:iCs w:val="false"/>
          <w:color w:val="595959"/>
          <w:sz w:val="18"/>
          <w:szCs w:val="18"/>
        </w:rPr>
        <w:t xml:space="preserve">Elk Grove, CA  |  916-213-9145  |  umraffer32@gmail.com  |  </w:t>
      </w:r>
      <w:hyperlink w:history="1" r:id="rIdyorz2bnfdq_x9s9noijet">
        <w:r>
          <w:rPr>
            <w:rStyle w:val="Hyperlink"/>
            <w:rFonts w:ascii="Calibri" w:cs="Calibri" w:eastAsia="Calibri" w:hAnsi="Calibri"/>
            <w:sz w:val="18"/>
            <w:szCs w:val="18"/>
          </w:rPr>
          <w:t xml:space="preserve">linkedin.com/in/umraffer32</w:t>
        </w:r>
      </w:hyperlink>
      <w:r>
        <w:rPr>
          <w:rFonts w:ascii="Calibri" w:cs="Calibri" w:eastAsia="Calibri" w:hAnsi="Calibri"/>
          <w:b w:val="false"/>
          <w:bCs w:val="false"/>
          <w:i w:val="false"/>
          <w:iCs w:val="false"/>
          <w:color w:val="595959"/>
          <w:sz w:val="18"/>
          <w:szCs w:val="18"/>
        </w:rPr>
        <w:t xml:space="preserve">  |  </w:t>
      </w:r>
      <w:hyperlink w:history="1" r:id="rIdafbg1cqy31_c5j6k5pwdj">
        <w:r>
          <w:rPr>
            <w:rStyle w:val="Hyperlink"/>
            <w:rFonts w:ascii="Calibri" w:cs="Calibri" w:eastAsia="Calibri" w:hAnsi="Calibri"/>
            <w:sz w:val="18"/>
            <w:szCs w:val="18"/>
          </w:rPr>
          <w:t xml:space="preserve">github.com/umraffer32</w:t>
        </w:r>
      </w:hyperlink>
    </w:p>
    <w:p>
      <w:pPr>
        <w:pBdr>
          <w:bottom w:val="single" w:color="2E5496" w:sz="6" w:space="1"/>
        </w:pBdr>
        <w:spacing w:after="50" w:before="110"/>
      </w:pPr>
      <w:r>
        <w:rPr>
          <w:rFonts w:ascii="Calibri" w:cs="Calibri" w:eastAsia="Calibri" w:hAnsi="Calibri"/>
          <w:b/>
          <w:bCs/>
          <w:i w:val="false"/>
          <w:iCs w:val="false"/>
          <w:color w:val="1F3864"/>
          <w:sz w:val="23"/>
          <w:szCs w:val="23"/>
        </w:rPr>
        <w:t xml:space="preserve">Professional Summary</w:t>
      </w:r>
    </w:p>
    <w:p>
      <w:pPr>
        <w:spacing w:after="16" w:line="240"/>
      </w:pPr>
      <w:r>
        <w:rPr>
          <w:rFonts w:ascii="Calibri" w:cs="Calibri" w:eastAsia="Calibri" w:hAnsi="Calibri"/>
          <w:b w:val="false"/>
          <w:bCs w:val="false"/>
          <w:i w:val="false"/>
          <w:iCs w:val="false"/>
          <w:sz w:val="21"/>
          <w:szCs w:val="21"/>
        </w:rPr>
        <w:t>IT professional focused on cybersecurity and security operations, with hands-on experience monitoring endpoints, identifying and remediating vulnerabilities, and hardening Windows and Linux systems across virtualized and cloud environments. Investigates suspicious activity to root cause using EDR and log analysis, drives vulnerability remediation to closure, and keeps systems patched and compliant with secure baselines. Automates routine security and remediation work with PowerShell, Bash, and Python.</w:t>
      </w:r>
    </w:p>
    <w:p>
      <w:pPr>
        <w:pBdr>
          <w:bottom w:val="single" w:color="2E5496" w:sz="6" w:space="1"/>
        </w:pBdr>
        <w:spacing w:after="50" w:before="110"/>
      </w:pPr>
      <w:r>
        <w:rPr>
          <w:rFonts w:ascii="Calibri" w:cs="Calibri" w:eastAsia="Calibri" w:hAnsi="Calibri"/>
          <w:b/>
          <w:bCs/>
          <w:i w:val="false"/>
          <w:iCs w:val="false"/>
          <w:color w:val="1F3864"/>
          <w:sz w:val="23"/>
          <w:szCs w:val="23"/>
        </w:rPr>
        <w:t xml:space="preserve">Education &amp; Certifications</w:t>
      </w:r>
    </w:p>
    <w:p>
      <w:pPr>
        <w:spacing w:after="16" w:line="240"/>
      </w:pPr>
      <w:r>
        <w:rPr>
          <w:rFonts w:ascii="Calibri" w:cs="Calibri" w:eastAsia="Calibri" w:hAnsi="Calibri"/>
          <w:b/>
          <w:bCs/>
          <w:i w:val="false"/>
          <w:iCs w:val="false"/>
          <w:sz w:val="21"/>
          <w:szCs w:val="21"/>
        </w:rPr>
        <w:t xml:space="preserve">B.S. Network Engineering and Security, Western Governors University  |  Conferred October 2025</w:t>
      </w:r>
    </w:p>
    <w:p>
      <w:pPr>
        <w:spacing w:after="16" w:line="240"/>
      </w:pPr>
      <w:r>
        <w:rPr>
          <w:rFonts w:ascii="Calibri" w:cs="Calibri" w:eastAsia="Calibri" w:hAnsi="Calibri"/>
          <w:b w:val="false"/>
          <w:bCs w:val="false"/>
          <w:i w:val="false"/>
          <w:iCs w:val="false"/>
          <w:sz w:val="21"/>
          <w:szCs w:val="21"/>
        </w:rPr>
        <w:t xml:space="preserve">CompTIA A+ · Network+ · Security+ · Cloud+   |   ITIL 4 Foundation   |   LPI Linux Essentials</w:t>
      </w:r>
    </w:p>
    <w:p>
      <w:pPr>
        <w:pBdr>
          <w:bottom w:val="single" w:color="2E5496" w:sz="6" w:space="1"/>
        </w:pBdr>
        <w:spacing w:after="50" w:before="110"/>
      </w:pPr>
      <w:r>
        <w:rPr>
          <w:rFonts w:ascii="Calibri" w:cs="Calibri" w:eastAsia="Calibri" w:hAnsi="Calibri"/>
          <w:b/>
          <w:bCs/>
          <w:i w:val="false"/>
          <w:iCs w:val="false"/>
          <w:color w:val="1F3864"/>
          <w:sz w:val="23"/>
          <w:szCs w:val="23"/>
        </w:rPr>
        <w:t xml:space="preserve">Experience</w:t>
      </w:r>
    </w:p>
    <w:p>
      <w:pPr>
        <w:tabs>
          <w:tab w:val="right" w:pos="10080"/>
        </w:tabs>
        <w:spacing w:after="16" w:before="60" w:line="240"/>
      </w:pPr>
      <w:r>
        <w:rPr>
          <w:rFonts w:ascii="Calibri" w:cs="Calibri" w:eastAsia="Calibri" w:hAnsi="Calibri"/>
          <w:b/>
          <w:bCs/>
          <w:i w:val="false"/>
          <w:iCs w:val="false"/>
          <w:sz w:val="21"/>
          <w:szCs w:val="21"/>
        </w:rPr>
        <w:t xml:space="preserve">Cybersecurity Analyst (Intern), Log(N) Pacific (Remote)</w:t>
      </w:r>
      <w:r>
        <w:rPr>
          <w:rFonts w:ascii="Calibri" w:cs="Calibri" w:eastAsia="Calibri" w:hAnsi="Calibri"/>
          <w:b w:val="false"/>
          <w:bCs w:val="false"/>
          <w:i w:val="false"/>
          <w:iCs w:val="false"/>
          <w:color w:val="595959"/>
          <w:sz w:val="21"/>
          <w:szCs w:val="21"/>
        </w:rPr>
        <w:t xml:space="preserve">	Feb 2026 - Present</w:t>
      </w:r>
    </w:p>
    <w:p>
      <w:pPr>
        <w:spacing w:after="24" w:line="240"/>
      </w:pPr>
      <w:r>
        <w:rPr>
          <w:rFonts w:ascii="Calibri" w:cs="Calibri" w:eastAsia="Calibri" w:hAnsi="Calibri"/>
          <w:b w:val="false"/>
          <w:bCs w:val="false"/>
          <w:i/>
          <w:iCs/>
          <w:color w:val="595959"/>
          <w:sz w:val="21"/>
          <w:szCs w:val="21"/>
        </w:rPr>
        <w:t>Hands-on cybersecurity internship in a cyber range built on enterprise infrastructure and tooling, including Microsoft Azure and Tenable, performing vulnerability management, endpoint monitoring, and system hardening.</w:t>
      </w:r>
    </w:p>
    <w:p>
      <w:pPr>
        <w:pStyle w:val="ListParagraph"/>
        <w:numPr>
          <w:ilvl w:val="0"/>
          <w:numId w:val="2"/>
        </w:numPr>
        <w:spacing w:after="30" w:line="240"/>
      </w:pPr>
      <w:r>
        <w:rPr>
          <w:rFonts w:ascii="Calibri" w:cs="Calibri" w:eastAsia="Calibri" w:hAnsi="Calibri"/>
          <w:b w:val="false"/>
          <w:bCs w:val="false"/>
          <w:i w:val="false"/>
          <w:iCs w:val="false"/>
          <w:sz w:val="21"/>
          <w:szCs w:val="21"/>
        </w:rPr>
        <w:t>Identified and remediated system vulnerabilities using Tenable Nessus authenticated scans, clearing all critical findings and cutting total findings by roughly 90% (30 down to 3), and validated each fix with a follow-up scan.</w:t>
      </w:r>
    </w:p>
    <w:p>
      <w:pPr>
        <w:pStyle w:val="ListParagraph"/>
        <w:numPr>
          <w:ilvl w:val="0"/>
          <w:numId w:val="2"/>
        </w:numPr>
        <w:spacing w:after="30" w:line="240"/>
      </w:pPr>
      <w:r>
        <w:rPr>
          <w:rFonts w:ascii="Calibri" w:cs="Calibri" w:eastAsia="Calibri" w:hAnsi="Calibri"/>
          <w:b w:val="false"/>
          <w:bCs w:val="false"/>
          <w:i w:val="false"/>
          <w:iCs w:val="false"/>
          <w:sz w:val="21"/>
          <w:szCs w:val="21"/>
        </w:rPr>
        <w:t>Monitored endpoint and system activity with Microsoft Defender for Endpoint, tracking logon failures and anomalous behavior and investigating alerts to resolution.</w:t>
      </w:r>
    </w:p>
    <w:p>
      <w:pPr>
        <w:pStyle w:val="ListParagraph"/>
        <w:numPr>
          <w:ilvl w:val="0"/>
          <w:numId w:val="2"/>
        </w:numPr>
        <w:spacing w:after="30" w:line="240"/>
      </w:pPr>
      <w:r>
        <w:rPr>
          <w:rFonts w:ascii="Calibri" w:cs="Calibri" w:eastAsia="Calibri" w:hAnsi="Calibri"/>
          <w:b w:val="false"/>
          <w:bCs w:val="false"/>
          <w:i w:val="false"/>
          <w:iCs w:val="false"/>
          <w:sz w:val="21"/>
          <w:szCs w:val="21"/>
        </w:rPr>
        <w:t>Investigated a brute-force attempt in Microsoft Sentinel, running a KQL query to surface failed sign-on events, confirming the attack pattern, and identifying the attacker's source IP.</w:t>
      </w:r>
    </w:p>
    <w:p>
      <w:pPr>
        <w:pStyle w:val="ListParagraph"/>
        <w:numPr>
          <w:ilvl w:val="0"/>
          <w:numId w:val="2"/>
        </w:numPr>
        <w:spacing w:after="30" w:line="240"/>
      </w:pPr>
      <w:r>
        <w:rPr>
          <w:rFonts w:ascii="Calibri" w:cs="Calibri" w:eastAsia="Calibri" w:hAnsi="Calibri"/>
          <w:b w:val="false"/>
          <w:bCs w:val="false"/>
          <w:i w:val="false"/>
          <w:iCs w:val="false"/>
          <w:sz w:val="21"/>
          <w:szCs w:val="21"/>
        </w:rPr>
        <w:t>Hardened Windows configurations to secure baselines, remediating failing DISA STIG controls with PowerShell and enabling SMB signing, RDP NLA, and secure authentication defaults.</w:t>
      </w:r>
    </w:p>
    <w:p>
      <w:pPr>
        <w:pStyle w:val="ListParagraph"/>
        <w:numPr>
          <w:ilvl w:val="0"/>
          <w:numId w:val="2"/>
        </w:numPr>
        <w:spacing w:after="30" w:line="240"/>
      </w:pPr>
      <w:r>
        <w:rPr>
          <w:rFonts w:ascii="Calibri" w:cs="Calibri" w:eastAsia="Calibri" w:hAnsi="Calibri"/>
          <w:b w:val="false"/>
          <w:bCs w:val="false"/>
          <w:i w:val="false"/>
          <w:iCs w:val="false"/>
          <w:sz w:val="21"/>
          <w:szCs w:val="21"/>
        </w:rPr>
        <w:t>Automated repetitive remediation with PowerShell and Bash for consistent fixes across systems, and reported system status and remediation priorities to technical and non-technical stakeholders.</w:t>
      </w:r>
    </w:p>
    <w:p>
      <w:pPr>
        <w:pBdr>
          <w:bottom w:val="single" w:color="2E5496" w:sz="6" w:space="1"/>
        </w:pBdr>
        <w:spacing w:after="50" w:before="110"/>
      </w:pPr>
      <w:r>
        <w:rPr>
          <w:rFonts w:ascii="Calibri" w:cs="Calibri" w:eastAsia="Calibri" w:hAnsi="Calibri"/>
          <w:b/>
          <w:bCs/>
          <w:i w:val="false"/>
          <w:iCs w:val="false"/>
          <w:color w:val="1F3864"/>
          <w:sz w:val="23"/>
          <w:szCs w:val="23"/>
        </w:rPr>
        <w:t xml:space="preserve">Projects</w:t>
      </w:r>
    </w:p>
    <w:p>
      <w:pPr>
        <w:pStyle w:val="ListParagraph"/>
        <w:numPr>
          <w:ilvl w:val="0"/>
          <w:numId w:val="2"/>
        </w:numPr>
        <w:spacing w:after="30" w:line="240"/>
      </w:pPr>
      <w:r>
        <w:rPr>
          <w:rFonts w:ascii="Calibri" w:cs="Calibri" w:eastAsia="Calibri" w:hAnsi="Calibri"/>
          <w:b/>
          <w:bCs/>
          <w:i w:val="false"/>
          <w:iCs w:val="false"/>
          <w:sz w:val="21"/>
          <w:szCs w:val="21"/>
        </w:rPr>
        <w:t xml:space="preserve">Active Directory Domain (Windows Server 2022). </w:t>
      </w:r>
      <w:r>
        <w:rPr>
          <w:rFonts w:ascii="Calibri" w:cs="Calibri" w:eastAsia="Calibri" w:hAnsi="Calibri"/>
          <w:b w:val="false"/>
          <w:bCs w:val="false"/>
          <w:i w:val="false"/>
          <w:iCs w:val="false"/>
          <w:sz w:val="21"/>
          <w:szCs w:val="21"/>
        </w:rPr>
        <w:t>Built a Windows domain with two domain controllers running Active Directory, DNS, and DHCP, and managed identity and access through organizational units, user and group accounts, and an enforced password policy, with DHCP failover across both controllers for redundancy.</w:t>
      </w:r>
    </w:p>
    <w:p>
      <w:pPr>
        <w:pStyle w:val="ListParagraph"/>
        <w:numPr>
          <w:ilvl w:val="0"/>
          <w:numId w:val="2"/>
        </w:numPr>
        <w:spacing w:after="30" w:line="240"/>
      </w:pPr>
      <w:r>
        <w:rPr>
          <w:rFonts w:ascii="Calibri" w:cs="Calibri" w:eastAsia="Calibri" w:hAnsi="Calibri"/>
          <w:b/>
          <w:bCs/>
          <w:i w:val="false"/>
          <w:iCs w:val="false"/>
          <w:sz w:val="21"/>
          <w:szCs w:val="21"/>
        </w:rPr>
        <w:t xml:space="preserve">Secure AWS Cloud Infrastructure. </w:t>
      </w:r>
      <w:r>
        <w:rPr>
          <w:rFonts w:ascii="Calibri" w:cs="Calibri" w:eastAsia="Calibri" w:hAnsi="Calibri"/>
          <w:b w:val="false"/>
          <w:bCs w:val="false"/>
          <w:i w:val="false"/>
          <w:iCs w:val="false"/>
          <w:sz w:val="21"/>
          <w:szCs w:val="21"/>
        </w:rPr>
        <w:t>Built a multi-zone AWS environment with Terraform and hardened its access model, replacing standing SSH access with Session Manager, scoping automation to least-privilege roles backed by temporary credentials, enforcing IMDSv2, encrypting the database at rest, and centralizing audit logging with CloudTrail.</w:t>
      </w:r>
    </w:p>
    <w:p>
      <w:pPr>
        <w:pStyle w:val="ListParagraph"/>
        <w:numPr>
          <w:ilvl w:val="0"/>
          <w:numId w:val="2"/>
        </w:numPr>
        <w:spacing w:after="30" w:line="240"/>
      </w:pPr>
      <w:r>
        <w:rPr>
          <w:rFonts w:ascii="Calibri" w:cs="Calibri" w:eastAsia="Calibri" w:hAnsi="Calibri"/>
          <w:b/>
          <w:bCs/>
          <w:i w:val="false"/>
          <w:iCs w:val="false"/>
          <w:sz w:val="21"/>
          <w:szCs w:val="21"/>
        </w:rPr>
        <w:t xml:space="preserve">Threat-Hunt Automation Framework (Python, MCP, Microsoft Sentinel). </w:t>
      </w:r>
      <w:r>
        <w:rPr>
          <w:rFonts w:ascii="Calibri" w:cs="Calibri" w:eastAsia="Calibri" w:hAnsi="Calibri"/>
          <w:b w:val="false"/>
          <w:bCs w:val="false"/>
          <w:i w:val="false"/>
          <w:iCs w:val="false"/>
          <w:sz w:val="21"/>
          <w:szCs w:val="21"/>
        </w:rPr>
        <w:t>Built a guardrailed toolkit that automates Microsoft Sentinel KQL hunt workflows, wiring an MCP query server to the platform API with state reconciliation against the live platform, safe idempotent submissions, and a postmortem engine that turns wrong answers into reusable lessons, hardened across 8 multi-stage hunts (290+ questions).</w:t>
      </w:r>
    </w:p>
    <w:p>
      <w:pPr>
        <w:pBdr>
          <w:bottom w:val="single" w:color="2E5496" w:sz="6" w:space="1"/>
        </w:pBdr>
        <w:spacing w:after="50" w:before="110"/>
      </w:pPr>
      <w:r>
        <w:rPr>
          <w:rFonts w:ascii="Calibri" w:cs="Calibri" w:eastAsia="Calibri" w:hAnsi="Calibri"/>
          <w:b/>
          <w:bCs/>
          <w:i w:val="false"/>
          <w:iCs w:val="false"/>
          <w:color w:val="1F3864"/>
          <w:sz w:val="23"/>
          <w:szCs w:val="23"/>
        </w:rPr>
        <w:t xml:space="preserve">Technical Skills</w:t>
      </w:r>
    </w:p>
    <w:p>
      <w:pPr>
        <w:spacing w:after="14" w:line="240"/>
      </w:pPr>
      <w:r>
        <w:rPr>
          <w:rFonts w:ascii="Calibri" w:cs="Calibri" w:eastAsia="Calibri" w:hAnsi="Calibri"/>
          <w:b/>
          <w:bCs/>
          <w:i w:val="false"/>
          <w:iCs w:val="false"/>
          <w:sz w:val="21"/>
          <w:szCs w:val="21"/>
        </w:rPr>
        <w:t xml:space="preserve">Security Operations:  </w:t>
      </w:r>
      <w:r>
        <w:rPr>
          <w:rFonts w:ascii="Calibri" w:cs="Calibri" w:eastAsia="Calibri" w:hAnsi="Calibri"/>
          <w:b w:val="false"/>
          <w:bCs w:val="false"/>
          <w:i w:val="false"/>
          <w:iCs w:val="false"/>
          <w:sz w:val="21"/>
          <w:szCs w:val="21"/>
        </w:rPr>
        <w:t>Vulnerability Management, Threat Monitoring, Endpoint Detection &amp; Response, SIEM, Log Analysis, Incident Investigation, Configuration Hardening, DISA STIG, Patch Management</w:t>
      </w:r>
    </w:p>
    <w:p>
      <w:pPr>
        <w:spacing w:after="14" w:line="240"/>
      </w:pPr>
      <w:r>
        <w:rPr>
          <w:rFonts w:ascii="Calibri" w:cs="Calibri" w:eastAsia="Calibri" w:hAnsi="Calibri"/>
          <w:b/>
          <w:bCs/>
          <w:i w:val="false"/>
          <w:iCs w:val="false"/>
          <w:sz w:val="21"/>
          <w:szCs w:val="21"/>
        </w:rPr>
        <w:t xml:space="preserve">Security Tools:  </w:t>
      </w:r>
      <w:r>
        <w:rPr>
          <w:rFonts w:ascii="Calibri" w:cs="Calibri" w:eastAsia="Calibri" w:hAnsi="Calibri"/>
          <w:b w:val="false"/>
          <w:bCs w:val="false"/>
          <w:i w:val="false"/>
          <w:iCs w:val="false"/>
          <w:sz w:val="21"/>
          <w:szCs w:val="21"/>
        </w:rPr>
        <w:t>Tenable Nessus, Microsoft Defender for Endpoint, Microsoft Sentinel (KQL), Microsoft Azure, CloudTrail</w:t>
      </w:r>
    </w:p>
    <w:p>
      <w:pPr>
        <w:spacing w:after="14" w:line="240"/>
      </w:pPr>
      <w:r>
        <w:rPr>
          <w:rFonts w:ascii="Calibri" w:cs="Calibri" w:eastAsia="Calibri" w:hAnsi="Calibri"/>
          <w:b/>
          <w:bCs/>
          <w:i w:val="false"/>
          <w:iCs w:val="false"/>
          <w:sz w:val="21"/>
          <w:szCs w:val="21"/>
        </w:rPr>
        <w:t xml:space="preserve">Systems &amp; Cloud:  </w:t>
      </w:r>
      <w:r>
        <w:rPr>
          <w:rFonts w:ascii="Calibri" w:cs="Calibri" w:eastAsia="Calibri" w:hAnsi="Calibri"/>
          <w:b w:val="false"/>
          <w:bCs w:val="false"/>
          <w:i w:val="false"/>
          <w:iCs w:val="false"/>
          <w:sz w:val="21"/>
          <w:szCs w:val="21"/>
        </w:rPr>
        <w:t>Windows Server, Active Directory, DNS, DHCP, Windows 10/11, Linux (Ubuntu/Debian), AWS (IAM, SSM, VPC, EC2), RDP/SSH</w:t>
      </w:r>
    </w:p>
    <w:p>
      <w:pPr>
        <w:spacing w:after="14" w:line="240"/>
      </w:pPr>
      <w:r>
        <w:rPr>
          <w:rFonts w:ascii="Calibri" w:cs="Calibri" w:eastAsia="Calibri" w:hAnsi="Calibri"/>
          <w:b/>
          <w:bCs/>
          <w:i w:val="false"/>
          <w:iCs w:val="false"/>
          <w:sz w:val="21"/>
          <w:szCs w:val="21"/>
        </w:rPr>
        <w:t xml:space="preserve">Automation &amp; Scripting:  </w:t>
      </w:r>
      <w:r>
        <w:rPr>
          <w:rFonts w:ascii="Calibri" w:cs="Calibri" w:eastAsia="Calibri" w:hAnsi="Calibri"/>
          <w:b w:val="false"/>
          <w:bCs w:val="false"/>
          <w:i w:val="false"/>
          <w:iCs w:val="false"/>
          <w:sz w:val="21"/>
          <w:szCs w:val="21"/>
        </w:rPr>
        <w:t>PowerShell, Bash, Python, Terraform, Ansible, MCP, Git/GitHub</w:t>
      </w:r>
    </w:p>
    <w:sectPr>
      <w:pgSz w:w="12240" w:h="15840" w:orient="portrait"/>
      <w:pgMar w:top="1008" w:right="1008" w:bottom="86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orz2bnfdq_x9s9noijet" Type="http://schemas.openxmlformats.org/officeDocument/2006/relationships/hyperlink" Target="https://linkedin.com/in/umraffer32" TargetMode="External"/><Relationship Id="rIdafbg1cqy31_c5j6k5pwdj" Type="http://schemas.openxmlformats.org/officeDocument/2006/relationships/hyperlink" Target="https://github.com/umraffer32" TargetMode="Externa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2026-06-18T20:38:36.479Z</dcterms:created>
  <dcterms:modified xsi:type="dcterms:W3CDTF">2026-06-18T20:38:36.480Z</dcterms:modified>
</cp:coreProperties>
</file>

<file path=docProps/custom.xml><?xml version="1.0" encoding="utf-8"?>
<Properties xmlns="http://schemas.openxmlformats.org/officeDocument/2006/custom-properties" xmlns:vt="http://schemas.openxmlformats.org/officeDocument/2006/docPropsVTypes"/>
</file>