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30"/>
        <w:jc w:val="center"/>
      </w:pPr>
      <w:r>
        <w:rPr>
          <w:rFonts w:ascii="Arial" w:cs="Arial" w:eastAsia="Arial" w:hAnsi="Arial"/>
          <w:b/>
          <w:bCs/>
          <w:sz w:val="28"/>
          <w:szCs w:val="28"/>
        </w:rPr>
        <w:t xml:space="preserve">URIAH RAFFER</w:t>
      </w:r>
    </w:p>
    <w:p>
      <w:pPr>
        <w:spacing w:after="120" w:line="230"/>
        <w:jc w:val="center"/>
      </w:pPr>
      <w:r>
        <w:rPr>
          <w:rFonts w:ascii="Arial" w:cs="Arial" w:eastAsia="Arial" w:hAnsi="Arial"/>
          <w:sz w:val="18"/>
          <w:szCs w:val="18"/>
        </w:rPr>
        <w:t xml:space="preserve">Elk Grove, CA | 916-213-9145 | umraffer32@gmail.com | </w:t>
      </w:r>
      <w:hyperlink w:history="1" r:id="rIdtqhhjtw8njoys3e9iejn-">
        <w:r>
          <w:rPr>
            <w:rFonts w:ascii="Arial" w:cs="Arial" w:eastAsia="Arial" w:hAnsi="Arial"/>
            <w:color w:val="2E75B6"/>
            <w:sz w:val="18"/>
            <w:szCs w:val="18"/>
            <w:u w:val="single"/>
          </w:rPr>
          <w:t xml:space="preserve">linkedin.com/in/umraffer32</w:t>
        </w:r>
      </w:hyperlink>
      <w:r>
        <w:rPr>
          <w:rFonts w:ascii="Arial" w:cs="Arial" w:eastAsia="Arial" w:hAnsi="Arial"/>
          <w:sz w:val="18"/>
          <w:szCs w:val="18"/>
        </w:rPr>
        <w:t xml:space="preserve"> | </w:t>
      </w:r>
      <w:hyperlink w:history="1" r:id="rIdl8whjx9hqdci5p_4-emma">
        <w:r>
          <w:rPr>
            <w:rFonts w:ascii="Arial" w:cs="Arial" w:eastAsia="Arial" w:hAnsi="Arial"/>
            <w:color w:val="2E75B6"/>
            <w:sz w:val="18"/>
            <w:szCs w:val="18"/>
            <w:u w:val="single"/>
          </w:rPr>
          <w:t xml:space="preserve">github.com/umraffer32</w:t>
        </w:r>
      </w:hyperlink>
    </w:p>
    <w:p>
      <w:pPr>
        <w:pBdr>
          <w:bottom w:val="single" w:color="2E75B6" w:sz="6" w:space="1"/>
        </w:pBdr>
        <w:spacing w:after="60" w:before="120" w:line="230"/>
      </w:pPr>
      <w:r>
        <w:rPr>
          <w:rFonts w:ascii="Arial" w:cs="Arial" w:eastAsia="Arial" w:hAnsi="Arial"/>
          <w:b/>
          <w:bCs/>
          <w:color w:val="1F3864"/>
          <w:sz w:val="22"/>
          <w:szCs w:val="22"/>
        </w:rPr>
        <w:t xml:space="preserve">PROFESSIONAL SUMMARY</w:t>
      </w:r>
    </w:p>
    <w:p>
      <w:pPr>
        <w:spacing w:after="60" w:line="230"/>
      </w:pPr>
      <w:r>
        <w:rPr>
          <w:rFonts w:ascii="Arial" w:cs="Arial" w:eastAsia="Arial" w:hAnsi="Arial"/>
          <w:sz w:val="20"/>
          <w:szCs w:val="20"/>
        </w:rPr>
        <w:t xml:space="preserve">Information technology support professional with hands-on experience diagnosing and resolving computer hardware, software, and peripheral issues for end users across a service desk and remote and field sites. Experienced triaging and prioritizing tickets by impact and urgency, supporting Windows and Microsoft 365, and administering Active Directory accounts and security groups. Strong at logging and documenting issues, root cause analysis, escalating to Tier 2 and vendors, and timely customer service aligned to SLAs, with a security foundation from a cybersecurity internship.</w:t>
      </w:r>
    </w:p>
    <w:p>
      <w:pPr>
        <w:pBdr>
          <w:bottom w:val="single" w:color="2E75B6" w:sz="6" w:space="1"/>
        </w:pBdr>
        <w:spacing w:after="60" w:before="120" w:line="230"/>
      </w:pPr>
      <w:r>
        <w:rPr>
          <w:rFonts w:ascii="Arial" w:cs="Arial" w:eastAsia="Arial" w:hAnsi="Arial"/>
          <w:b/>
          <w:bCs/>
          <w:color w:val="1F3864"/>
          <w:sz w:val="22"/>
          <w:szCs w:val="22"/>
        </w:rPr>
        <w:t xml:space="preserve">EDUCATION AND CERTIFICATIONS</w:t>
      </w:r>
    </w:p>
    <w:p>
      <w:pPr>
        <w:spacing w:after="40" w:line="230"/>
      </w:pPr>
      <w:r>
        <w:rPr>
          <w:rFonts w:ascii="Arial" w:cs="Arial" w:eastAsia="Arial" w:hAnsi="Arial"/>
          <w:b/>
          <w:bCs/>
          <w:sz w:val="20"/>
          <w:szCs w:val="20"/>
        </w:rPr>
        <w:t xml:space="preserve">B.S. Network Engineering and Security, Western Governors University</w:t>
      </w:r>
      <w:r>
        <w:rPr>
          <w:rFonts w:ascii="Arial" w:cs="Arial" w:eastAsia="Arial" w:hAnsi="Arial"/>
          <w:sz w:val="20"/>
          <w:szCs w:val="20"/>
        </w:rPr>
        <w:t xml:space="preserve"> | Conferred October 2025</w:t>
      </w:r>
    </w:p>
    <w:p>
      <w:pPr>
        <w:spacing w:after="20" w:line="230"/>
      </w:pPr>
      <w:r>
        <w:rPr>
          <w:rFonts w:ascii="Arial" w:cs="Arial" w:eastAsia="Arial" w:hAnsi="Arial"/>
          <w:sz w:val="20"/>
          <w:szCs w:val="20"/>
        </w:rPr>
        <w:t xml:space="preserve">CompTIA A+, Network+, Security+, Cloud+ | ITIL 4 Foundation | LPI Linux Essentials</w:t>
      </w:r>
    </w:p>
    <w:p>
      <w:pPr>
        <w:pBdr>
          <w:bottom w:val="single" w:color="2E75B6" w:sz="6" w:space="1"/>
        </w:pBdr>
        <w:spacing w:after="60" w:before="120" w:line="230"/>
      </w:pPr>
      <w:r>
        <w:rPr>
          <w:rFonts w:ascii="Arial" w:cs="Arial" w:eastAsia="Arial" w:hAnsi="Arial"/>
          <w:b/>
          <w:bCs/>
          <w:color w:val="1F3864"/>
          <w:sz w:val="22"/>
          <w:szCs w:val="22"/>
        </w:rPr>
        <w:t xml:space="preserve">EXPERIENCE</w:t>
      </w:r>
    </w:p>
    <w:p>
      <w:pPr>
        <w:spacing w:after="30" w:line="230"/>
      </w:pPr>
      <w:r>
        <w:rPr>
          <w:rFonts w:ascii="Arial" w:cs="Arial" w:eastAsia="Arial" w:hAnsi="Arial"/>
          <w:b/>
          <w:bCs/>
          <w:sz w:val="20"/>
          <w:szCs w:val="20"/>
        </w:rPr>
        <w:t xml:space="preserve">Cybersecurity Analyst (Intern), Log(N) Pacific (Remote)</w:t>
      </w:r>
      <w:r>
        <w:rPr>
          <w:rFonts w:ascii="Arial" w:cs="Arial" w:eastAsia="Arial" w:hAnsi="Arial"/>
          <w:sz w:val="20"/>
          <w:szCs w:val="20"/>
        </w:rPr>
        <w:t xml:space="preserve">	Feb 2026 - Present</w:t>
      </w:r>
    </w:p>
    <w:p>
      <w:pPr>
        <w:spacing w:after="40" w:line="230"/>
        <w:ind w:left="260" w:hanging="170"/>
      </w:pPr>
      <w:r>
        <w:rPr>
          <w:rFonts w:ascii="Arial" w:cs="Arial" w:eastAsia="Arial" w:hAnsi="Arial"/>
          <w:sz w:val="20"/>
          <w:szCs w:val="20"/>
        </w:rPr>
        <w:t>• Diagnosed and resolved system and endpoint issues to root cause across Windows and Linux, documenting each fix in clear, plain-language write-ups for technical and non-technical readers.</w:t>
      </w:r>
    </w:p>
    <w:p>
      <w:pPr>
        <w:spacing w:after="40" w:line="230"/>
        <w:ind w:left="260" w:hanging="170"/>
      </w:pPr>
      <w:r>
        <w:rPr>
          <w:rFonts w:ascii="Arial" w:cs="Arial" w:eastAsia="Arial" w:hAnsi="Arial"/>
          <w:sz w:val="20"/>
          <w:szCs w:val="20"/>
        </w:rPr>
        <w:t>• Provided technical assistance for computer hardware, software, and configuration issues across supported systems.</w:t>
      </w:r>
    </w:p>
    <w:p>
      <w:pPr>
        <w:spacing w:after="40" w:line="230"/>
        <w:ind w:left="260" w:hanging="170"/>
      </w:pPr>
      <w:r>
        <w:rPr>
          <w:rFonts w:ascii="Arial" w:cs="Arial" w:eastAsia="Arial" w:hAnsi="Arial"/>
          <w:sz w:val="20"/>
          <w:szCs w:val="20"/>
        </w:rPr>
        <w:t>• Monitored endpoint and system health with endpoint detection and response (Microsoft Defender for Endpoint), triaged alerts such as failed logon attempts, and escalated only after confirming the underlying cause.</w:t>
      </w:r>
    </w:p>
    <w:p>
      <w:pPr>
        <w:spacing w:after="40" w:line="230"/>
        <w:ind w:left="260" w:hanging="170"/>
      </w:pPr>
      <w:r>
        <w:rPr>
          <w:rFonts w:ascii="Arial" w:cs="Arial" w:eastAsia="Arial" w:hAnsi="Arial"/>
          <w:sz w:val="20"/>
          <w:szCs w:val="20"/>
        </w:rPr>
        <w:t>• Performed authenticated vulnerability scans on endpoints and servers, prioritized issues by risk and impact, remediated misconfigurations and outdated software with PowerShell, and hardened systems to secure-configuration baselines.</w:t>
      </w:r>
    </w:p>
    <w:p>
      <w:pPr>
        <w:pBdr>
          <w:bottom w:val="single" w:color="2E75B6" w:sz="6" w:space="1"/>
        </w:pBdr>
        <w:spacing w:after="60" w:before="120" w:line="230"/>
      </w:pPr>
      <w:r>
        <w:rPr>
          <w:rFonts w:ascii="Arial" w:cs="Arial" w:eastAsia="Arial" w:hAnsi="Arial"/>
          <w:b/>
          <w:bCs/>
          <w:color w:val="1F3864"/>
          <w:sz w:val="22"/>
          <w:szCs w:val="22"/>
        </w:rPr>
        <w:t xml:space="preserve">TECHNICAL SUPPORT AND LAB EXPERIENCE</w:t>
      </w:r>
    </w:p>
    <w:p>
      <w:pPr>
        <w:spacing w:after="30" w:line="230"/>
      </w:pPr>
      <w:r>
        <w:rPr>
          <w:rFonts w:ascii="Arial" w:cs="Arial" w:eastAsia="Arial" w:hAnsi="Arial"/>
          <w:b/>
          <w:bCs/>
          <w:sz w:val="20"/>
          <w:szCs w:val="20"/>
        </w:rPr>
        <w:t xml:space="preserve">IT Support Troubleshooting, WGU Hands-On Lab Assessment</w:t>
      </w:r>
      <w:r>
        <w:rPr>
          <w:rFonts w:ascii="Arial" w:cs="Arial" w:eastAsia="Arial" w:hAnsi="Arial"/>
          <w:sz w:val="20"/>
          <w:szCs w:val="20"/>
        </w:rPr>
        <w:t xml:space="preserve">	2024 - 2025</w:t>
      </w:r>
    </w:p>
    <w:p>
      <w:pPr>
        <w:spacing w:after="40" w:line="230"/>
        <w:ind w:left="260" w:hanging="170"/>
      </w:pPr>
      <w:r>
        <w:rPr>
          <w:rFonts w:ascii="Arial" w:cs="Arial" w:eastAsia="Arial" w:hAnsi="Arial"/>
          <w:sz w:val="20"/>
          <w:szCs w:val="20"/>
        </w:rPr>
        <w:t>• Resolved a set of simulated end-user trouble tickets from start to finish, performing root cause analysis and verifying each fix across DNS, DHCP, routing, account lockouts, and client workstation and static IP misconfigurations.</w:t>
      </w:r>
    </w:p>
    <w:p>
      <w:pPr>
        <w:pBdr>
          <w:bottom w:val="single" w:color="2E75B6" w:sz="6" w:space="1"/>
        </w:pBdr>
        <w:spacing w:after="60" w:before="120" w:line="230"/>
      </w:pPr>
      <w:r>
        <w:rPr>
          <w:rFonts w:ascii="Arial" w:cs="Arial" w:eastAsia="Arial" w:hAnsi="Arial"/>
          <w:b/>
          <w:bCs/>
          <w:color w:val="1F3864"/>
          <w:sz w:val="22"/>
          <w:szCs w:val="22"/>
        </w:rPr>
        <w:t xml:space="preserve">PROJECTS</w:t>
      </w:r>
    </w:p>
    <w:p>
      <w:pPr>
        <w:spacing w:after="40" w:line="230"/>
        <w:ind w:left="260" w:hanging="170"/>
      </w:pPr>
      <w:r>
        <w:rPr>
          <w:rFonts w:ascii="Arial" w:cs="Arial" w:eastAsia="Arial" w:hAnsi="Arial"/>
          <w:sz w:val="20"/>
          <w:szCs w:val="20"/>
        </w:rPr>
        <w:t xml:space="preserve">• </w:t>
      </w:r>
      <w:r>
        <w:rPr>
          <w:rFonts w:ascii="Arial" w:cs="Arial" w:eastAsia="Arial" w:hAnsi="Arial"/>
          <w:b/>
          <w:bCs/>
          <w:sz w:val="20"/>
          <w:szCs w:val="20"/>
        </w:rPr>
        <w:t xml:space="preserve">Windows and Linux Homelab: </w:t>
      </w:r>
      <w:r>
        <w:rPr>
          <w:rFonts w:ascii="Arial" w:cs="Arial" w:eastAsia="Arial" w:hAnsi="Arial"/>
          <w:sz w:val="20"/>
          <w:szCs w:val="20"/>
        </w:rPr>
        <w:t xml:space="preserve">Run a Proxmox VE virtualization host with Windows Server providing Active Directory, DNS, and DHCP, where I create and maintain virtual machines, build and deploy operating system images, and practice user account creation, password resets, and organizational unit management, alongside Linux services behind a pfSense firewall, with snapshots and an automated patching script for recovery.</w:t>
      </w:r>
    </w:p>
    <w:p>
      <w:pPr>
        <w:spacing w:after="40" w:line="230"/>
        <w:ind w:left="260" w:hanging="170"/>
      </w:pPr>
      <w:r>
        <w:rPr>
          <w:rFonts w:ascii="Arial" w:cs="Arial" w:eastAsia="Arial" w:hAnsi="Arial"/>
          <w:sz w:val="20"/>
          <w:szCs w:val="20"/>
        </w:rPr>
        <w:t xml:space="preserve">• </w:t>
      </w:r>
      <w:r>
        <w:rPr>
          <w:rFonts w:ascii="Arial" w:cs="Arial" w:eastAsia="Arial" w:hAnsi="Arial"/>
          <w:b/>
          <w:bCs/>
          <w:sz w:val="20"/>
          <w:szCs w:val="20"/>
        </w:rPr>
        <w:t xml:space="preserve">Vulnerability Scanning and Remediation: </w:t>
      </w:r>
      <w:r>
        <w:rPr>
          <w:rFonts w:ascii="Arial" w:cs="Arial" w:eastAsia="Arial" w:hAnsi="Arial"/>
          <w:sz w:val="20"/>
          <w:szCs w:val="20"/>
        </w:rPr>
        <w:t xml:space="preserve">Ran authenticated Tenable scans on a Windows Server, remediated findings with PowerShell, and stood up scheduled scans and patch management, reducing identified vulnerabilities by roughly 90% across scan cycles.</w:t>
      </w:r>
    </w:p>
    <w:p>
      <w:pPr>
        <w:pBdr>
          <w:bottom w:val="single" w:color="2E75B6" w:sz="6" w:space="1"/>
        </w:pBdr>
        <w:spacing w:after="60" w:before="120" w:line="230"/>
      </w:pPr>
      <w:r>
        <w:rPr>
          <w:rFonts w:ascii="Arial" w:cs="Arial" w:eastAsia="Arial" w:hAnsi="Arial"/>
          <w:b/>
          <w:bCs/>
          <w:color w:val="1F3864"/>
          <w:sz w:val="22"/>
          <w:szCs w:val="22"/>
        </w:rPr>
        <w:t xml:space="preserve">ADDITIONAL EXPERIENCE</w:t>
      </w:r>
    </w:p>
    <w:p>
      <w:pPr>
        <w:spacing w:after="20" w:line="230"/>
      </w:pPr>
      <w:r>
        <w:rPr>
          <w:rFonts w:ascii="Arial" w:cs="Arial" w:eastAsia="Arial" w:hAnsi="Arial"/>
          <w:b/>
          <w:bCs/>
          <w:sz w:val="20"/>
          <w:szCs w:val="20"/>
        </w:rPr>
        <w:t xml:space="preserve">Tax Preparer, Block Advisors (2022 to 2023). </w:t>
      </w:r>
      <w:r>
        <w:rPr>
          <w:rFonts w:ascii="Arial" w:cs="Arial" w:eastAsia="Arial" w:hAnsi="Arial"/>
          <w:sz w:val="20"/>
          <w:szCs w:val="20"/>
        </w:rPr>
        <w:t xml:space="preserve">Served clients directly in a fast-paced seasonal office, explained complex information to non-technical people clearly, and handled sensitive data with care and discretion.</w:t>
      </w:r>
    </w:p>
    <w:p>
      <w:pPr>
        <w:pBdr>
          <w:bottom w:val="single" w:color="2E75B6" w:sz="6" w:space="1"/>
        </w:pBdr>
        <w:spacing w:after="60" w:before="120" w:line="230"/>
      </w:pPr>
      <w:r>
        <w:rPr>
          <w:rFonts w:ascii="Arial" w:cs="Arial" w:eastAsia="Arial" w:hAnsi="Arial"/>
          <w:b/>
          <w:bCs/>
          <w:color w:val="1F3864"/>
          <w:sz w:val="22"/>
          <w:szCs w:val="22"/>
        </w:rPr>
        <w:t xml:space="preserve">TECHNICAL SKILLS</w:t>
      </w:r>
    </w:p>
    <w:p>
      <w:pPr>
        <w:spacing w:after="40" w:line="230"/>
      </w:pPr>
      <w:r>
        <w:rPr>
          <w:rFonts w:ascii="Arial" w:cs="Arial" w:eastAsia="Arial" w:hAnsi="Arial"/>
          <w:b/>
          <w:bCs/>
          <w:sz w:val="20"/>
          <w:szCs w:val="20"/>
        </w:rPr>
        <w:t xml:space="preserve">Service Desk and Support: </w:t>
      </w:r>
      <w:r>
        <w:rPr>
          <w:rFonts w:ascii="Arial" w:cs="Arial" w:eastAsia="Arial" w:hAnsi="Arial"/>
          <w:sz w:val="20"/>
          <w:szCs w:val="20"/>
        </w:rPr>
        <w:t xml:space="preserve">single point of contact support, ticket triage and prioritization by impact and urgency, incident logging, documentation, and escalation to Tier 2 and vendors, field and remote site support, Windows 10 and 11 and Microsoft 365 support, hardware, software, and peripheral troubleshooting, workstation and printer deployment, computer refresh, operating system imaging (ISO images), mobile device support, remote support tools (Tailscale, RustDesk), knowledge base and training documentation, ticketing and SLA concepts, customer service</w:t>
      </w:r>
    </w:p>
    <w:p>
      <w:pPr>
        <w:spacing w:after="40" w:line="230"/>
      </w:pPr>
      <w:r>
        <w:rPr>
          <w:rFonts w:ascii="Arial" w:cs="Arial" w:eastAsia="Arial" w:hAnsi="Arial"/>
          <w:b/>
          <w:bCs/>
          <w:sz w:val="20"/>
          <w:szCs w:val="20"/>
        </w:rPr>
        <w:t xml:space="preserve">Virtualization and Systems: </w:t>
      </w:r>
      <w:r>
        <w:rPr>
          <w:rFonts w:ascii="Arial" w:cs="Arial" w:eastAsia="Arial" w:hAnsi="Arial"/>
          <w:sz w:val="20"/>
          <w:szCs w:val="20"/>
        </w:rPr>
        <w:t xml:space="preserve">Proxmox VE, VMware Workstation, Hyper-V, VirtualBox, virtual machine creation and troubleshooting, Windows Server, Active Directory user provisioning, password resets, and security group management, Linux (Ubuntu and Debian)</w:t>
      </w:r>
    </w:p>
    <w:p>
      <w:pPr>
        <w:spacing w:after="40" w:line="230"/>
      </w:pPr>
      <w:r>
        <w:rPr>
          <w:rFonts w:ascii="Arial" w:cs="Arial" w:eastAsia="Arial" w:hAnsi="Arial"/>
          <w:b/>
          <w:bCs/>
          <w:sz w:val="20"/>
          <w:szCs w:val="20"/>
        </w:rPr>
        <w:t xml:space="preserve">Networking: </w:t>
      </w:r>
      <w:r>
        <w:rPr>
          <w:rFonts w:ascii="Arial" w:cs="Arial" w:eastAsia="Arial" w:hAnsi="Arial"/>
          <w:sz w:val="20"/>
          <w:szCs w:val="20"/>
        </w:rPr>
        <w:t xml:space="preserve">DNS, DHCP, TCP/IP, routing, VLANs, VPN, Wi-Fi troubleshooting, pfSense firewalls</w:t>
      </w:r>
    </w:p>
    <w:p>
      <w:pPr>
        <w:spacing w:after="0" w:line="230"/>
      </w:pPr>
      <w:r>
        <w:rPr>
          <w:rFonts w:ascii="Arial" w:cs="Arial" w:eastAsia="Arial" w:hAnsi="Arial"/>
          <w:b/>
          <w:bCs/>
          <w:sz w:val="20"/>
          <w:szCs w:val="20"/>
        </w:rPr>
        <w:t xml:space="preserve">Security and Automation: </w:t>
      </w:r>
      <w:r>
        <w:rPr>
          <w:rFonts w:ascii="Arial" w:cs="Arial" w:eastAsia="Arial" w:hAnsi="Arial"/>
          <w:sz w:val="20"/>
          <w:szCs w:val="20"/>
        </w:rPr>
        <w:t xml:space="preserve">vulnerability management (Tenable), endpoint detection and response (Microsoft Defender), secure-configuration hardening, PowerShell, Bash, Git and GitHub</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qhhjtw8njoys3e9iejn-" Type="http://schemas.openxmlformats.org/officeDocument/2006/relationships/hyperlink" Target="https://linkedin.com/in/umraffer32" TargetMode="External"/><Relationship Id="rIdl8whjx9hqdci5p_4-emma" Type="http://schemas.openxmlformats.org/officeDocument/2006/relationships/hyperlink" Target="https://github.com/umraffer32"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2026-06-16T01:10:51.169Z</dcterms:created>
  <dcterms:modified xsi:type="dcterms:W3CDTF">2026-06-16T01:10:51.169Z</dcterms:modified>
</cp:coreProperties>
</file>

<file path=docProps/custom.xml><?xml version="1.0" encoding="utf-8"?>
<Properties xmlns="http://schemas.openxmlformats.org/officeDocument/2006/custom-properties" xmlns:vt="http://schemas.openxmlformats.org/officeDocument/2006/docPropsVTypes"/>
</file>