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 w:line="242"/>
      </w:pPr>
      <w:r>
        <w:rPr>
          <w:rFonts w:ascii="Calibri" w:cs="Calibri" w:eastAsia="Calibri" w:hAnsi="Calibri"/>
          <w:b/>
          <w:bCs/>
          <w:color w:val="1F3864"/>
          <w:sz w:val="34"/>
          <w:szCs w:val="34"/>
        </w:rPr>
        <w:t xml:space="preserve">URIAH RAFFER</w:t>
      </w:r>
    </w:p>
    <w:p>
      <w:pPr>
        <w:spacing w:after="74" w:line="242"/>
      </w:pPr>
      <w:r>
        <w:rPr>
          <w:rFonts w:ascii="Calibri" w:cs="Calibri" w:eastAsia="Calibri" w:hAnsi="Calibri"/>
          <w:color w:val="595959"/>
          <w:sz w:val="19"/>
          <w:szCs w:val="19"/>
        </w:rPr>
        <w:t xml:space="preserve">Elk Grove, CA | 916-213-9145 | umraffer32@gmail.com | </w:t>
      </w:r>
      <w:hyperlink w:history="1" r:id="rId5l_jefz_hyewgqhjxmbcb">
        <w:r>
          <w:rPr>
            <w:rFonts w:ascii="Calibri" w:cs="Calibri" w:eastAsia="Calibri" w:hAnsi="Calibri"/>
            <w:color w:val="595959"/>
            <w:sz w:val="19"/>
            <w:szCs w:val="19"/>
          </w:rPr>
          <w:t xml:space="preserve">linkedin.com/in/umraffer32</w:t>
        </w:r>
      </w:hyperlink>
      <w:r>
        <w:rPr>
          <w:rFonts w:ascii="Calibri" w:cs="Calibri" w:eastAsia="Calibri" w:hAnsi="Calibri"/>
          <w:color w:val="595959"/>
          <w:sz w:val="19"/>
          <w:szCs w:val="19"/>
        </w:rPr>
        <w:t xml:space="preserve"> | </w:t>
      </w:r>
      <w:hyperlink w:history="1" r:id="rIdg8di0ariy3c6bp25i7ytv">
        <w:r>
          <w:rPr>
            <w:rFonts w:ascii="Calibri" w:cs="Calibri" w:eastAsia="Calibri" w:hAnsi="Calibri"/>
            <w:color w:val="595959"/>
            <w:sz w:val="19"/>
            <w:szCs w:val="19"/>
          </w:rPr>
          <w:t xml:space="preserve">github.com/umraffer32</w:t>
        </w:r>
      </w:hyperlink>
    </w:p>
    <w:p>
      <w:pPr>
        <w:pBdr>
          <w:bottom w:val="single" w:color="2E5496" w:sz="6" w:space="1"/>
        </w:pBdr>
        <w:spacing w:after="62" w:before="184" w:line="242"/>
      </w:pPr>
      <w:r>
        <w:rPr>
          <w:rFonts w:ascii="Calibri" w:cs="Calibri" w:eastAsia="Calibri" w:hAnsi="Calibri"/>
          <w:b/>
          <w:bCs/>
          <w:caps w:val="0"/>
          <w:color w:val="1F3864"/>
          <w:sz w:val="22"/>
          <w:szCs w:val="22"/>
        </w:rPr>
        <w:t xml:space="preserve">Professional Summary</w:t>
      </w:r>
    </w:p>
    <w:p>
      <w:pPr>
        <w:spacing w:after="24" w:line="242"/>
      </w:pPr>
      <w:r>
        <w:rPr>
          <w:rFonts w:ascii="Calibri" w:cs="Calibri" w:eastAsia="Calibri" w:hAnsi="Calibri"/>
          <w:sz w:val="21"/>
          <w:szCs w:val="21"/>
        </w:rPr>
        <w:t>Hands-on experience across the security operations cycle, from monitoring Windows and Linux endpoints with Microsoft Defender for Endpoint and querying Sentinel logs with KQL, to remediating Tenable scan findings and hardening systems against DISA STIG baselines. Automates with Python and PowerShell, documents every fix so others can repeat it, and brings client-facing customer service experience from tax preparation.</w:t>
      </w:r>
    </w:p>
    <w:p>
      <w:pPr>
        <w:pBdr>
          <w:bottom w:val="single" w:color="2E5496" w:sz="6" w:space="1"/>
        </w:pBdr>
        <w:spacing w:after="62" w:before="184" w:line="242"/>
      </w:pPr>
      <w:r>
        <w:rPr>
          <w:rFonts w:ascii="Calibri" w:cs="Calibri" w:eastAsia="Calibri" w:hAnsi="Calibri"/>
          <w:b/>
          <w:bCs/>
          <w:caps w:val="0"/>
          <w:color w:val="1F3864"/>
          <w:sz w:val="22"/>
          <w:szCs w:val="22"/>
        </w:rPr>
        <w:t xml:space="preserve">Education and Certifications</w:t>
      </w:r>
    </w:p>
    <w:p>
      <w:pPr>
        <w:spacing w:after="24" w:line="242"/>
      </w:pPr>
      <w:r>
        <w:rPr>
          <w:rFonts w:ascii="Calibri" w:cs="Calibri" w:eastAsia="Calibri" w:hAnsi="Calibri"/>
          <w:b/>
          <w:bCs/>
          <w:sz w:val="21"/>
          <w:szCs w:val="21"/>
        </w:rPr>
        <w:t>B.S. Network Engineering and Security, Western Governors University | 2023 - 2025</w:t>
      </w:r>
    </w:p>
    <w:p>
      <w:pPr>
        <w:spacing w:after="24" w:line="242"/>
      </w:pPr>
      <w:r>
        <w:rPr>
          <w:rFonts w:ascii="Calibri" w:cs="Calibri" w:eastAsia="Calibri" w:hAnsi="Calibri"/>
          <w:b/>
          <w:bCs/>
          <w:sz w:val="21"/>
          <w:szCs w:val="21"/>
        </w:rPr>
        <w:t xml:space="preserve">CompTIA A+, Network+, Security+, Cloud+ | ITIL 4 Foundation | LPI Linux Essentials</w:t>
      </w:r>
    </w:p>
    <w:p>
      <w:pPr>
        <w:pBdr>
          <w:bottom w:val="single" w:color="2E5496" w:sz="6" w:space="1"/>
        </w:pBdr>
        <w:spacing w:after="62" w:before="184" w:line="242"/>
      </w:pPr>
      <w:r>
        <w:rPr>
          <w:rFonts w:ascii="Calibri" w:cs="Calibri" w:eastAsia="Calibri" w:hAnsi="Calibri"/>
          <w:b/>
          <w:bCs/>
          <w:caps w:val="0"/>
          <w:color w:val="1F3864"/>
          <w:sz w:val="22"/>
          <w:szCs w:val="22"/>
        </w:rPr>
        <w:t xml:space="preserve">Experience</w:t>
      </w:r>
    </w:p>
    <w:p>
      <w:pPr>
        <w:tabs>
          <w:tab w:val="right" w:pos="10800"/>
        </w:tabs>
        <w:spacing w:after="16" w:before="20" w:line="242"/>
      </w:pPr>
      <w:r>
        <w:rPr>
          <w:rFonts w:ascii="Calibri" w:cs="Calibri" w:eastAsia="Calibri" w:hAnsi="Calibri"/>
          <w:b/>
          <w:bCs/>
          <w:sz w:val="21"/>
          <w:szCs w:val="21"/>
        </w:rPr>
        <w:t>Cybersecurity Analyst (Intern), LOGN Pacific (Remote)</w:t>
      </w:r>
      <w:r>
        <w:rPr>
          <w:rFonts w:ascii="Calibri" w:cs="Calibri" w:eastAsia="Calibri" w:hAnsi="Calibri"/>
          <w:color w:val="595959"/>
          <w:sz w:val="21"/>
          <w:szCs w:val="21"/>
        </w:rPr>
        <w:t xml:space="preserve">	Feb 2026 - Present</w:t>
      </w:r>
    </w:p>
    <w:p>
      <w:pPr>
        <w:pStyle w:val="ListParagraph"/>
        <w:numPr>
          <w:ilvl w:val="0"/>
          <w:numId w:val="2"/>
        </w:numPr>
        <w:spacing w:after="22" w:line="242"/>
      </w:pPr>
      <w:r>
        <w:rPr>
          <w:rFonts w:ascii="Calibri" w:cs="Calibri" w:eastAsia="Calibri" w:hAnsi="Calibri"/>
          <w:sz w:val="21"/>
          <w:szCs w:val="21"/>
        </w:rPr>
        <w:t>Monitored Windows and Linux endpoints with Defender for Endpoint and traced a brute-force pattern of roughly 100 failed logins to its source IP using KQL in Sentinel.</w:t>
      </w:r>
    </w:p>
    <w:p>
      <w:pPr>
        <w:pStyle w:val="ListParagraph"/>
        <w:numPr>
          <w:ilvl w:val="0"/>
          <w:numId w:val="2"/>
        </w:numPr>
        <w:spacing w:after="22" w:line="242"/>
      </w:pPr>
      <w:r>
        <w:rPr>
          <w:rFonts w:ascii="Calibri" w:cs="Calibri" w:eastAsia="Calibri" w:hAnsi="Calibri"/>
          <w:sz w:val="21"/>
          <w:szCs w:val="21"/>
        </w:rPr>
        <w:t>Ran authenticated Tenable scans, then used PowerShell to correct weak configuration settings and end-of-life software, cutting findings 90% (30 down to 3).</w:t>
      </w:r>
    </w:p>
    <w:p>
      <w:pPr>
        <w:pStyle w:val="ListParagraph"/>
        <w:numPr>
          <w:ilvl w:val="0"/>
          <w:numId w:val="2"/>
        </w:numPr>
        <w:spacing w:after="22" w:line="242"/>
      </w:pPr>
      <w:r>
        <w:rPr>
          <w:rFonts w:ascii="Calibri" w:cs="Calibri" w:eastAsia="Calibri" w:hAnsi="Calibri"/>
          <w:sz w:val="21"/>
          <w:szCs w:val="21"/>
        </w:rPr>
        <w:t>Audited a Windows 11 system against DISA STIG baselines in Tenable (142 of 263 checks failing), selected the 10 controls that fit the machine's role, and remediated each with PowerShell.</w:t>
      </w:r>
    </w:p>
    <w:p>
      <w:pPr>
        <w:pBdr>
          <w:bottom w:val="single" w:color="2E5496" w:sz="6" w:space="1"/>
        </w:pBdr>
        <w:spacing w:after="62" w:before="184" w:line="242"/>
      </w:pPr>
      <w:r>
        <w:rPr>
          <w:rFonts w:ascii="Calibri" w:cs="Calibri" w:eastAsia="Calibri" w:hAnsi="Calibri"/>
          <w:b/>
          <w:bCs/>
          <w:caps w:val="0"/>
          <w:color w:val="1F3864"/>
          <w:sz w:val="22"/>
          <w:szCs w:val="22"/>
        </w:rPr>
        <w:t>Projects and Lab Experience</w:t>
      </w:r>
    </w:p>
    <w:p>
      <w:pPr>
        <w:pStyle w:val="ListParagraph"/>
        <w:numPr>
          <w:ilvl w:val="0"/>
          <w:numId w:val="2"/>
        </w:numPr>
        <w:spacing w:after="26" w:line="242"/>
      </w:pPr>
      <w:r>
        <w:rPr>
          <w:rFonts w:ascii="Calibri" w:cs="Calibri" w:eastAsia="Calibri" w:hAnsi="Calibri"/>
          <w:b/>
          <w:bCs/>
          <w:sz w:val="21"/>
          <w:szCs w:val="21"/>
        </w:rPr>
        <w:t xml:space="preserve">Active Directory Domain Build (Windows Server 2022): </w:t>
      </w:r>
      <w:r>
        <w:rPr>
          <w:rFonts w:ascii="Calibri" w:cs="Calibri" w:eastAsia="Calibri" w:hAnsi="Calibri"/>
          <w:sz w:val="21"/>
          <w:szCs w:val="21"/>
        </w:rPr>
        <w:t>Stood up a two-domain-controller domain with DNS and DHCP from scratch, created Finance and Sales OUs with users and groups, handled password resets, and enforced a 16-character complexity policy.</w:t>
      </w:r>
    </w:p>
    <w:p>
      <w:pPr>
        <w:pStyle w:val="ListParagraph"/>
        <w:numPr>
          <w:ilvl w:val="0"/>
          <w:numId w:val="2"/>
        </w:numPr>
        <w:spacing w:after="26" w:line="242"/>
      </w:pPr>
      <w:r>
        <w:rPr>
          <w:rFonts w:ascii="Calibri" w:cs="Calibri" w:eastAsia="Calibri" w:hAnsi="Calibri"/>
          <w:b/>
          <w:bCs/>
          <w:sz w:val="21"/>
          <w:szCs w:val="21"/>
        </w:rPr>
        <w:t xml:space="preserve">AWS Access Hardening (IAM, Terraform): </w:t>
      </w:r>
      <w:r>
        <w:rPr>
          <w:rFonts w:ascii="Calibri" w:cs="Calibri" w:eastAsia="Calibri" w:hAnsi="Calibri"/>
          <w:sz w:val="21"/>
          <w:szCs w:val="21"/>
        </w:rPr>
        <w:t>Eliminated open SSH ports and keypairs in favor of Session Manager sessions gated by IAM, and cut a broad admin identity out of automation by scoping a dedicated least-privilege role using temporary credentials.</w:t>
      </w:r>
    </w:p>
    <w:p>
      <w:pPr>
        <w:pStyle w:val="ListParagraph"/>
        <w:numPr>
          <w:ilvl w:val="0"/>
          <w:numId w:val="2"/>
        </w:numPr>
        <w:spacing w:after="22" w:line="242"/>
      </w:pPr>
      <w:r>
        <w:rPr>
          <w:rFonts w:ascii="Calibri" w:cs="Calibri" w:eastAsia="Calibri" w:hAnsi="Calibri"/>
          <w:b/>
          <w:bCs/>
          <w:sz w:val="21"/>
          <w:szCs w:val="21"/>
        </w:rPr>
        <w:t xml:space="preserve">IT Service Desk Ticketing Lab (GLPI ITSM): </w:t>
      </w:r>
      <w:r>
        <w:rPr>
          <w:rFonts w:ascii="Calibri" w:cs="Calibri" w:eastAsia="Calibri" w:hAnsi="Calibri"/>
          <w:sz w:val="21"/>
          <w:szCs w:val="21"/>
        </w:rPr>
        <w:t>Built a self-hosted GLPI incident-management server with SLA-based ticket escalation, category-based auto-routing, an asset inventory, and a knowledge base.</w:t>
      </w:r>
    </w:p>
    <w:p>
      <w:pPr>
        <w:pStyle w:val="ListParagraph"/>
        <w:numPr>
          <w:ilvl w:val="0"/>
          <w:numId w:val="2"/>
        </w:numPr>
        <w:spacing w:after="22" w:line="242"/>
      </w:pPr>
      <w:r>
        <w:rPr>
          <w:rFonts w:ascii="Calibri" w:cs="Calibri" w:eastAsia="Calibri" w:hAnsi="Calibri"/>
          <w:b/>
          <w:bCs/>
          <w:sz w:val="21"/>
          <w:szCs w:val="21"/>
        </w:rPr>
        <w:t xml:space="preserve">Threat-Hunt Automation Framework (Python, MCP, Microsoft Sentinel): </w:t>
      </w:r>
      <w:r>
        <w:rPr>
          <w:rFonts w:ascii="Calibri" w:cs="Calibri" w:eastAsia="Calibri" w:hAnsi="Calibri"/>
          <w:sz w:val="21"/>
          <w:szCs w:val="21"/>
        </w:rPr>
        <w:t>Designed and built a guardrailed toolkit that completes Sentinel threat-hunt workflows end to end, with safe idempotent submissions, live-platform state sync, and a postmortem engine that turns wrong answers into reusable lessons, validated across 10 hunts (348 graded questions).</w:t>
      </w:r>
    </w:p>
    <w:p>
      <w:pPr>
        <w:pStyle w:val="ListParagraph"/>
        <w:numPr>
          <w:ilvl w:val="0"/>
          <w:numId w:val="2"/>
        </w:numPr>
        <w:spacing w:after="26" w:line="242"/>
      </w:pPr>
      <w:r>
        <w:rPr>
          <w:rFonts w:ascii="Calibri" w:cs="Calibri" w:eastAsia="Calibri" w:hAnsi="Calibri"/>
          <w:b/>
          <w:bCs/>
          <w:sz w:val="21"/>
          <w:szCs w:val="21"/>
        </w:rPr>
        <w:t xml:space="preserve">CalCareers Job Search Automation (Python): </w:t>
      </w:r>
      <w:r>
        <w:rPr>
          <w:rFonts w:ascii="Calibri" w:cs="Calibri" w:eastAsia="Calibri" w:hAnsi="Calibri"/>
          <w:sz w:val="21"/>
          <w:szCs w:val="21"/>
        </w:rPr>
        <w:t>Built a version-controlled Python scraper (GitHub) using requests, BeautifulSoup, and headless Chromium that reverse-engineered an undocumented ASP.NET WebForms flow to automatically track new state IT postings.</w:t>
      </w:r>
    </w:p>
    <w:p>
      <w:pPr>
        <w:pBdr>
          <w:bottom w:val="single" w:color="2E5496" w:sz="6" w:space="1"/>
        </w:pBdr>
        <w:spacing w:after="62" w:before="184" w:line="242"/>
      </w:pPr>
      <w:r>
        <w:rPr>
          <w:rFonts w:ascii="Calibri" w:cs="Calibri" w:eastAsia="Calibri" w:hAnsi="Calibri"/>
          <w:b/>
          <w:bCs/>
          <w:caps w:val="0"/>
          <w:color w:val="1F3864"/>
          <w:sz w:val="22"/>
          <w:szCs w:val="22"/>
        </w:rPr>
        <w:t xml:space="preserve">Customer Service Experience</w:t>
      </w:r>
    </w:p>
    <w:p>
      <w:pPr>
        <w:tabs>
          <w:tab w:val="right" w:pos="10800"/>
        </w:tabs>
        <w:spacing w:after="16" w:before="20" w:line="242"/>
      </w:pPr>
      <w:r>
        <w:rPr>
          <w:rFonts w:ascii="Calibri" w:cs="Calibri" w:eastAsia="Calibri" w:hAnsi="Calibri"/>
          <w:b/>
          <w:bCs/>
          <w:sz w:val="21"/>
          <w:szCs w:val="21"/>
        </w:rPr>
        <w:t>Tax Preparer, Block Advisors</w:t>
      </w:r>
      <w:r>
        <w:rPr>
          <w:rFonts w:ascii="Calibri" w:cs="Calibri" w:eastAsia="Calibri" w:hAnsi="Calibri"/>
          <w:color w:val="595959"/>
          <w:sz w:val="21"/>
          <w:szCs w:val="21"/>
        </w:rPr>
        <w:tab/>
        <w:t>Nov 2022 - Jul 2023</w:t>
      </w:r>
    </w:p>
    <w:p>
      <w:pPr>
        <w:pStyle w:val="ListParagraph"/>
        <w:numPr>
          <w:ilvl w:val="0"/>
          <w:numId w:val="2"/>
        </w:numPr>
        <w:spacing w:after="22" w:line="242"/>
      </w:pPr>
      <w:r>
        <w:rPr>
          <w:rFonts w:ascii="Calibri" w:cs="Calibri" w:eastAsia="Calibri" w:hAnsi="Calibri"/>
          <w:sz w:val="21"/>
          <w:szCs w:val="21"/>
        </w:rPr>
        <w:t>Filed roughly 70 individual tax returns during my first season with the firm, generating about $24,000 in revenue using BlockWorks.</w:t>
      </w:r>
    </w:p>
    <w:p>
      <w:pPr>
        <w:pStyle w:val="ListParagraph"/>
        <w:numPr>
          <w:ilvl w:val="0"/>
          <w:numId w:val="2"/>
        </w:numPr>
        <w:spacing w:after="22" w:line="242"/>
      </w:pPr>
      <w:r>
        <w:rPr>
          <w:rFonts w:ascii="Calibri" w:cs="Calibri" w:eastAsia="Calibri" w:hAnsi="Calibri"/>
          <w:sz w:val="21"/>
          <w:szCs w:val="21"/>
        </w:rPr>
        <w:t>Walked clients through their filing status and requirements in plain language, adjusting each explanation to how much tax experience they had.</w:t>
      </w:r>
    </w:p>
    <w:p>
      <w:pPr>
        <w:pBdr>
          <w:bottom w:val="single" w:color="2E5496" w:sz="6" w:space="1"/>
        </w:pBdr>
        <w:spacing w:after="62" w:before="184" w:line="242"/>
      </w:pPr>
      <w:r>
        <w:rPr>
          <w:rFonts w:ascii="Calibri" w:cs="Calibri" w:eastAsia="Calibri" w:hAnsi="Calibri"/>
          <w:b/>
          <w:bCs/>
          <w:caps w:val="0"/>
          <w:color w:val="1F3864"/>
          <w:sz w:val="22"/>
          <w:szCs w:val="22"/>
        </w:rPr>
        <w:t xml:space="preserve">Technical Skills</w:t>
      </w:r>
    </w:p>
    <w:p>
      <w:pPr>
        <w:spacing w:after="26" w:line="242"/>
      </w:pPr>
      <w:r>
        <w:rPr>
          <w:rFonts w:ascii="Calibri" w:cs="Calibri" w:eastAsia="Calibri" w:hAnsi="Calibri"/>
          <w:b/>
          <w:bCs/>
          <w:sz w:val="21"/>
          <w:szCs w:val="21"/>
        </w:rPr>
        <w:t xml:space="preserve">Security Operations: </w:t>
      </w:r>
      <w:r>
        <w:rPr>
          <w:rFonts w:ascii="Calibri" w:cs="Calibri" w:eastAsia="Calibri" w:hAnsi="Calibri"/>
          <w:sz w:val="21"/>
          <w:szCs w:val="21"/>
        </w:rPr>
        <w:t>SIEM (Microsoft Sentinel), EDR (Microsoft Defender for Endpoint), KQL Log Analysis, Vulnerability Management (Tenable), DISA STIG Hardening, Incident Documentation</w:t>
      </w:r>
    </w:p>
    <w:p>
      <w:pPr>
        <w:spacing w:after="26" w:line="242"/>
      </w:pPr>
      <w:r>
        <w:rPr>
          <w:rFonts w:ascii="Calibri" w:cs="Calibri" w:eastAsia="Calibri" w:hAnsi="Calibri"/>
          <w:b/>
          <w:bCs/>
          <w:sz w:val="21"/>
          <w:szCs w:val="21"/>
        </w:rPr>
        <w:t xml:space="preserve">Account and Access Administration: </w:t>
      </w:r>
      <w:r>
        <w:rPr>
          <w:rFonts w:ascii="Calibri" w:cs="Calibri" w:eastAsia="Calibri" w:hAnsi="Calibri"/>
          <w:sz w:val="21"/>
          <w:szCs w:val="21"/>
        </w:rPr>
        <w:t>Active Directory (Users, Groups, OUs), Password Resets and Password Policy, AWS IAM, Least-Privilege Access, SSO, DNS, DHCP, ITSM Ticketing and Asset Inventory (GLPI)</w:t>
      </w:r>
    </w:p>
    <w:p>
      <w:pPr>
        <w:spacing w:after="26" w:line="242"/>
      </w:pPr>
      <w:r>
        <w:rPr>
          <w:rFonts w:ascii="Calibri" w:cs="Calibri" w:eastAsia="Calibri" w:hAnsi="Calibri"/>
          <w:b/>
          <w:bCs/>
          <w:sz w:val="21"/>
          <w:szCs w:val="21"/>
        </w:rPr>
        <w:t xml:space="preserve">Scripting and Version Control: </w:t>
      </w:r>
      <w:r>
        <w:rPr>
          <w:rFonts w:ascii="Calibri" w:cs="Calibri" w:eastAsia="Calibri" w:hAnsi="Calibri"/>
          <w:sz w:val="21"/>
          <w:szCs w:val="21"/>
        </w:rPr>
        <w:t>Python, PowerShell, Bash, Terraform, Git and GitHub</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30" w:hanging="1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l_jefz_hyewgqhjxmbcb" Type="http://schemas.openxmlformats.org/officeDocument/2006/relationships/hyperlink" Target="https://linkedin.com/in/umraffer32" TargetMode="External"/><Relationship Id="rIdg8di0ariy3c6bp25i7ytv" Type="http://schemas.openxmlformats.org/officeDocument/2006/relationships/hyperlink" Target="https://github.com/umraffer32" TargetMode="Externa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2026-06-20T18:30:12.147Z</dcterms:created>
  <dcterms:modified xsi:type="dcterms:W3CDTF">2026-06-20T18:30:12.147Z</dcterms:modified>
</cp:coreProperties>
</file>

<file path=docProps/custom.xml><?xml version="1.0" encoding="utf-8"?>
<Properties xmlns="http://schemas.openxmlformats.org/officeDocument/2006/custom-properties" xmlns:vt="http://schemas.openxmlformats.org/officeDocument/2006/docPropsVTypes"/>
</file>