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URIAH RAFFER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Elk Grove, CA  |  916-213-9145  |  umraffer32@gmail.com  |  </w:t>
      </w:r>
      <w:hyperlink w:history="1" r:id="rIdnaqfqmyxbhwgz7hnvjlnp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linkedin.com/in/umraffer32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hyperlink w:history="1" r:id="rIdnzfpuozpug_s8y3kke47l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github.com/umraffer32</w:t>
        </w:r>
      </w:hyperlink>
    </w:p>
    <w:p>
      <w:pPr>
        <w:pBdr>
          <w:bottom w:val="single" w:color="2E5496" w:sz="6" w:space="1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Professional Summary</w:t>
      </w:r>
    </w:p>
    <w:p>
      <w:pPr>
        <w:spacing w:after="40" w:line="246"/>
      </w:pPr>
      <w:r>
        <w:rPr>
          <w:rFonts w:ascii="Calibri" w:cs="Calibri" w:eastAsia="Calibri" w:hAnsi="Calibri"/>
          <w:sz w:val="21"/>
          <w:szCs w:val="21"/>
        </w:rPr>
        <w:t xml:space="preserve">IT professional with hands-on experience in the design, configuration, operation, and maintenance of Windows and Linux servers across cloud and virtualized environments. Recommends cost-effective, highly available solutions, builds with Terraform and Ansible, automates patching with PowerShell and Bash, and monitors with CloudWatch, CloudTrail, and Microsoft tooling. B.S. in Network Engineering and Security; CompTIA A+, Network+, Security+, Cloud+.</w:t>
      </w:r>
    </w:p>
    <w:p>
      <w:pPr>
        <w:pBdr>
          <w:bottom w:val="single" w:color="2E5496" w:sz="6" w:space="1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Education &amp; Certifications</w:t>
      </w:r>
    </w:p>
    <w:p>
      <w:pPr>
        <w:spacing w:after="20" w:line="24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B.S. Network Engineering and Security, Western Governors University  |  Conferred October 2025</w:t>
      </w:r>
    </w:p>
    <w:p>
      <w:pPr>
        <w:spacing w:after="40" w:line="246"/>
      </w:pPr>
      <w:r>
        <w:rPr>
          <w:rFonts w:ascii="Calibri" w:cs="Calibri" w:eastAsia="Calibri" w:hAnsi="Calibri"/>
          <w:sz w:val="21"/>
          <w:szCs w:val="21"/>
        </w:rPr>
        <w:t xml:space="preserve">CompTIA A+ · Network+ · Security+ · Cloud+   |   ITIL 4 Foundation   |   LPI Linux Essentials</w:t>
      </w:r>
    </w:p>
    <w:p>
      <w:pPr>
        <w:pBdr>
          <w:bottom w:val="single" w:color="2E5496" w:sz="6" w:space="1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Experience</w:t>
      </w:r>
    </w:p>
    <w:p>
      <w:pPr>
        <w:tabs>
          <w:tab w:val="right" w:pos="10080"/>
        </w:tabs>
        <w:spacing w:after="20" w:before="80" w:line="24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Cybersecurity Analyst (Intern), Log(N) Pacific (Remote)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Feb 2026 - Present</w:t>
      </w:r>
    </w:p>
    <w:p>
      <w:pPr>
        <w:spacing w:after="30" w:line="24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Structured, hands-on cybersecurity internship in lab and simulated enterprise environments (Azure, Tenable, Microsoft Sentinel, Microsoft Defender for Endpoint).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sz w:val="21"/>
          <w:szCs w:val="21"/>
        </w:rPr>
        <w:t xml:space="preserve">Ran authenticated vulnerability and compliance scans with Tenable across Windows 10/11, Windows Server, and Linux VMs in Microsoft Azure, then remediated findings with PowerShell scripts.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sz w:val="21"/>
          <w:szCs w:val="21"/>
        </w:rPr>
        <w:t xml:space="preserve">Eliminated every critical-severity finding and cut total findings by roughly 90% (30 down to 3) across remediation cycles, verifying each fix with a follow-up scan.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sz w:val="21"/>
          <w:szCs w:val="21"/>
        </w:rPr>
        <w:t xml:space="preserve">Hardened systems by enabling SMB signing, requiring RDP Network Level Authentication, restoring LAN Manager authentication to secure defaults, and updating outdated software.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sz w:val="21"/>
          <w:szCs w:val="21"/>
        </w:rPr>
        <w:t xml:space="preserve">Investigated inconsistent scan results and confirmed a recurring SQLite finding as a false positive by searching the host for SQLite binaries, avoiding an unnecessary change.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sz w:val="21"/>
          <w:szCs w:val="21"/>
        </w:rPr>
        <w:t xml:space="preserve">Monitored endpoint health with Microsoft Defender for Endpoint and built Microsoft Sentinel dashboards with KQL queries to surface logon failures and malicious traffic.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sz w:val="21"/>
          <w:szCs w:val="21"/>
        </w:rPr>
        <w:t xml:space="preserve">Eliminated password-based brute-force exposure on a public-facing host by reconfiguring SSH for key-only authentication and disabling password login.</w:t>
      </w:r>
    </w:p>
    <w:p>
      <w:pPr>
        <w:pBdr>
          <w:bottom w:val="single" w:color="2E5496" w:sz="6" w:space="1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Highly Available AWS Infrastructure (aws-ha-infra). </w:t>
      </w:r>
      <w:r>
        <w:rPr>
          <w:rFonts w:ascii="Calibri" w:cs="Calibri" w:eastAsia="Calibri" w:hAnsi="Calibri"/>
          <w:sz w:val="21"/>
          <w:szCs w:val="21"/>
        </w:rPr>
        <w:t xml:space="preserve">Designed and built a two-availability-zone AWS server environment with Terraform. Evaluated managed NAT Gateway versus self-managed NAT instances and recommended the cost-effective option, adding an EventBridge and Lambda self-healing route path, a Multi-AZ PostgreSQL database, SSM-only access, and CloudWatch and CloudTrail monitoring. Executed a multi-scenario failure test plan to validate recovery (~149s avg) and documented the architecture.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AWS Provisioning and Configuration (terraform-aws, ansible). </w:t>
      </w:r>
      <w:r>
        <w:rPr>
          <w:rFonts w:ascii="Calibri" w:cs="Calibri" w:eastAsia="Calibri" w:hAnsi="Calibri"/>
          <w:sz w:val="21"/>
          <w:szCs w:val="21"/>
        </w:rPr>
        <w:t xml:space="preserve">Provisioned and configured a VPC with bastion and NAT using Terraform, and installed, configured, and maintained private Linux server instances with Ansible dynamic inventory, playbooks, and Tailscale enrollment secured with Ansible Vault.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Linux Homelab and Patch Automation. </w:t>
      </w:r>
      <w:r>
        <w:rPr>
          <w:rFonts w:ascii="Calibri" w:cs="Calibri" w:eastAsia="Calibri" w:hAnsi="Calibri"/>
          <w:sz w:val="21"/>
          <w:szCs w:val="21"/>
        </w:rPr>
        <w:t xml:space="preserve">Operate a self-managed Proxmox lab hosting two Pi-hole DNS servers and a pfSense firewall used as a Tailscale exit node and subnet router. Automated Linux patching with a Bash update script (aliased 'up') alongside daily unattended-upgrades.</w:t>
      </w:r>
    </w:p>
    <w:p>
      <w:pPr>
        <w:pBdr>
          <w:bottom w:val="single" w:color="2E5496" w:sz="6" w:space="1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Technical Skills</w:t>
      </w:r>
    </w:p>
    <w:p>
      <w:pPr>
        <w:spacing w:after="20" w:line="246"/>
      </w:pPr>
      <w:r>
        <w:rPr>
          <w:rFonts w:ascii="Calibri" w:cs="Calibri" w:eastAsia="Calibri" w:hAnsi="Calibri"/>
          <w:sz w:val="21"/>
          <w:szCs w:val="21"/>
        </w:rPr>
        <w:t xml:space="preserve">Servers &amp; OS:  Windows Server, Windows 10/11, Linux (Ubuntu/Debian), Active Directory, DNS/DHCP, RDP/SSH, AWS SSM</w:t>
      </w:r>
    </w:p>
    <w:p>
      <w:pPr>
        <w:spacing w:after="20" w:line="246"/>
      </w:pPr>
      <w:r>
        <w:rPr>
          <w:rFonts w:ascii="Calibri" w:cs="Calibri" w:eastAsia="Calibri" w:hAnsi="Calibri"/>
          <w:sz w:val="21"/>
          <w:szCs w:val="21"/>
        </w:rPr>
        <w:t xml:space="preserve">Infrastructure &amp; Cloud:  AWS (VPC, EC2, RDS, IAM, Auto Scaling, CloudWatch, CloudTrail), Terraform, Proxmox, Hyper-V, VMware</w:t>
      </w:r>
    </w:p>
    <w:p>
      <w:pPr>
        <w:spacing w:after="20" w:line="246"/>
      </w:pPr>
      <w:r>
        <w:rPr>
          <w:rFonts w:ascii="Calibri" w:cs="Calibri" w:eastAsia="Calibri" w:hAnsi="Calibri"/>
          <w:sz w:val="21"/>
          <w:szCs w:val="21"/>
        </w:rPr>
        <w:t xml:space="preserve">Automation &amp; Scripting:  PowerShell, Bash, Ansible, Git / GitHub</w:t>
      </w:r>
    </w:p>
    <w:p>
      <w:pPr>
        <w:spacing w:after="20" w:line="246"/>
      </w:pPr>
      <w:r>
        <w:rPr>
          <w:rFonts w:ascii="Calibri" w:cs="Calibri" w:eastAsia="Calibri" w:hAnsi="Calibri"/>
          <w:sz w:val="21"/>
          <w:szCs w:val="21"/>
        </w:rPr>
        <w:t xml:space="preserve">Security &amp; Operations:  patch management, backup &amp; recovery, high availability, Tenable, Microsoft Defender for Endpoint, Microsoft Sentinel, KQL, DISA STIG, pfSense, Tailscale</w:t>
      </w:r>
    </w:p>
    <w:sectPr>
      <w:pgSz w:w="12240" w:h="15840" w:orient="portrait"/>
      <w:pgMar w:top="1008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aqfqmyxbhwgz7hnvjlnp" Type="http://schemas.openxmlformats.org/officeDocument/2006/relationships/hyperlink" Target="https://linkedin.com/in/umraffer32" TargetMode="External"/><Relationship Id="rIdnzfpuozpug_s8y3kke47l" Type="http://schemas.openxmlformats.org/officeDocument/2006/relationships/hyperlink" Target="https://github.com/umraffer3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2026-06-10T23:20:11.856Z</dcterms:created>
  <dcterms:modified xsi:type="dcterms:W3CDTF">2026-06-10T23:20:11.856Z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