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4"/>
          <w:szCs w:val="24"/>
        </w:rPr>
        <w:t xml:space="preserve">Statement of Qualifications</w:t>
      </w:r>
    </w:p>
    <w:p>
      <w:pPr>
        <w:spacing w:after="160"/>
        <w:jc w:val="center"/>
      </w:pPr>
      <w:r>
        <w:rPr>
          <w:rFonts w:ascii="Arial" w:cs="Arial" w:eastAsia="Arial" w:hAnsi="Arial"/>
          <w:sz w:val="24"/>
          <w:szCs w:val="24"/>
        </w:rPr>
        <w:t xml:space="preserve">Uriah Raffer | JC-521435 | IT System Administrator</w:t>
      </w:r>
    </w:p>
    <w:p>
      <w:pPr>
        <w:spacing w:after="70" w:before="130"/>
      </w:pPr>
      <w:r>
        <w:rPr>
          <w:rFonts w:ascii="Arial" w:cs="Arial" w:eastAsia="Arial" w:hAnsi="Arial"/>
          <w:b/>
          <w:bCs/>
          <w:sz w:val="24"/>
          <w:szCs w:val="24"/>
        </w:rPr>
        <w:t xml:space="preserve">1. Describe your knowledge, skills, and abilities in troubleshooting complex IT technical issues within a specialized IT ecosystem. Please include an example of a complex technical issue that you experienced and how you resolved the issue.</w:t>
      </w:r>
    </w:p>
    <w:p>
      <w:pPr>
        <w:spacing w:after="110" w:line="240"/>
      </w:pPr>
      <w:r>
        <w:rPr>
          <w:rFonts w:ascii="Arial" w:cs="Arial" w:eastAsia="Arial" w:hAnsi="Arial"/>
          <w:sz w:val="24"/>
          <w:szCs w:val="24"/>
        </w:rPr>
        <w:t xml:space="preserve">My first move on a complex problem is to localize it before I change anything. How widely it reproduces tells me which layer to look at, and I rule out causes by what the symptoms can and can't be.</w:t>
      </w:r>
    </w:p>
    <w:p>
      <w:pPr>
        <w:spacing w:after="110" w:line="240"/>
      </w:pPr>
      <w:r>
        <w:rPr>
          <w:rFonts w:ascii="Arial" w:cs="Arial" w:eastAsia="Arial" w:hAnsi="Arial"/>
          <w:sz w:val="24"/>
          <w:szCs w:val="24"/>
        </w:rPr>
        <w:t xml:space="preserve">A user told me a site he used every day kept loading the wrong page. I tried it from my own machine and it failed there too, then had several other users try it, and it failed for all of them. That mattered. Because it failed on every machine, the cause couldn't be local to his computer. A per-machine problem like a doctored hosts file would only hit one user. A shared failure pointed at shared infrastructure, which meant DNS. I opened Windows DNS Manager and found a forward lookup zone that shouldn't have been there, redirecting the domain. I deleted the rogue zone, had the user flush his DNS cache, and the site resolved. The reproduction step was what moved the problem off the endpoint and onto DNS before I touched a single setting.</w:t>
      </w:r>
    </w:p>
    <w:p>
      <w:pPr>
        <w:spacing w:after="110" w:line="240"/>
      </w:pPr>
      <w:r>
        <w:rPr>
          <w:rFonts w:ascii="Arial" w:cs="Arial" w:eastAsia="Arial" w:hAnsi="Arial"/>
          <w:sz w:val="24"/>
          <w:szCs w:val="24"/>
        </w:rPr>
        <w:t xml:space="preserve">Another time, half a department kept dropping off the network, and it was intermittent, which made it harder to pin down. Some machines worked while others couldn't get on, and which ones were affected changed through the day. I traced it to an exhausted DHCP scope. The pool had no free addresses left to hand out, so a machine that asked for a lease at the wrong moment got nothing. I widened the scope to clear the immediate outage, but the real cause was that leases were held for a full month, so addresses from machines that had long since left were still tied up. I shortened the lease so stale addresses recycle in days instead of a month. That fixed the outage and kept it from coming back. I try to fix the cause, not just the symptom.</w:t>
      </w:r>
    </w:p>
    <w:p>
      <w:pPr>
        <w:spacing w:after="110" w:line="240"/>
      </w:pPr>
      <w:r>
        <w:rPr>
          <w:rFonts w:ascii="Arial" w:cs="Arial" w:eastAsia="Arial" w:hAnsi="Arial"/>
          <w:sz w:val="24"/>
          <w:szCs w:val="24"/>
        </w:rPr>
        <w:t xml:space="preserve">I work the same way in my security internship, where I conduct root-cause analysis across Tenable, Microsoft Defender for Endpoint, and Sentinel rather than remediating on reflex. When a SQLite vulnerability kept flapping in and out across scans, I searched the host with PowerShell, found no SQLite installed, and documented it as a false positive instead of forcing a change the machine didn't need.</w:t>
      </w:r>
    </w:p>
    <w:p>
      <w:pPr>
        <w:spacing w:after="70" w:before="130"/>
      </w:pPr>
      <w:r>
        <w:rPr>
          <w:rFonts w:ascii="Arial" w:cs="Arial" w:eastAsia="Arial" w:hAnsi="Arial"/>
          <w:b/>
          <w:bCs/>
          <w:sz w:val="24"/>
          <w:szCs w:val="24"/>
        </w:rPr>
        <w:t xml:space="preserve">2. Describe your experience administering and supporting an enterprise domain environment.</w:t>
      </w:r>
    </w:p>
    <w:p>
      <w:pPr>
        <w:spacing w:after="110" w:line="240"/>
      </w:pPr>
      <w:r>
        <w:rPr>
          <w:rFonts w:ascii="Arial" w:cs="Arial" w:eastAsia="Arial" w:hAnsi="Arial"/>
          <w:sz w:val="24"/>
          <w:szCs w:val="24"/>
        </w:rPr>
        <w:t xml:space="preserve">My Active Directory experience comes from a Windows domain I built from scratch in my own lab. I stood it up on Windows Server 2022 and promoted two domain controllers myself, DC01 and DC02, then joined two Windows 11 clients to the domain by hand. I organized the directory into mock Finance and Sales departments with a user in each, and set a password policy that requires at least sixteen characters with uppercase, lowercase, a number, and a symbol. I run DNS and DHCP for the domain. I built the forward and reverse lookup zones, placed my pfSense firewall in them by hand, and let DHCP register each client automatically as it connects. My pfSense firewall acts as the recursive resolver that both domain controllers forward to.</w:t>
      </w:r>
    </w:p>
    <w:p>
      <w:pPr>
        <w:spacing w:after="110" w:line="240"/>
      </w:pPr>
      <w:r>
        <w:rPr>
          <w:rFonts w:ascii="Arial" w:cs="Arial" w:eastAsia="Arial" w:hAnsi="Arial"/>
          <w:sz w:val="24"/>
          <w:szCs w:val="24"/>
        </w:rPr>
        <w:t xml:space="preserve">I also built in redundancy and tested it. I configured DHCP failover across the two domain controllers, then proved it by powering one controller off and watching address assignment carry over to the second without interruption. Running the domain on two controllers this way is what keeps identity, name resolution, and address assignment available if one controller goes down.</w:t>
      </w:r>
    </w:p>
    <w:p>
      <w:pPr>
        <w:spacing w:after="110" w:line="240"/>
      </w:pPr>
      <w:r>
        <w:rPr>
          <w:rFonts w:ascii="Arial" w:cs="Arial" w:eastAsia="Arial" w:hAnsi="Arial"/>
          <w:sz w:val="24"/>
          <w:szCs w:val="24"/>
        </w:rPr>
        <w:t xml:space="preserve">Supporting the domain day to day is the ongoing side of that work. I manage user and group accounts and their membership, and I keep the DNS records and DHCP scopes correct so name resolution and addressing stay reliable for every client on the domain. These are the routine tasks that keep a domain healthy, and they carry straight to a larger environment where the moving parts are bigger but the fundamentals are the same.</w:t>
      </w:r>
    </w:p>
    <w:p>
      <w:pPr>
        <w:spacing w:after="70" w:before="130"/>
      </w:pPr>
      <w:r>
        <w:rPr>
          <w:rFonts w:ascii="Arial" w:cs="Arial" w:eastAsia="Arial" w:hAnsi="Arial"/>
          <w:b/>
          <w:bCs/>
          <w:sz w:val="24"/>
          <w:szCs w:val="24"/>
        </w:rPr>
        <w:t xml:space="preserve">3. Describe your experience managing endpoints with Microsoft endpoint management tools.</w:t>
      </w:r>
    </w:p>
    <w:p>
      <w:pPr>
        <w:spacing w:after="110" w:line="240"/>
      </w:pPr>
      <w:r>
        <w:rPr>
          <w:rFonts w:ascii="Arial" w:cs="Arial" w:eastAsia="Arial" w:hAnsi="Arial"/>
          <w:sz w:val="24"/>
          <w:szCs w:val="24"/>
        </w:rPr>
        <w:t xml:space="preserve">Most of my endpoint experience comes from my internship, where I manage the security and health of Windows 10, Windows 11, Windows Server, and Linux machines. I run credentialed vulnerability and compliance scans with Tenable, then remediate findings with PowerShell scripts that apply the same fix the same way every time. That work runs the length of the endpoint lifecycle. I harden configurations to DISA STIG baselines, enable SMB signing and Network Level Authentication for RDP, patch outdated software, and re-scan to confirm each fix actually took hold. I monitor endpoint health and investigate threats with Microsoft Defender for Endpoint in Azure.</w:t>
      </w:r>
    </w:p>
    <w:p>
      <w:pPr>
        <w:spacing w:after="110" w:line="240"/>
      </w:pPr>
      <w:r>
        <w:rPr>
          <w:rFonts w:ascii="Arial" w:cs="Arial" w:eastAsia="Arial" w:hAnsi="Arial"/>
          <w:sz w:val="24"/>
          <w:szCs w:val="24"/>
        </w:rPr>
        <w:t xml:space="preserve">The results from that work are concrete. Across several rounds on one system I brought it from about thirty findings down to three and cleared every critical-severity issue, scripting the repeatable fixes in PowerShell.</w:t>
      </w:r>
    </w:p>
    <w:p>
      <w:pPr>
        <w:spacing w:after="110" w:line="240"/>
      </w:pPr>
      <w:r>
        <w:rPr>
          <w:rFonts w:ascii="Arial" w:cs="Arial" w:eastAsia="Arial" w:hAnsi="Arial"/>
          <w:sz w:val="24"/>
          <w:szCs w:val="24"/>
        </w:rPr>
        <w:t xml:space="preserve">When that work needs to cover many machines instead of a few, the approach scales cleanly. On the scanning side I would add each host to the Tenable scan list and run against the whole set. On the remediation side I would drive the fixes with Ansible, which I already use to automate configuration across my Linux hosts, so the same correction lands on every targeted machine instead of one at a time. Keeping endpoints patched, hardened, and verified is the core of what I do, and it's the same discipline a managed endpoint platform exists to enforce at scale.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2026-06-18T20:56:02.105Z</dcterms:created>
  <dcterms:modified xsi:type="dcterms:W3CDTF">2026-06-18T20:56:02.106Z</dcterms:modified>
</cp:coreProperties>
</file>

<file path=docProps/custom.xml><?xml version="1.0" encoding="utf-8"?>
<Properties xmlns="http://schemas.openxmlformats.org/officeDocument/2006/custom-properties" xmlns:vt="http://schemas.openxmlformats.org/officeDocument/2006/docPropsVTypes"/>
</file>