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Our Business Introduction and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company, Vprovide Accessories, sell smartphone accessories through both retail and online. As a small company with roughly 50-80 users, we require Active Directory to distribute permissions to the different types of users and allocate resources and sharing among the departments. We currently have seven departments: Marketing, Human Resources, IT, Inventory/Merchandise, Accounting and Finance,Customer Service/ Retail and Purchasing. Each department has a hierarchy of users starting with administrators, managers, and ending with employees.</w:t>
      </w:r>
    </w:p>
    <w:p w:rsidR="00000000" w:rsidDel="00000000" w:rsidP="00000000" w:rsidRDefault="00000000" w:rsidRPr="00000000">
      <w:pPr>
        <w:contextualSpacing w:val="0"/>
        <w:rPr/>
      </w:pPr>
      <w:r w:rsidDel="00000000" w:rsidR="00000000" w:rsidRPr="00000000">
        <w:rPr>
          <w:rtl w:val="0"/>
        </w:rPr>
        <w:t xml:space="preserve"> The CEO will have full access to everything and the administrators will have the second most amount of access in order to perform their duties for their respective departments. Each of the departments will have access to the files and folders in their own department, but not any others. For example, the users of the Marketing department cannot access the files and folders of the Human Resources department.</w:t>
      </w:r>
    </w:p>
    <w:p w:rsidR="00000000" w:rsidDel="00000000" w:rsidP="00000000" w:rsidRDefault="00000000" w:rsidRPr="00000000">
      <w:pPr>
        <w:contextualSpacing w:val="0"/>
        <w:rPr/>
      </w:pPr>
      <w:r w:rsidDel="00000000" w:rsidR="00000000" w:rsidRPr="00000000">
        <w:rPr>
          <w:rtl w:val="0"/>
        </w:rPr>
        <w:t xml:space="preserve">We currently have one office in vancouver downtown where we manage our inventory and offices for other departments. We have two retail stores in major malls that displays our products and sell them.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 of the departments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Marketing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Marketing deals with promoting the products, running ads on social media, and pricing promotions in store and online.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Human Resources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Human Resources performs the management of human resources. They deal with recruiting, upholding labour laws, administering benefits, and other aspects of employment.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IT is responsible for technical support and maintaining the architecture, software, hardware, and networks of computers in the company. They also maintain the company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Inventory/Merchandise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Inventory/Merchandise are responsible for stocking products in the warehouse and shipping to fulfill orders for retail and online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Accounting and Finance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Accounting and finance deal with the financial elements of the company, such as payroll, financial reports, inventory costs, accounts payable and receivable, among other duties.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Purchasing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Purchasing is responsible for purchasing products and materials needed from suppliers.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Customer Service /Retail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Customer Service/Retail provides service to the customers. They sell products to the customer, deal with complaints, and take orders from the customer.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