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DRV8353R Register Settings for 1x PWM control with Hall effect Sensors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Drive: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Driver Control Register: 0000 0001 0000 0100 0000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For Shutdown: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Driver Control Register: 0000001000001000100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SPI requirements: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Clock Polarity: 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Clock Phase: 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SPI Mode from Mbed: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16 bits per transaction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MSB first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