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59D0" w14:textId="77777777" w:rsidR="003441AA" w:rsidRDefault="00000000">
      <w:pPr>
        <w:pStyle w:val="KonuBal"/>
        <w:jc w:val="center"/>
      </w:pPr>
      <w:r>
        <w:t>Sistem Risk Skoru ve Dinamik Eşik Değerleri Raporu</w:t>
      </w:r>
    </w:p>
    <w:p w14:paraId="62A17992" w14:textId="77777777" w:rsidR="003441AA" w:rsidRDefault="00000000">
      <w:r>
        <w:t>Bu rapor, uygulamanın karar motorunda kullanılan risk değerlendirme algoritmalarını, iş kurallarını ve eşik değerlerinin yönetim mimarisini özetlemektedir.</w:t>
      </w:r>
    </w:p>
    <w:p w14:paraId="67C1BD4A" w14:textId="77777777" w:rsidR="003441AA" w:rsidRDefault="00000000">
      <w:pPr>
        <w:pStyle w:val="Balk1"/>
      </w:pPr>
      <w:r>
        <w:t>1. Mimari Yaklaşım: İş Mantığı ve thresholds.json</w:t>
      </w:r>
    </w:p>
    <w:p w14:paraId="0E87A544" w14:textId="77777777" w:rsidR="003441AA" w:rsidRDefault="00000000">
      <w:r>
        <w:t>Yazılım geliştirme süreçlerinde ticari kuralların kaynak kod içerisine sabitlenmesi (hardcoding) engellenmiştir. Bunun yerine, tüm ticari sınırlar ve risk ağırlıkları config/thresholds.json dosyasında merkezi olarak yönetilmektedir. Bu esnek yapı sayesinde kâr marjı, iskonto oranları gibi kritik KPI'lar; yazılımcıya ihtiyaç duyulmadan değişen pazar koşullarına göre tek noktadan güncellenebilir.</w:t>
      </w:r>
    </w:p>
    <w:p w14:paraId="04DBCBF7" w14:textId="77777777" w:rsidR="003441AA" w:rsidRDefault="00000000">
      <w:pPr>
        <w:pStyle w:val="Balk1"/>
      </w:pPr>
      <w:r>
        <w:t>2. Temel Metrik Formülleri ve Eşik Değerleri</w:t>
      </w:r>
    </w:p>
    <w:p w14:paraId="7F2C8749" w14:textId="77777777" w:rsidR="003441AA" w:rsidRDefault="00000000">
      <w:r>
        <w:t>Sistem, gelen bir işlemi değerlendirirken aşağıdaki temel eşik değerlerini (KPI) ve matematiksel formülleri kullanır:</w:t>
      </w:r>
    </w:p>
    <w:p w14:paraId="6A4F0370" w14:textId="77777777" w:rsidR="003441AA" w:rsidRDefault="00000000">
      <w:pPr>
        <w:pStyle w:val="Balk2"/>
      </w:pPr>
      <w:r>
        <w:t>2.1. Net Fiyat ve Kâr Marjı (MARJ_ESIK_ALTI)</w:t>
      </w:r>
    </w:p>
    <w:p w14:paraId="7443CCB5" w14:textId="77777777" w:rsidR="003441AA" w:rsidRDefault="00000000">
      <w:r>
        <w:t>Sistem iskontolu net fiyatı bulur ve brüt kârın net fiyata oranını hesaplar. Kârlılık şirket için en kritik unsur olduğundan en yüksek risk ağırlığına sahiptir.</w:t>
      </w:r>
    </w:p>
    <w:p w14:paraId="6811209B" w14:textId="77777777" w:rsidR="003441AA" w:rsidRDefault="00000000">
      <w:pPr>
        <w:jc w:val="center"/>
      </w:pPr>
      <w:r>
        <w:rPr>
          <w:i/>
        </w:rPr>
        <w:t>Net Fiyat = Birim Fiyat × (1 − İskonto Oranı)</w:t>
      </w:r>
      <w:r>
        <w:rPr>
          <w:i/>
        </w:rPr>
        <w:br/>
        <w:t>Kâr Marjı (%) = (Net Fiyat − Birim Maliyet) / Net Fiyat</w:t>
      </w:r>
    </w:p>
    <w:p w14:paraId="741CC707" w14:textId="77777777" w:rsidR="003441AA" w:rsidRDefault="00000000">
      <w:pPr>
        <w:pStyle w:val="ListeMaddemi"/>
      </w:pPr>
      <w:r>
        <w:rPr>
          <w:b/>
        </w:rPr>
        <w:t xml:space="preserve">Beklenen Eşik (marj_esigi_pct): </w:t>
      </w:r>
      <w:r>
        <w:t>0.15 (%15). Kâr marjı bu değerin altında kalırsa MARJ_ESIK_ALTI (+40 Puan) cezası uygulanır.</w:t>
      </w:r>
    </w:p>
    <w:p w14:paraId="0F0C46E4" w14:textId="77777777" w:rsidR="003441AA" w:rsidRDefault="00000000">
      <w:pPr>
        <w:pStyle w:val="ListeMaddemi"/>
      </w:pPr>
      <w:r>
        <w:rPr>
          <w:b/>
        </w:rPr>
        <w:t xml:space="preserve">Kırmızı Çizgi (min_marj_red_pct): </w:t>
      </w:r>
      <w:r>
        <w:t>0.0 (%0). Kâr marjının eksiye düştüğü (zararına satış) herhangi bir teklif, diğer skorlara bakılmaksızın doğrudan reddedilir.</w:t>
      </w:r>
    </w:p>
    <w:p w14:paraId="6508494E" w14:textId="77777777" w:rsidR="003441AA" w:rsidRDefault="00000000">
      <w:pPr>
        <w:pStyle w:val="Balk2"/>
      </w:pPr>
      <w:r>
        <w:t>2.2. Dinamik Stok Güvenlik Eşiği (STOK_YETERSIZ)</w:t>
      </w:r>
    </w:p>
    <w:p w14:paraId="09F1232F" w14:textId="77777777" w:rsidR="003441AA" w:rsidRDefault="00000000">
      <w:r>
        <w:t>Sabit bir stok kontrolü yerine, ürünün son 90 gündeki satış hızı (Velocity) üzerinden dinamik bir stok yeterliliği ölçülür.</w:t>
      </w:r>
    </w:p>
    <w:p w14:paraId="02DF807E" w14:textId="77777777" w:rsidR="003441AA" w:rsidRDefault="00000000">
      <w:pPr>
        <w:jc w:val="center"/>
      </w:pPr>
      <w:r>
        <w:rPr>
          <w:i/>
        </w:rPr>
        <w:t>Günlük Satış Hızı = (Son 90 Günlük Toplam Satış Miktarı) / 90</w:t>
      </w:r>
      <w:r>
        <w:rPr>
          <w:i/>
        </w:rPr>
        <w:br/>
        <w:t>Gerekli Stok Eşiği = Günlük Satış Hızı × stok_gun_esigi (7)</w:t>
      </w:r>
    </w:p>
    <w:p w14:paraId="53512103" w14:textId="77777777" w:rsidR="003441AA" w:rsidRDefault="00000000">
      <w:pPr>
        <w:pStyle w:val="ListeMaddemi"/>
      </w:pPr>
      <w:r>
        <w:rPr>
          <w:b/>
        </w:rPr>
        <w:t xml:space="preserve">Beklenen Eşik (stok_gun_esigi): </w:t>
      </w:r>
      <w:r>
        <w:t>7 Gün. Mevcut stok gerekli eşiğin altındaysa, talep karşılama riski nedeniyle STOK_YETERSIZ (+20 Puan) cezası yazılır.</w:t>
      </w:r>
    </w:p>
    <w:p w14:paraId="6A6C559E" w14:textId="77777777" w:rsidR="003441AA" w:rsidRDefault="00000000">
      <w:pPr>
        <w:pStyle w:val="Balk2"/>
      </w:pPr>
      <w:r>
        <w:t>2.3. İade Oranı Riski (YUKSEK_IADE)</w:t>
      </w:r>
    </w:p>
    <w:p w14:paraId="591D83F6" w14:textId="77777777" w:rsidR="003441AA" w:rsidRDefault="00000000">
      <w:r>
        <w:t>Bayinin tarihsel iade alışkanlıklarını ölçerek şüpheli işlemleri tespit eder.</w:t>
      </w:r>
    </w:p>
    <w:p w14:paraId="5C5C4DFB" w14:textId="77777777" w:rsidR="003441AA" w:rsidRDefault="00000000">
      <w:pPr>
        <w:jc w:val="center"/>
      </w:pPr>
      <w:r>
        <w:rPr>
          <w:i/>
        </w:rPr>
        <w:t>İade Oranı (%) = |Toplam İade Edilen Miktar| / Toplam Satılan Miktar</w:t>
      </w:r>
    </w:p>
    <w:p w14:paraId="5C287950" w14:textId="77777777" w:rsidR="003441AA" w:rsidRDefault="00000000">
      <w:pPr>
        <w:pStyle w:val="ListeMaddemi"/>
      </w:pPr>
      <w:r>
        <w:rPr>
          <w:b/>
        </w:rPr>
        <w:lastRenderedPageBreak/>
        <w:t xml:space="preserve">Beklenen Eşik (iade_risk_esigi_pct): </w:t>
      </w:r>
      <w:r>
        <w:t>0.10 (%10). İade oranı %10'u aşan bayiler için YUKSEK_IADE (+20 Puan) cezası yazılır.</w:t>
      </w:r>
    </w:p>
    <w:p w14:paraId="17C2D7D1" w14:textId="77777777" w:rsidR="003441AA" w:rsidRDefault="00000000">
      <w:pPr>
        <w:pStyle w:val="Balk2"/>
      </w:pPr>
      <w:r>
        <w:t>2.4. Hedef Gerçekleşme (HEDEF_ALTINDA)</w:t>
      </w:r>
    </w:p>
    <w:p w14:paraId="28DE3A07" w14:textId="77777777" w:rsidR="003441AA" w:rsidRDefault="00000000">
      <w:pPr>
        <w:jc w:val="center"/>
      </w:pPr>
      <w:r>
        <w:rPr>
          <w:i/>
        </w:rPr>
        <w:t>Gerçekleşme Oranı (%) = Aylık Toplam Net Ciro / Bayi Aylık Hedefi</w:t>
      </w:r>
    </w:p>
    <w:p w14:paraId="7064F4DC" w14:textId="77777777" w:rsidR="003441AA" w:rsidRDefault="00000000">
      <w:pPr>
        <w:pStyle w:val="ListeMaddemi"/>
      </w:pPr>
      <w:r>
        <w:rPr>
          <w:b/>
        </w:rPr>
        <w:t xml:space="preserve">Beklenen Eşik (hedef_risk_esigi_pct): </w:t>
      </w:r>
      <w:r>
        <w:t>0.80 (%80). Bayi, hedefinin %80'inin altında kaldıysa, ikinci seviye ticari performans riski olarak değerlendirilir ve HEDEF_ALTINDA (+30 Puan) cezası yazılır.</w:t>
      </w:r>
    </w:p>
    <w:p w14:paraId="6C127F59" w14:textId="77777777" w:rsidR="003441AA" w:rsidRDefault="00000000">
      <w:pPr>
        <w:pStyle w:val="Balk2"/>
      </w:pPr>
      <w:r>
        <w:t>2.5. Yüksek İskonto (YUKSEK_ISKONTO)</w:t>
      </w:r>
    </w:p>
    <w:p w14:paraId="1CAC7B09" w14:textId="77777777" w:rsidR="003441AA" w:rsidRDefault="00000000">
      <w:pPr>
        <w:pStyle w:val="ListeMaddemi"/>
      </w:pPr>
      <w:r>
        <w:rPr>
          <w:b/>
        </w:rPr>
        <w:t xml:space="preserve">Beklenen Eşik (max_iskonto_pct): </w:t>
      </w:r>
      <w:r>
        <w:t>0.15 (%15). Faturada uygulanan toplam iskonto bu oranı geçerse YUKSEK_ISKONTO (+20 Puan) cezası yazılır.</w:t>
      </w:r>
    </w:p>
    <w:p w14:paraId="1FF8CBEF" w14:textId="77777777" w:rsidR="003441AA" w:rsidRDefault="00000000">
      <w:pPr>
        <w:pStyle w:val="Balk1"/>
      </w:pPr>
      <w:r>
        <w:t>3. Risk Skoru ve Seviyesinin Belirlenmesi</w:t>
      </w:r>
    </w:p>
    <w:p w14:paraId="26B44420" w14:textId="77777777" w:rsidR="003441AA" w:rsidRDefault="00000000">
      <w:r>
        <w:t>Algoritma tüm kontrolleri tamamladıktan sonra tetiklenen cezaları toplayarak tek bir nihai karar üretir.</w:t>
      </w:r>
    </w:p>
    <w:p w14:paraId="6CA65138" w14:textId="77777777" w:rsidR="003441AA" w:rsidRDefault="00000000">
      <w:pPr>
        <w:jc w:val="center"/>
      </w:pPr>
      <w:r>
        <w:rPr>
          <w:i/>
        </w:rPr>
        <w:t>Toplam Risk Skoru = ∑ (İhlal Edilen Kuralların Puanları)</w:t>
      </w:r>
    </w:p>
    <w:p w14:paraId="4386CA21" w14:textId="77777777" w:rsidR="003441AA" w:rsidRDefault="00000000">
      <w:r>
        <w:t>Örnek: Bir işlemde marj %15'in altında (+40) ve aynı zamanda stok 7 günün altındaysa (+20), Toplam Skor 60 olarak hesaplanır.</w:t>
      </w:r>
    </w:p>
    <w:tbl>
      <w:tblPr>
        <w:tblStyle w:val="TabloKlavuzu"/>
        <w:tblW w:w="0" w:type="auto"/>
        <w:tblLook w:val="04A0" w:firstRow="1" w:lastRow="0" w:firstColumn="1" w:lastColumn="0" w:noHBand="0" w:noVBand="1"/>
      </w:tblPr>
      <w:tblGrid>
        <w:gridCol w:w="2880"/>
        <w:gridCol w:w="2880"/>
        <w:gridCol w:w="2880"/>
      </w:tblGrid>
      <w:tr w:rsidR="003441AA" w14:paraId="07016C78" w14:textId="77777777">
        <w:tc>
          <w:tcPr>
            <w:tcW w:w="2880" w:type="dxa"/>
          </w:tcPr>
          <w:p w14:paraId="25052656" w14:textId="77777777" w:rsidR="003441AA" w:rsidRDefault="00000000">
            <w:r>
              <w:t>Risk Skoru / Durum</w:t>
            </w:r>
          </w:p>
        </w:tc>
        <w:tc>
          <w:tcPr>
            <w:tcW w:w="2880" w:type="dxa"/>
          </w:tcPr>
          <w:p w14:paraId="519C7C9F" w14:textId="77777777" w:rsidR="003441AA" w:rsidRDefault="00000000">
            <w:r>
              <w:t>Risk Seviyesi</w:t>
            </w:r>
          </w:p>
        </w:tc>
        <w:tc>
          <w:tcPr>
            <w:tcW w:w="2880" w:type="dxa"/>
          </w:tcPr>
          <w:p w14:paraId="7B65AF42" w14:textId="77777777" w:rsidR="003441AA" w:rsidRDefault="00000000">
            <w:r>
              <w:t>Sistem Kararı (Aksiyon)</w:t>
            </w:r>
          </w:p>
        </w:tc>
      </w:tr>
      <w:tr w:rsidR="003441AA" w14:paraId="0861CF7D" w14:textId="77777777">
        <w:tc>
          <w:tcPr>
            <w:tcW w:w="2880" w:type="dxa"/>
          </w:tcPr>
          <w:p w14:paraId="5CAAE3E0" w14:textId="77777777" w:rsidR="003441AA" w:rsidRDefault="00000000">
            <w:r>
              <w:t>Marj &lt; 0</w:t>
            </w:r>
          </w:p>
        </w:tc>
        <w:tc>
          <w:tcPr>
            <w:tcW w:w="2880" w:type="dxa"/>
          </w:tcPr>
          <w:p w14:paraId="22F4EFA1" w14:textId="77777777" w:rsidR="003441AA" w:rsidRDefault="00000000">
            <w:r>
              <w:t>-</w:t>
            </w:r>
          </w:p>
        </w:tc>
        <w:tc>
          <w:tcPr>
            <w:tcW w:w="2880" w:type="dxa"/>
          </w:tcPr>
          <w:p w14:paraId="2999B281" w14:textId="77777777" w:rsidR="003441AA" w:rsidRDefault="00000000">
            <w:r>
              <w:t>REJECT (Zararına işlemler doğrudan reddedilir)</w:t>
            </w:r>
          </w:p>
        </w:tc>
      </w:tr>
      <w:tr w:rsidR="003441AA" w14:paraId="779F2B43" w14:textId="77777777">
        <w:tc>
          <w:tcPr>
            <w:tcW w:w="2880" w:type="dxa"/>
          </w:tcPr>
          <w:p w14:paraId="2B61B2F9" w14:textId="77777777" w:rsidR="003441AA" w:rsidRDefault="00000000">
            <w:r>
              <w:t>Skor ≤ 30 (DUSUK_max)</w:t>
            </w:r>
          </w:p>
        </w:tc>
        <w:tc>
          <w:tcPr>
            <w:tcW w:w="2880" w:type="dxa"/>
          </w:tcPr>
          <w:p w14:paraId="5E1BB5A6" w14:textId="77777777" w:rsidR="003441AA" w:rsidRDefault="00000000">
            <w:r>
              <w:t>DÜŞÜK</w:t>
            </w:r>
          </w:p>
        </w:tc>
        <w:tc>
          <w:tcPr>
            <w:tcW w:w="2880" w:type="dxa"/>
          </w:tcPr>
          <w:p w14:paraId="68148E2C" w14:textId="77777777" w:rsidR="003441AA" w:rsidRDefault="00000000">
            <w:r>
              <w:t>APPROVE (Otomatik onaylanan sağlıklı işlemler)</w:t>
            </w:r>
          </w:p>
        </w:tc>
      </w:tr>
      <w:tr w:rsidR="003441AA" w14:paraId="1EA3EE63" w14:textId="77777777">
        <w:tc>
          <w:tcPr>
            <w:tcW w:w="2880" w:type="dxa"/>
          </w:tcPr>
          <w:p w14:paraId="304B9E28" w14:textId="77777777" w:rsidR="003441AA" w:rsidRDefault="00000000">
            <w:r>
              <w:t>31 - 60 (ORTA_max)</w:t>
            </w:r>
          </w:p>
        </w:tc>
        <w:tc>
          <w:tcPr>
            <w:tcW w:w="2880" w:type="dxa"/>
          </w:tcPr>
          <w:p w14:paraId="5FFF1EE6" w14:textId="77777777" w:rsidR="003441AA" w:rsidRDefault="00000000">
            <w:r>
              <w:t>ORTA</w:t>
            </w:r>
          </w:p>
        </w:tc>
        <w:tc>
          <w:tcPr>
            <w:tcW w:w="2880" w:type="dxa"/>
          </w:tcPr>
          <w:p w14:paraId="59514A80" w14:textId="77777777" w:rsidR="003441AA" w:rsidRDefault="00000000">
            <w:r>
              <w:t>NEED_APPROVAL (Yönetici onayına yönlendirilir)</w:t>
            </w:r>
          </w:p>
        </w:tc>
      </w:tr>
      <w:tr w:rsidR="003441AA" w14:paraId="1BBD0EA7" w14:textId="77777777">
        <w:tc>
          <w:tcPr>
            <w:tcW w:w="2880" w:type="dxa"/>
          </w:tcPr>
          <w:p w14:paraId="11FD164C" w14:textId="77777777" w:rsidR="003441AA" w:rsidRDefault="00000000">
            <w:r>
              <w:t>Skor &gt; 60</w:t>
            </w:r>
          </w:p>
        </w:tc>
        <w:tc>
          <w:tcPr>
            <w:tcW w:w="2880" w:type="dxa"/>
          </w:tcPr>
          <w:p w14:paraId="354D1C47" w14:textId="77777777" w:rsidR="003441AA" w:rsidRDefault="00000000">
            <w:r>
              <w:t>YÜKSEK</w:t>
            </w:r>
          </w:p>
        </w:tc>
        <w:tc>
          <w:tcPr>
            <w:tcW w:w="2880" w:type="dxa"/>
          </w:tcPr>
          <w:p w14:paraId="6A42B23F" w14:textId="77777777" w:rsidR="003441AA" w:rsidRDefault="00000000">
            <w:r>
              <w:t>NEED_APPROVAL (Şiddetli uyarı ile yönetici onayına yönlendirilir)</w:t>
            </w:r>
          </w:p>
        </w:tc>
      </w:tr>
    </w:tbl>
    <w:p w14:paraId="3EE7E87F" w14:textId="77777777" w:rsidR="003441AA" w:rsidRDefault="00000000">
      <w:pPr>
        <w:pStyle w:val="Balk1"/>
      </w:pPr>
      <w:r>
        <w:t>4. Sonuç</w:t>
      </w:r>
    </w:p>
    <w:p w14:paraId="61CF2315" w14:textId="77777777" w:rsidR="003441AA" w:rsidRDefault="00000000">
      <w:r>
        <w:t>Risk algoritması, teknik altyapı ile ticari iş zekâsını başarılı bir şekilde entegre etmektedir. Ortaya çıkan ceza mekanizması (scoring) ve thresholds.json mimarisi sayesinde, şirket yönetiminin belirlediği her türlü stratejik ve finansal kural, sisteme dinamik olarak anında adapte edilebilmektedir.</w:t>
      </w:r>
    </w:p>
    <w:sectPr w:rsidR="003441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49685993">
    <w:abstractNumId w:val="8"/>
  </w:num>
  <w:num w:numId="2" w16cid:durableId="1175800596">
    <w:abstractNumId w:val="6"/>
  </w:num>
  <w:num w:numId="3" w16cid:durableId="1888449554">
    <w:abstractNumId w:val="5"/>
  </w:num>
  <w:num w:numId="4" w16cid:durableId="1719626783">
    <w:abstractNumId w:val="4"/>
  </w:num>
  <w:num w:numId="5" w16cid:durableId="1301154135">
    <w:abstractNumId w:val="7"/>
  </w:num>
  <w:num w:numId="6" w16cid:durableId="880871738">
    <w:abstractNumId w:val="3"/>
  </w:num>
  <w:num w:numId="7" w16cid:durableId="1956672460">
    <w:abstractNumId w:val="2"/>
  </w:num>
  <w:num w:numId="8" w16cid:durableId="1595670958">
    <w:abstractNumId w:val="1"/>
  </w:num>
  <w:num w:numId="9" w16cid:durableId="115553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B08"/>
    <w:rsid w:val="0029639D"/>
    <w:rsid w:val="00326F90"/>
    <w:rsid w:val="003441AA"/>
    <w:rsid w:val="00AA1D8D"/>
    <w:rsid w:val="00B47730"/>
    <w:rsid w:val="00CB0664"/>
    <w:rsid w:val="00DF3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BC3DB"/>
  <w14:defaultImageDpi w14:val="300"/>
  <w15:docId w15:val="{31AF86D6-8796-45A9-A9EA-C7964753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980B9"/>
      <w:spacing w:val="5"/>
      <w:kern w:val="28"/>
      <w:sz w:val="3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Umut Arslan</cp:lastModifiedBy>
  <cp:revision>2</cp:revision>
  <dcterms:created xsi:type="dcterms:W3CDTF">2013-12-23T23:15:00Z</dcterms:created>
  <dcterms:modified xsi:type="dcterms:W3CDTF">2026-08-18T11:40:00Z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a960f-d6ca-41c2-b9aa-8e15939db8bb_Enabled">
    <vt:lpwstr>true</vt:lpwstr>
  </property>
  <property fmtid="{D5CDD505-2E9C-101B-9397-08002B2CF9AE}" pid="3" name="MSIP_Label_320a960f-d6ca-41c2-b9aa-8e15939db8bb_SetDate">
    <vt:lpwstr>2026-08-18T11:39:54Z</vt:lpwstr>
  </property>
  <property fmtid="{D5CDD505-2E9C-101B-9397-08002B2CF9AE}" pid="4" name="MSIP_Label_320a960f-d6ca-41c2-b9aa-8e15939db8bb_Method">
    <vt:lpwstr>Privileged</vt:lpwstr>
  </property>
  <property fmtid="{D5CDD505-2E9C-101B-9397-08002B2CF9AE}" pid="5" name="MSIP_Label_320a960f-d6ca-41c2-b9aa-8e15939db8bb_Name">
    <vt:lpwstr>Genel</vt:lpwstr>
  </property>
  <property fmtid="{D5CDD505-2E9C-101B-9397-08002B2CF9AE}" pid="6" name="MSIP_Label_320a960f-d6ca-41c2-b9aa-8e15939db8bb_SiteId">
    <vt:lpwstr>565ae803-1e0d-48a6-be2e-9f9045280c46</vt:lpwstr>
  </property>
  <property fmtid="{D5CDD505-2E9C-101B-9397-08002B2CF9AE}" pid="7" name="MSIP_Label_320a960f-d6ca-41c2-b9aa-8e15939db8bb_ActionId">
    <vt:lpwstr>1377ef9c-89d4-472b-b15c-de0844ea020d</vt:lpwstr>
  </property>
  <property fmtid="{D5CDD505-2E9C-101B-9397-08002B2CF9AE}" pid="8" name="MSIP_Label_320a960f-d6ca-41c2-b9aa-8e15939db8bb_ContentBits">
    <vt:lpwstr>0</vt:lpwstr>
  </property>
  <property fmtid="{D5CDD505-2E9C-101B-9397-08002B2CF9AE}" pid="9" name="MSIP_Label_320a960f-d6ca-41c2-b9aa-8e15939db8bb_Tag">
    <vt:lpwstr>10, 0, 1, 1</vt:lpwstr>
  </property>
</Properties>
</file>