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65D"/>
          <w:sz w:val="48"/>
        </w:rPr>
        <w:t>AKILLI SAHA CRM</w:t>
      </w:r>
    </w:p>
    <w:p>
      <w:pPr>
        <w:spacing w:before="0" w:after="280"/>
        <w:jc w:val="center"/>
      </w:pPr>
      <w:r>
        <w:rPr>
          <w:rFonts w:ascii="Calibri" w:hAnsi="Calibri"/>
          <w:b/>
          <w:color w:val="3182CE"/>
          <w:sz w:val="28"/>
        </w:rPr>
        <w:t>SİSTEM MİMARİSİ VE DAĞITIM STRATEJİSİ RAPORU</w:t>
      </w:r>
    </w:p>
    <w:p>
      <w:pPr>
        <w:spacing w:after="400"/>
        <w:jc w:val="center"/>
      </w:pPr>
      <w:r>
        <w:rPr>
          <w:rFonts w:ascii="Calibri" w:hAnsi="Calibri"/>
          <w:i/>
          <w:color w:val="718096"/>
          <w:sz w:val="19"/>
        </w:rPr>
        <w:t>Doküman Türü: Mimari Tasarım &amp; Dağıtım Planı  |  Hedef: $0 PoC → VPS Demo → Hibrit Satış (VPS / Azure)</w:t>
      </w:r>
    </w:p>
    <w:p>
      <w:pPr>
        <w:spacing w:before="40" w:after="80" w:line="276" w:lineRule="auto"/>
      </w:pPr>
      <w:r>
        <w:rPr>
          <w:rFonts w:ascii="Calibri" w:hAnsi="Calibri"/>
          <w:color w:val="2D3748"/>
          <w:sz w:val="21"/>
        </w:rPr>
        <w:t>Bu rapor, gıda distribütörlüğü saha operasyonlarındaki 17 kolonluk Excel karmaşasını bitirmek, sahadaki satış temsilcisinin 30 saniyede zahmetsizce veri girmesini sağlamak ve 0 TL PoC aşamasından başlayarak, yüksek performanslı VPS demo ortamına ve ardından müşterinin tercihine göre Ekonomik VPS ya da Azure Kurumsal (Enterprise) altyapısına sıfır kod değişikliğiyle geçiş yapabilen esnek mimariyi belgeler.</w:t>
      </w:r>
    </w:p>
    <w:p>
      <w:pPr>
        <w:keepNext/>
        <w:spacing w:before="360" w:after="120"/>
      </w:pPr>
      <w:r>
        <w:rPr>
          <w:rFonts w:ascii="Calibri" w:hAnsi="Calibri"/>
          <w:b/>
          <w:color w:val="1A365D"/>
          <w:sz w:val="28"/>
        </w:rPr>
        <w:t>1. Mimarî Katmanlar Özeti (Teknoloji &amp; Servis Matrisi)</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728"/>
            <w:tcMar>
              <w:top w:w="90" w:type="dxa"/>
              <w:bottom w:w="90" w:type="dxa"/>
              <w:left w:w="100" w:type="dxa"/>
              <w:right w:w="100" w:type="dxa"/>
            </w:tcMar>
            <w:shd w:fill="1A365D"/>
          </w:tcPr>
          <w:p>
            <w:pPr>
              <w:spacing w:before="40" w:after="40" w:line="252" w:lineRule="auto"/>
            </w:pPr>
            <w:r>
              <w:rPr>
                <w:rFonts w:ascii="Calibri" w:hAnsi="Calibri"/>
                <w:b/>
                <w:color w:val="FFFFFF"/>
                <w:sz w:val="18"/>
              </w:rPr>
              <w:t>Katman</w:t>
            </w:r>
          </w:p>
        </w:tc>
        <w:tc>
          <w:tcPr>
            <w:tcW w:type="dxa" w:w="2016"/>
            <w:tcMar>
              <w:top w:w="90" w:type="dxa"/>
              <w:bottom w:w="90" w:type="dxa"/>
              <w:left w:w="100" w:type="dxa"/>
              <w:right w:w="100" w:type="dxa"/>
            </w:tcMar>
            <w:shd w:fill="1A365D"/>
          </w:tcPr>
          <w:p>
            <w:pPr>
              <w:spacing w:before="40" w:after="40" w:line="252" w:lineRule="auto"/>
            </w:pPr>
            <w:r>
              <w:rPr>
                <w:rFonts w:ascii="Calibri" w:hAnsi="Calibri"/>
                <w:b/>
                <w:color w:val="FFFFFF"/>
                <w:sz w:val="18"/>
              </w:rPr>
              <w:t>Görevi</w:t>
            </w:r>
          </w:p>
        </w:tc>
        <w:tc>
          <w:tcPr>
            <w:tcW w:type="dxa" w:w="1584"/>
            <w:tcMar>
              <w:top w:w="90" w:type="dxa"/>
              <w:bottom w:w="90" w:type="dxa"/>
              <w:left w:w="100" w:type="dxa"/>
              <w:right w:w="100" w:type="dxa"/>
            </w:tcMar>
            <w:shd w:fill="1A365D"/>
          </w:tcPr>
          <w:p>
            <w:pPr>
              <w:spacing w:before="40" w:after="40" w:line="252" w:lineRule="auto"/>
            </w:pPr>
            <w:r>
              <w:rPr>
                <w:rFonts w:ascii="Calibri" w:hAnsi="Calibri"/>
                <w:b/>
                <w:color w:val="FFFFFF"/>
                <w:sz w:val="18"/>
              </w:rPr>
              <w:t>Dil / Framework</w:t>
            </w:r>
          </w:p>
        </w:tc>
        <w:tc>
          <w:tcPr>
            <w:tcW w:type="dxa" w:w="1728"/>
            <w:tcMar>
              <w:top w:w="90" w:type="dxa"/>
              <w:bottom w:w="90" w:type="dxa"/>
              <w:left w:w="100" w:type="dxa"/>
              <w:right w:w="100" w:type="dxa"/>
            </w:tcMar>
            <w:shd w:fill="1A365D"/>
          </w:tcPr>
          <w:p>
            <w:pPr>
              <w:spacing w:before="40" w:after="40" w:line="252" w:lineRule="auto"/>
            </w:pPr>
            <w:r>
              <w:rPr>
                <w:rFonts w:ascii="Calibri" w:hAnsi="Calibri"/>
                <w:b/>
                <w:color w:val="FFFFFF"/>
                <w:sz w:val="18"/>
              </w:rPr>
              <w:t>Kütüphane / Araç</w:t>
            </w:r>
          </w:p>
        </w:tc>
        <w:tc>
          <w:tcPr>
            <w:tcW w:type="dxa" w:w="1728"/>
            <w:tcMar>
              <w:top w:w="90" w:type="dxa"/>
              <w:bottom w:w="90" w:type="dxa"/>
              <w:left w:w="100" w:type="dxa"/>
              <w:right w:w="100" w:type="dxa"/>
            </w:tcMar>
            <w:shd w:fill="1A365D"/>
          </w:tcPr>
          <w:p>
            <w:pPr>
              <w:spacing w:before="40" w:after="40" w:line="252" w:lineRule="auto"/>
            </w:pPr>
            <w:r>
              <w:rPr>
                <w:rFonts w:ascii="Calibri" w:hAnsi="Calibri"/>
                <w:b/>
                <w:color w:val="FFFFFF"/>
                <w:sz w:val="18"/>
              </w:rPr>
              <w:t>PoC ($0) / Demo (VPS)</w:t>
            </w:r>
          </w:p>
        </w:tc>
        <w:tc>
          <w:tcPr>
            <w:tcW w:type="dxa" w:w="2016"/>
            <w:tcMar>
              <w:top w:w="90" w:type="dxa"/>
              <w:bottom w:w="90" w:type="dxa"/>
              <w:left w:w="100" w:type="dxa"/>
              <w:right w:w="100" w:type="dxa"/>
            </w:tcMar>
            <w:shd w:fill="1A365D"/>
          </w:tcPr>
          <w:p>
            <w:pPr>
              <w:spacing w:before="40" w:after="40" w:line="252" w:lineRule="auto"/>
            </w:pPr>
            <w:r>
              <w:rPr>
                <w:rFonts w:ascii="Calibri" w:hAnsi="Calibri"/>
                <w:b/>
                <w:color w:val="FFFFFF"/>
                <w:sz w:val="18"/>
              </w:rPr>
              <w:t>Kurumsal Satış (Tercihe Göre)</w:t>
            </w:r>
          </w:p>
        </w:tc>
      </w:tr>
      <w:tr>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1. Sunum / İstemci (Frontend)</w:t>
            </w:r>
          </w:p>
        </w:tc>
        <w:tc>
          <w:tcPr>
            <w:tcW w:type="dxa" w:w="2016"/>
            <w:tcMar>
              <w:top w:w="90" w:type="dxa"/>
              <w:bottom w:w="90" w:type="dxa"/>
              <w:left w:w="100" w:type="dxa"/>
              <w:right w:w="100" w:type="dxa"/>
            </w:tcMar>
            <w:shd w:fill="F7FAFC"/>
          </w:tcPr>
          <w:p>
            <w:pPr>
              <w:spacing w:before="40" w:after="40" w:line="252" w:lineRule="auto"/>
            </w:pPr>
            <w:r>
              <w:rPr>
                <w:rFonts w:ascii="Calibri" w:hAnsi="Calibri"/>
                <w:color w:val="2D3748"/>
                <w:sz w:val="16"/>
              </w:rPr>
              <w:t>Mobil öncelikli responsive PWA arayüzü, hızlı ziyaret formu.</w:t>
            </w:r>
          </w:p>
        </w:tc>
        <w:tc>
          <w:tcPr>
            <w:tcW w:type="dxa" w:w="1584"/>
            <w:tcMar>
              <w:top w:w="90" w:type="dxa"/>
              <w:bottom w:w="90" w:type="dxa"/>
              <w:left w:w="100" w:type="dxa"/>
              <w:right w:w="100" w:type="dxa"/>
            </w:tcMar>
            <w:shd w:fill="F7FAFC"/>
          </w:tcPr>
          <w:p>
            <w:pPr>
              <w:spacing w:before="40" w:after="40" w:line="252" w:lineRule="auto"/>
            </w:pPr>
            <w:r>
              <w:rPr>
                <w:rFonts w:ascii="Calibri" w:hAnsi="Calibri"/>
                <w:color w:val="2D3748"/>
                <w:sz w:val="16"/>
              </w:rPr>
              <w:t>TypeScript / React 18+</w:t>
            </w:r>
          </w:p>
        </w:tc>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Vite, Tailwind CSS, Lucide, Axios</w:t>
            </w:r>
          </w:p>
        </w:tc>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Vercel CDN / VPS Nginx</w:t>
            </w:r>
          </w:p>
        </w:tc>
        <w:tc>
          <w:tcPr>
            <w:tcW w:type="dxa" w:w="2016"/>
            <w:tcMar>
              <w:top w:w="90" w:type="dxa"/>
              <w:bottom w:w="90" w:type="dxa"/>
              <w:left w:w="100" w:type="dxa"/>
              <w:right w:w="100" w:type="dxa"/>
            </w:tcMar>
            <w:shd w:fill="F7FAFC"/>
          </w:tcPr>
          <w:p>
            <w:pPr>
              <w:spacing w:before="40" w:after="40" w:line="252" w:lineRule="auto"/>
            </w:pPr>
            <w:r>
              <w:rPr>
                <w:rFonts w:ascii="Calibri" w:hAnsi="Calibri"/>
                <w:color w:val="2D3748"/>
                <w:sz w:val="16"/>
              </w:rPr>
              <w:t>VPS Nginx veya Azure Static Web Apps</w:t>
            </w:r>
          </w:p>
        </w:tc>
      </w:tr>
      <w:tr>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2. API / Denetleyici (Web Layer)</w:t>
            </w:r>
          </w:p>
        </w:tc>
        <w:tc>
          <w:tcPr>
            <w:tcW w:type="dxa" w:w="2016"/>
            <w:tcMar>
              <w:top w:w="90" w:type="dxa"/>
              <w:bottom w:w="90" w:type="dxa"/>
              <w:left w:w="100" w:type="dxa"/>
              <w:right w:w="100" w:type="dxa"/>
            </w:tcMar>
            <w:shd w:fill="FFFFFF"/>
          </w:tcPr>
          <w:p>
            <w:pPr>
              <w:spacing w:before="40" w:after="40" w:line="252" w:lineRule="auto"/>
            </w:pPr>
            <w:r>
              <w:rPr>
                <w:rFonts w:ascii="Calibri" w:hAnsi="Calibri"/>
                <w:color w:val="2D3748"/>
                <w:sz w:val="16"/>
              </w:rPr>
              <w:t>HTTP istek karşılama, girdi doğrulama, standart JSON yanıt.</w:t>
            </w:r>
          </w:p>
        </w:tc>
        <w:tc>
          <w:tcPr>
            <w:tcW w:type="dxa" w:w="1584"/>
            <w:tcMar>
              <w:top w:w="90" w:type="dxa"/>
              <w:bottom w:w="90" w:type="dxa"/>
              <w:left w:w="100" w:type="dxa"/>
              <w:right w:w="100" w:type="dxa"/>
            </w:tcMar>
            <w:shd w:fill="FFFFFF"/>
          </w:tcPr>
          <w:p>
            <w:pPr>
              <w:spacing w:before="40" w:after="40" w:line="252" w:lineRule="auto"/>
            </w:pPr>
            <w:r>
              <w:rPr>
                <w:rFonts w:ascii="Calibri" w:hAnsi="Calibri"/>
                <w:color w:val="2D3748"/>
                <w:sz w:val="16"/>
              </w:rPr>
              <w:t>Java 21</w:t>
            </w:r>
          </w:p>
        </w:tc>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Spring Boot Web, Jakarta Validation</w:t>
            </w:r>
          </w:p>
        </w:tc>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Render / VPS Docker</w:t>
            </w:r>
          </w:p>
        </w:tc>
        <w:tc>
          <w:tcPr>
            <w:tcW w:type="dxa" w:w="2016"/>
            <w:tcMar>
              <w:top w:w="90" w:type="dxa"/>
              <w:bottom w:w="90" w:type="dxa"/>
              <w:left w:w="100" w:type="dxa"/>
              <w:right w:w="100" w:type="dxa"/>
            </w:tcMar>
            <w:shd w:fill="FFFFFF"/>
          </w:tcPr>
          <w:p>
            <w:pPr>
              <w:spacing w:before="40" w:after="40" w:line="252" w:lineRule="auto"/>
            </w:pPr>
            <w:r>
              <w:rPr>
                <w:rFonts w:ascii="Calibri" w:hAnsi="Calibri"/>
                <w:color w:val="2D3748"/>
                <w:sz w:val="16"/>
              </w:rPr>
              <w:t>VPS Docker veya Azure Container Apps</w:t>
            </w:r>
          </w:p>
        </w:tc>
      </w:tr>
      <w:tr>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3. Güvenlik &amp; Yetkilendirme</w:t>
            </w:r>
          </w:p>
        </w:tc>
        <w:tc>
          <w:tcPr>
            <w:tcW w:type="dxa" w:w="2016"/>
            <w:tcMar>
              <w:top w:w="90" w:type="dxa"/>
              <w:bottom w:w="90" w:type="dxa"/>
              <w:left w:w="100" w:type="dxa"/>
              <w:right w:w="100" w:type="dxa"/>
            </w:tcMar>
            <w:shd w:fill="F7FAFC"/>
          </w:tcPr>
          <w:p>
            <w:pPr>
              <w:spacing w:before="40" w:after="40" w:line="252" w:lineRule="auto"/>
            </w:pPr>
            <w:r>
              <w:rPr>
                <w:rFonts w:ascii="Calibri" w:hAnsi="Calibri"/>
                <w:color w:val="2D3748"/>
                <w:sz w:val="16"/>
              </w:rPr>
              <w:t>Stateless JWT, BCrypt, RBAC (ADMIN/SALES_REP) ve veri izolasyonu.</w:t>
            </w:r>
          </w:p>
        </w:tc>
        <w:tc>
          <w:tcPr>
            <w:tcW w:type="dxa" w:w="1584"/>
            <w:tcMar>
              <w:top w:w="90" w:type="dxa"/>
              <w:bottom w:w="90" w:type="dxa"/>
              <w:left w:w="100" w:type="dxa"/>
              <w:right w:w="100" w:type="dxa"/>
            </w:tcMar>
            <w:shd w:fill="F7FAFC"/>
          </w:tcPr>
          <w:p>
            <w:pPr>
              <w:spacing w:before="40" w:after="40" w:line="252" w:lineRule="auto"/>
            </w:pPr>
            <w:r>
              <w:rPr>
                <w:rFonts w:ascii="Calibri" w:hAnsi="Calibri"/>
                <w:color w:val="2D3748"/>
                <w:sz w:val="16"/>
              </w:rPr>
              <w:t>Java 21</w:t>
            </w:r>
          </w:p>
        </w:tc>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Spring Security 6, jjwt-api, BCrypt</w:t>
            </w:r>
          </w:p>
        </w:tc>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Render / VPS Runtime</w:t>
            </w:r>
          </w:p>
        </w:tc>
        <w:tc>
          <w:tcPr>
            <w:tcW w:type="dxa" w:w="2016"/>
            <w:tcMar>
              <w:top w:w="90" w:type="dxa"/>
              <w:bottom w:w="90" w:type="dxa"/>
              <w:left w:w="100" w:type="dxa"/>
              <w:right w:w="100" w:type="dxa"/>
            </w:tcMar>
            <w:shd w:fill="F7FAFC"/>
          </w:tcPr>
          <w:p>
            <w:pPr>
              <w:spacing w:before="40" w:after="40" w:line="252" w:lineRule="auto"/>
            </w:pPr>
            <w:r>
              <w:rPr>
                <w:rFonts w:ascii="Calibri" w:hAnsi="Calibri"/>
                <w:color w:val="2D3748"/>
                <w:sz w:val="16"/>
              </w:rPr>
              <w:t>VPS Docker veya Azure + Key Vault</w:t>
            </w:r>
          </w:p>
        </w:tc>
      </w:tr>
      <w:tr>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4. İş Mantığı (Business Layer)</w:t>
            </w:r>
          </w:p>
        </w:tc>
        <w:tc>
          <w:tcPr>
            <w:tcW w:type="dxa" w:w="2016"/>
            <w:tcMar>
              <w:top w:w="90" w:type="dxa"/>
              <w:bottom w:w="90" w:type="dxa"/>
              <w:left w:w="100" w:type="dxa"/>
              <w:right w:w="100" w:type="dxa"/>
            </w:tcMar>
            <w:shd w:fill="FFFFFF"/>
          </w:tcPr>
          <w:p>
            <w:pPr>
              <w:spacing w:before="40" w:after="40" w:line="252" w:lineRule="auto"/>
            </w:pPr>
            <w:r>
              <w:rPr>
                <w:rFonts w:ascii="Calibri" w:hAnsi="Calibri"/>
                <w:color w:val="2D3748"/>
                <w:sz w:val="16"/>
              </w:rPr>
              <w:t>17 kolonu yöneten kurallar, ziyaret-numune-teklif döngüsü.</w:t>
            </w:r>
          </w:p>
        </w:tc>
        <w:tc>
          <w:tcPr>
            <w:tcW w:type="dxa" w:w="1584"/>
            <w:tcMar>
              <w:top w:w="90" w:type="dxa"/>
              <w:bottom w:w="90" w:type="dxa"/>
              <w:left w:w="100" w:type="dxa"/>
              <w:right w:w="100" w:type="dxa"/>
            </w:tcMar>
            <w:shd w:fill="FFFFFF"/>
          </w:tcPr>
          <w:p>
            <w:pPr>
              <w:spacing w:before="40" w:after="40" w:line="252" w:lineRule="auto"/>
            </w:pPr>
            <w:r>
              <w:rPr>
                <w:rFonts w:ascii="Calibri" w:hAnsi="Calibri"/>
                <w:color w:val="2D3748"/>
                <w:sz w:val="16"/>
              </w:rPr>
              <w:t>Java 21</w:t>
            </w:r>
          </w:p>
        </w:tc>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Spring Services (@Service, @Transactional)</w:t>
            </w:r>
          </w:p>
        </w:tc>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Render / VPS Runtime</w:t>
            </w:r>
          </w:p>
        </w:tc>
        <w:tc>
          <w:tcPr>
            <w:tcW w:type="dxa" w:w="2016"/>
            <w:tcMar>
              <w:top w:w="90" w:type="dxa"/>
              <w:bottom w:w="90" w:type="dxa"/>
              <w:left w:w="100" w:type="dxa"/>
              <w:right w:w="100" w:type="dxa"/>
            </w:tcMar>
            <w:shd w:fill="FFFFFF"/>
          </w:tcPr>
          <w:p>
            <w:pPr>
              <w:spacing w:before="40" w:after="40" w:line="252" w:lineRule="auto"/>
            </w:pPr>
            <w:r>
              <w:rPr>
                <w:rFonts w:ascii="Calibri" w:hAnsi="Calibri"/>
                <w:color w:val="2D3748"/>
                <w:sz w:val="16"/>
              </w:rPr>
              <w:t>VPS Docker veya Azure Container Apps</w:t>
            </w:r>
          </w:p>
        </w:tc>
      </w:tr>
      <w:tr>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5. Excel &amp; Dosya İşleme</w:t>
            </w:r>
          </w:p>
        </w:tc>
        <w:tc>
          <w:tcPr>
            <w:tcW w:type="dxa" w:w="2016"/>
            <w:tcMar>
              <w:top w:w="90" w:type="dxa"/>
              <w:bottom w:w="90" w:type="dxa"/>
              <w:left w:w="100" w:type="dxa"/>
              <w:right w:w="100" w:type="dxa"/>
            </w:tcMar>
            <w:shd w:fill="F7FAFC"/>
          </w:tcPr>
          <w:p>
            <w:pPr>
              <w:spacing w:before="40" w:after="40" w:line="252" w:lineRule="auto"/>
            </w:pPr>
            <w:r>
              <w:rPr>
                <w:rFonts w:ascii="Calibri" w:hAnsi="Calibri"/>
                <w:color w:val="2D3748"/>
                <w:sz w:val="16"/>
              </w:rPr>
              <w:t>Saha Excel'lerini içeri aktarma (Import) ve 17 kolonluk dışarı aktarma (Export).</w:t>
            </w:r>
          </w:p>
        </w:tc>
        <w:tc>
          <w:tcPr>
            <w:tcW w:type="dxa" w:w="1584"/>
            <w:tcMar>
              <w:top w:w="90" w:type="dxa"/>
              <w:bottom w:w="90" w:type="dxa"/>
              <w:left w:w="100" w:type="dxa"/>
              <w:right w:w="100" w:type="dxa"/>
            </w:tcMar>
            <w:shd w:fill="F7FAFC"/>
          </w:tcPr>
          <w:p>
            <w:pPr>
              <w:spacing w:before="40" w:after="40" w:line="252" w:lineRule="auto"/>
            </w:pPr>
            <w:r>
              <w:rPr>
                <w:rFonts w:ascii="Calibri" w:hAnsi="Calibri"/>
                <w:color w:val="2D3748"/>
                <w:sz w:val="16"/>
              </w:rPr>
              <w:t>Java 21</w:t>
            </w:r>
          </w:p>
        </w:tc>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Apache POI (SXSSFWorkbook streaming)</w:t>
            </w:r>
          </w:p>
        </w:tc>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Bellek İçi Akış</w:t>
            </w:r>
          </w:p>
        </w:tc>
        <w:tc>
          <w:tcPr>
            <w:tcW w:type="dxa" w:w="2016"/>
            <w:tcMar>
              <w:top w:w="90" w:type="dxa"/>
              <w:bottom w:w="90" w:type="dxa"/>
              <w:left w:w="100" w:type="dxa"/>
              <w:right w:w="100" w:type="dxa"/>
            </w:tcMar>
            <w:shd w:fill="F7FAFC"/>
          </w:tcPr>
          <w:p>
            <w:pPr>
              <w:spacing w:before="40" w:after="40" w:line="252" w:lineRule="auto"/>
            </w:pPr>
            <w:r>
              <w:rPr>
                <w:rFonts w:ascii="Calibri" w:hAnsi="Calibri"/>
                <w:color w:val="2D3748"/>
                <w:sz w:val="16"/>
              </w:rPr>
              <w:t>VPS Disk veya Azure Blob Storage</w:t>
            </w:r>
          </w:p>
        </w:tc>
      </w:tr>
      <w:tr>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6. Kalıcılık / Veri Erişimi (ORM)</w:t>
            </w:r>
          </w:p>
        </w:tc>
        <w:tc>
          <w:tcPr>
            <w:tcW w:type="dxa" w:w="2016"/>
            <w:tcMar>
              <w:top w:w="90" w:type="dxa"/>
              <w:bottom w:w="90" w:type="dxa"/>
              <w:left w:w="100" w:type="dxa"/>
              <w:right w:w="100" w:type="dxa"/>
            </w:tcMar>
            <w:shd w:fill="FFFFFF"/>
          </w:tcPr>
          <w:p>
            <w:pPr>
              <w:spacing w:before="40" w:after="40" w:line="252" w:lineRule="auto"/>
            </w:pPr>
            <w:r>
              <w:rPr>
                <w:rFonts w:ascii="Calibri" w:hAnsi="Calibri"/>
                <w:color w:val="2D3748"/>
                <w:sz w:val="16"/>
              </w:rPr>
              <w:t>Parametrik SQL sorguları, ORM ilişkileri, temsilci izolasyon filtreleri.</w:t>
            </w:r>
          </w:p>
        </w:tc>
        <w:tc>
          <w:tcPr>
            <w:tcW w:type="dxa" w:w="1584"/>
            <w:tcMar>
              <w:top w:w="90" w:type="dxa"/>
              <w:bottom w:w="90" w:type="dxa"/>
              <w:left w:w="100" w:type="dxa"/>
              <w:right w:w="100" w:type="dxa"/>
            </w:tcMar>
            <w:shd w:fill="FFFFFF"/>
          </w:tcPr>
          <w:p>
            <w:pPr>
              <w:spacing w:before="40" w:after="40" w:line="252" w:lineRule="auto"/>
            </w:pPr>
            <w:r>
              <w:rPr>
                <w:rFonts w:ascii="Calibri" w:hAnsi="Calibri"/>
                <w:color w:val="2D3748"/>
                <w:sz w:val="16"/>
              </w:rPr>
              <w:t>Java 21</w:t>
            </w:r>
          </w:p>
        </w:tc>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Spring Data JPA, Hibernate, HikariCP</w:t>
            </w:r>
          </w:p>
        </w:tc>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Render / VPS Runtime</w:t>
            </w:r>
          </w:p>
        </w:tc>
        <w:tc>
          <w:tcPr>
            <w:tcW w:type="dxa" w:w="2016"/>
            <w:tcMar>
              <w:top w:w="90" w:type="dxa"/>
              <w:bottom w:w="90" w:type="dxa"/>
              <w:left w:w="100" w:type="dxa"/>
              <w:right w:w="100" w:type="dxa"/>
            </w:tcMar>
            <w:shd w:fill="FFFFFF"/>
          </w:tcPr>
          <w:p>
            <w:pPr>
              <w:spacing w:before="40" w:after="40" w:line="252" w:lineRule="auto"/>
            </w:pPr>
            <w:r>
              <w:rPr>
                <w:rFonts w:ascii="Calibri" w:hAnsi="Calibri"/>
                <w:color w:val="2D3748"/>
                <w:sz w:val="16"/>
              </w:rPr>
              <w:t>VPS Docker veya Azure Container Apps</w:t>
            </w:r>
          </w:p>
        </w:tc>
      </w:tr>
      <w:tr>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7. Veritabanı &amp; Şema Sürümleme</w:t>
            </w:r>
          </w:p>
        </w:tc>
        <w:tc>
          <w:tcPr>
            <w:tcW w:type="dxa" w:w="2016"/>
            <w:tcMar>
              <w:top w:w="90" w:type="dxa"/>
              <w:bottom w:w="90" w:type="dxa"/>
              <w:left w:w="100" w:type="dxa"/>
              <w:right w:w="100" w:type="dxa"/>
            </w:tcMar>
            <w:shd w:fill="F7FAFC"/>
          </w:tcPr>
          <w:p>
            <w:pPr>
              <w:spacing w:before="40" w:after="40" w:line="252" w:lineRule="auto"/>
            </w:pPr>
            <w:r>
              <w:rPr>
                <w:rFonts w:ascii="Calibri" w:hAnsi="Calibri"/>
                <w:color w:val="2D3748"/>
                <w:sz w:val="16"/>
              </w:rPr>
              <w:t>ACID uyumlu ilişkisel veri, Flyway ile otomatik tablo göçü.</w:t>
            </w:r>
          </w:p>
        </w:tc>
        <w:tc>
          <w:tcPr>
            <w:tcW w:type="dxa" w:w="1584"/>
            <w:tcMar>
              <w:top w:w="90" w:type="dxa"/>
              <w:bottom w:w="90" w:type="dxa"/>
              <w:left w:w="100" w:type="dxa"/>
              <w:right w:w="100" w:type="dxa"/>
            </w:tcMar>
            <w:shd w:fill="F7FAFC"/>
          </w:tcPr>
          <w:p>
            <w:pPr>
              <w:spacing w:before="40" w:after="40" w:line="252" w:lineRule="auto"/>
            </w:pPr>
            <w:r>
              <w:rPr>
                <w:rFonts w:ascii="Calibri" w:hAnsi="Calibri"/>
                <w:color w:val="2D3748"/>
                <w:sz w:val="16"/>
              </w:rPr>
              <w:t>SQL</w:t>
            </w:r>
          </w:p>
        </w:tc>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Flyway Migration, PostgreSQL 15+</w:t>
            </w:r>
          </w:p>
        </w:tc>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Supabase ($0) / VPS PostgreSQL</w:t>
            </w:r>
          </w:p>
        </w:tc>
        <w:tc>
          <w:tcPr>
            <w:tcW w:type="dxa" w:w="2016"/>
            <w:tcMar>
              <w:top w:w="90" w:type="dxa"/>
              <w:bottom w:w="90" w:type="dxa"/>
              <w:left w:w="100" w:type="dxa"/>
              <w:right w:w="100" w:type="dxa"/>
            </w:tcMar>
            <w:shd w:fill="F7FAFC"/>
          </w:tcPr>
          <w:p>
            <w:pPr>
              <w:spacing w:before="40" w:after="40" w:line="252" w:lineRule="auto"/>
            </w:pPr>
            <w:r>
              <w:rPr>
                <w:rFonts w:ascii="Calibri" w:hAnsi="Calibri"/>
                <w:color w:val="2D3748"/>
                <w:sz w:val="16"/>
              </w:rPr>
              <w:t>VPS PostgreSQL veya Azure Flexible Server</w:t>
            </w:r>
          </w:p>
        </w:tc>
      </w:tr>
      <w:tr>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8. Konteyner &amp; DevOps</w:t>
            </w:r>
          </w:p>
        </w:tc>
        <w:tc>
          <w:tcPr>
            <w:tcW w:type="dxa" w:w="2016"/>
            <w:tcMar>
              <w:top w:w="90" w:type="dxa"/>
              <w:bottom w:w="90" w:type="dxa"/>
              <w:left w:w="100" w:type="dxa"/>
              <w:right w:w="100" w:type="dxa"/>
            </w:tcMar>
            <w:shd w:fill="FFFFFF"/>
          </w:tcPr>
          <w:p>
            <w:pPr>
              <w:spacing w:before="40" w:after="40" w:line="252" w:lineRule="auto"/>
            </w:pPr>
            <w:r>
              <w:rPr>
                <w:rFonts w:ascii="Calibri" w:hAnsi="Calibri"/>
                <w:color w:val="2D3748"/>
                <w:sz w:val="16"/>
              </w:rPr>
              <w:t>Çok aşamalı imaj ve tam yığın docker-compose orkestrasyonu.</w:t>
            </w:r>
          </w:p>
        </w:tc>
        <w:tc>
          <w:tcPr>
            <w:tcW w:type="dxa" w:w="1584"/>
            <w:tcMar>
              <w:top w:w="90" w:type="dxa"/>
              <w:bottom w:w="90" w:type="dxa"/>
              <w:left w:w="100" w:type="dxa"/>
              <w:right w:w="100" w:type="dxa"/>
            </w:tcMar>
            <w:shd w:fill="FFFFFF"/>
          </w:tcPr>
          <w:p>
            <w:pPr>
              <w:spacing w:before="40" w:after="40" w:line="252" w:lineRule="auto"/>
            </w:pPr>
            <w:r>
              <w:rPr>
                <w:rFonts w:ascii="Calibri" w:hAnsi="Calibri"/>
                <w:color w:val="2D3748"/>
                <w:sz w:val="16"/>
              </w:rPr>
              <w:t>Dockerfile &amp; Compose</w:t>
            </w:r>
          </w:p>
        </w:tc>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Docker, Docker Compose, Alpine JRE 21</w:t>
            </w:r>
          </w:p>
        </w:tc>
        <w:tc>
          <w:tcPr>
            <w:tcW w:type="dxa" w:w="1728"/>
            <w:tcMar>
              <w:top w:w="90" w:type="dxa"/>
              <w:bottom w:w="90" w:type="dxa"/>
              <w:left w:w="100" w:type="dxa"/>
              <w:right w:w="100" w:type="dxa"/>
            </w:tcMar>
            <w:shd w:fill="FFFFFF"/>
          </w:tcPr>
          <w:p>
            <w:pPr>
              <w:spacing w:before="40" w:after="40" w:line="252" w:lineRule="auto"/>
            </w:pPr>
            <w:r>
              <w:rPr>
                <w:rFonts w:ascii="Calibri" w:hAnsi="Calibri"/>
                <w:color w:val="2D3748"/>
                <w:sz w:val="16"/>
              </w:rPr>
              <w:t>Render / VPS docker-compose</w:t>
            </w:r>
          </w:p>
        </w:tc>
        <w:tc>
          <w:tcPr>
            <w:tcW w:type="dxa" w:w="2016"/>
            <w:tcMar>
              <w:top w:w="90" w:type="dxa"/>
              <w:bottom w:w="90" w:type="dxa"/>
              <w:left w:w="100" w:type="dxa"/>
              <w:right w:w="100" w:type="dxa"/>
            </w:tcMar>
            <w:shd w:fill="FFFFFF"/>
          </w:tcPr>
          <w:p>
            <w:pPr>
              <w:spacing w:before="40" w:after="40" w:line="252" w:lineRule="auto"/>
            </w:pPr>
            <w:r>
              <w:rPr>
                <w:rFonts w:ascii="Calibri" w:hAnsi="Calibri"/>
                <w:color w:val="2D3748"/>
                <w:sz w:val="16"/>
              </w:rPr>
              <w:t>Dedicated VPS veya Azure ACR + ACA</w:t>
            </w:r>
          </w:p>
        </w:tc>
      </w:tr>
      <w:tr>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9. Sağlık &amp; İzleme</w:t>
            </w:r>
          </w:p>
        </w:tc>
        <w:tc>
          <w:tcPr>
            <w:tcW w:type="dxa" w:w="2016"/>
            <w:tcMar>
              <w:top w:w="90" w:type="dxa"/>
              <w:bottom w:w="90" w:type="dxa"/>
              <w:left w:w="100" w:type="dxa"/>
              <w:right w:w="100" w:type="dxa"/>
            </w:tcMar>
            <w:shd w:fill="F7FAFC"/>
          </w:tcPr>
          <w:p>
            <w:pPr>
              <w:spacing w:before="40" w:after="40" w:line="252" w:lineRule="auto"/>
            </w:pPr>
            <w:r>
              <w:rPr>
                <w:rFonts w:ascii="Calibri" w:hAnsi="Calibri"/>
                <w:color w:val="2D3748"/>
                <w:sz w:val="16"/>
              </w:rPr>
              <w:t>Sunucu soğuk başlangıç ve çalışma durumu denetimi.</w:t>
            </w:r>
          </w:p>
        </w:tc>
        <w:tc>
          <w:tcPr>
            <w:tcW w:type="dxa" w:w="1584"/>
            <w:tcMar>
              <w:top w:w="90" w:type="dxa"/>
              <w:bottom w:w="90" w:type="dxa"/>
              <w:left w:w="100" w:type="dxa"/>
              <w:right w:w="100" w:type="dxa"/>
            </w:tcMar>
            <w:shd w:fill="F7FAFC"/>
          </w:tcPr>
          <w:p>
            <w:pPr>
              <w:spacing w:before="40" w:after="40" w:line="252" w:lineRule="auto"/>
            </w:pPr>
            <w:r>
              <w:rPr>
                <w:rFonts w:ascii="Calibri" w:hAnsi="Calibri"/>
                <w:color w:val="2D3748"/>
                <w:sz w:val="16"/>
              </w:rPr>
              <w:t>HTTP / JSON</w:t>
            </w:r>
          </w:p>
        </w:tc>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Spring Boot Actuator</w:t>
            </w:r>
          </w:p>
        </w:tc>
        <w:tc>
          <w:tcPr>
            <w:tcW w:type="dxa" w:w="1728"/>
            <w:tcMar>
              <w:top w:w="90" w:type="dxa"/>
              <w:bottom w:w="90" w:type="dxa"/>
              <w:left w:w="100" w:type="dxa"/>
              <w:right w:w="100" w:type="dxa"/>
            </w:tcMar>
            <w:shd w:fill="F7FAFC"/>
          </w:tcPr>
          <w:p>
            <w:pPr>
              <w:spacing w:before="40" w:after="40" w:line="252" w:lineRule="auto"/>
            </w:pPr>
            <w:r>
              <w:rPr>
                <w:rFonts w:ascii="Calibri" w:hAnsi="Calibri"/>
                <w:color w:val="2D3748"/>
                <w:sz w:val="16"/>
              </w:rPr>
              <w:t>UptimeRobot / VPS Systemd</w:t>
            </w:r>
          </w:p>
        </w:tc>
        <w:tc>
          <w:tcPr>
            <w:tcW w:type="dxa" w:w="2016"/>
            <w:tcMar>
              <w:top w:w="90" w:type="dxa"/>
              <w:bottom w:w="90" w:type="dxa"/>
              <w:left w:w="100" w:type="dxa"/>
              <w:right w:w="100" w:type="dxa"/>
            </w:tcMar>
            <w:shd w:fill="F7FAFC"/>
          </w:tcPr>
          <w:p>
            <w:pPr>
              <w:spacing w:before="40" w:after="40" w:line="252" w:lineRule="auto"/>
            </w:pPr>
            <w:r>
              <w:rPr>
                <w:rFonts w:ascii="Calibri" w:hAnsi="Calibri"/>
                <w:color w:val="2D3748"/>
                <w:sz w:val="16"/>
              </w:rPr>
              <w:t>VPS Uptime / Azure App Insights</w:t>
            </w:r>
          </w:p>
        </w:tc>
      </w:tr>
    </w:tbl>
    <w:p>
      <w:pPr>
        <w:keepNext/>
        <w:spacing w:before="360" w:after="120"/>
      </w:pPr>
      <w:r>
        <w:rPr>
          <w:rFonts w:ascii="Calibri" w:hAnsi="Calibri"/>
          <w:b/>
          <w:color w:val="1A365D"/>
          <w:sz w:val="28"/>
        </w:rPr>
        <w:t>2. Üç Aşamalı Dağıtım ve Hibrit Satış Stratejisi</w:t>
      </w:r>
    </w:p>
    <w:p>
      <w:pPr>
        <w:keepNext/>
        <w:spacing w:before="240" w:after="80"/>
      </w:pPr>
      <w:r>
        <w:rPr>
          <w:rFonts w:ascii="Calibri" w:hAnsi="Calibri"/>
          <w:b/>
          <w:color w:val="3182CE"/>
          <w:sz w:val="24"/>
        </w:rPr>
        <w:t>Aşama 1: Sıfır Maliyetli Geliştirme &amp; İlk Testler ($0 / Ay)</w:t>
      </w:r>
    </w:p>
    <w:p>
      <w:pPr>
        <w:spacing w:before="40" w:after="80" w:line="276" w:lineRule="auto"/>
      </w:pPr>
      <w:r>
        <w:rPr>
          <w:rFonts w:ascii="Calibri" w:hAnsi="Calibri"/>
          <w:color w:val="2D3748"/>
          <w:sz w:val="21"/>
        </w:rPr>
        <w:t>Geliştirme ve ilk doğrulama sürecinde ekibin ve şirketin cebinden tek kuruş harcanmaz. Backend Render üzerinde, frontend Vercel Edge ağında ve veritabanı Supabase Free Tier üzerinde çalışır. UptimeRobot ile sistem uyanık tutulur.</w:t>
      </w:r>
    </w:p>
    <w:p>
      <w:pPr>
        <w:keepNext/>
        <w:spacing w:before="240" w:after="80"/>
      </w:pPr>
      <w:r>
        <w:rPr>
          <w:rFonts w:ascii="Calibri" w:hAnsi="Calibri"/>
          <w:b/>
          <w:color w:val="3182CE"/>
          <w:sz w:val="24"/>
        </w:rPr>
        <w:t>Aşama 2: Canlı Demo ve İlk Ay Yayını (Yüksek Performanslı Ucuz VPS - ~150-250 TL / Ay)</w:t>
      </w:r>
    </w:p>
    <w:p>
      <w:pPr>
        <w:spacing w:before="40" w:after="80" w:line="276" w:lineRule="auto"/>
      </w:pPr>
      <w:r>
        <w:rPr>
          <w:rFonts w:ascii="Calibri" w:hAnsi="Calibri"/>
          <w:color w:val="2D3748"/>
          <w:sz w:val="21"/>
        </w:rPr>
        <w:t>Müşteriye sunum yapılacak ve canlı testlerin yürütüleceği ilk ay, Hetzner Cloud (CX22 paketi ~4€) veya DigitalOcean üzerinde 2 vCPU, 4 GB RAM'li bir Linux VPS açılır. Docker Compose ile Backend, Frontend, PostgreSQL ve Nginx tek komutla (docker compose up -d) kurulur. Bu sayede hiçbir soğuk başlangıç (cold start) gecikmesi yaşanmaz; sistem müşteriye anında, akıcı ve yüksek hızda gösterilir.</w:t>
      </w:r>
    </w:p>
    <w:p>
      <w:pPr>
        <w:keepNext/>
        <w:spacing w:before="240" w:after="80"/>
      </w:pPr>
      <w:r>
        <w:rPr>
          <w:rFonts w:ascii="Calibri" w:hAnsi="Calibri"/>
          <w:b/>
          <w:color w:val="3182CE"/>
          <w:sz w:val="24"/>
        </w:rPr>
        <w:t>Aşama 3: Müşteri Tercihine Göre Çift Paket Satış Modeli</w:t>
      </w:r>
    </w:p>
    <w:p>
      <w:pPr>
        <w:spacing w:before="40" w:after="80" w:line="276" w:lineRule="auto"/>
      </w:pPr>
      <w:r>
        <w:rPr>
          <w:rFonts w:ascii="Calibri" w:hAnsi="Calibri"/>
          <w:color w:val="2D3748"/>
          <w:sz w:val="21"/>
        </w:rPr>
        <w:t>Ürün müşteriyle el sıkışıldığında distribütörün bütçesine, ölçeğine ve kurumsal gereksinimlerine göre iki alternatif sunulur:</w:t>
      </w:r>
    </w:p>
    <w:p>
      <w:pPr>
        <w:pStyle w:val="ListBullet"/>
        <w:spacing w:before="20" w:after="60" w:line="276" w:lineRule="auto"/>
      </w:pPr>
      <w:r>
        <w:rPr>
          <w:rFonts w:ascii="Calibri" w:hAnsi="Calibri"/>
          <w:b/>
          <w:color w:val="2D3748"/>
          <w:sz w:val="21"/>
        </w:rPr>
        <w:t xml:space="preserve">A) Ekonomik KOBİ Paketi (Dedicated VPS): </w:t>
      </w:r>
      <w:r>
        <w:rPr>
          <w:rFonts w:ascii="Calibri" w:hAnsi="Calibri"/>
          <w:color w:val="2D3748"/>
          <w:sz w:val="21"/>
        </w:rPr>
        <w:t>Aylık işletme giderini minimumda tutmak isteyen (aylık 250-500 TL civarı) müşterilere dedicated VPS sunulur. Otomatik yedekleme cronjob'ları ile güvenliği sağlanır.</w:t>
      </w:r>
    </w:p>
    <w:p>
      <w:pPr>
        <w:pStyle w:val="ListBullet"/>
        <w:spacing w:before="20" w:after="60" w:line="276" w:lineRule="auto"/>
      </w:pPr>
      <w:r>
        <w:rPr>
          <w:rFonts w:ascii="Calibri" w:hAnsi="Calibri"/>
          <w:b/>
          <w:color w:val="2D3748"/>
          <w:sz w:val="21"/>
        </w:rPr>
        <w:t xml:space="preserve">B) Enterprise Kurumsal Paket (Microsoft Azure): </w:t>
      </w:r>
      <w:r>
        <w:rPr>
          <w:rFonts w:ascii="Calibri" w:hAnsi="Calibri"/>
          <w:color w:val="2D3748"/>
          <w:sz w:val="21"/>
        </w:rPr>
        <w:t>Banka seviyesinde regülasyon uyumu, resmi SLA garantisi, coğrafi yedeklilik ve yüksek ölçeklenebilirlik talep eden kurumsal distribütörlere Azure Database for PostgreSQL (Flexible Server) + Azure Container Apps altyapısı sunulur.</w:t>
      </w:r>
    </w:p>
    <w:p>
      <w:pPr>
        <w:keepNext/>
        <w:spacing w:before="360" w:after="120"/>
      </w:pPr>
      <w:r>
        <w:rPr>
          <w:rFonts w:ascii="Calibri" w:hAnsi="Calibri"/>
          <w:b/>
          <w:color w:val="1A365D"/>
          <w:sz w:val="28"/>
        </w:rPr>
        <w:t>3. Detaylı Katman Tasarımı ve Sorumluluk Dağılımı</w:t>
      </w:r>
    </w:p>
    <w:p>
      <w:pPr>
        <w:keepNext/>
        <w:spacing w:before="240" w:after="80"/>
      </w:pPr>
      <w:r>
        <w:rPr>
          <w:rFonts w:ascii="Calibri" w:hAnsi="Calibri"/>
          <w:b/>
          <w:color w:val="3182CE"/>
          <w:sz w:val="24"/>
        </w:rPr>
        <w:t>Katman 1: Sunum ve İstemci Katmanı (Frontend Presentation Layer)</w:t>
      </w:r>
    </w:p>
    <w:p>
      <w:pPr>
        <w:pStyle w:val="ListBullet"/>
        <w:spacing w:before="20" w:after="60" w:line="276" w:lineRule="auto"/>
      </w:pPr>
      <w:r>
        <w:rPr>
          <w:rFonts w:ascii="Calibri" w:hAnsi="Calibri"/>
          <w:b/>
          <w:color w:val="2D3748"/>
          <w:sz w:val="21"/>
        </w:rPr>
        <w:t xml:space="preserve">Temel Görevi: </w:t>
      </w:r>
      <w:r>
        <w:rPr>
          <w:rFonts w:ascii="Calibri" w:hAnsi="Calibri"/>
          <w:color w:val="2D3748"/>
          <w:sz w:val="21"/>
        </w:rPr>
        <w:t>Temsilcinin arabada veya müşteri kapısında 17 kolonluk Excel formunu 3 tıkla doldurabileceği Hızlı Ziyaret Modu sunmak. Yöneticiler için filtrelenebilir Dashboard, Müşteri Portföyü ve Numune Takip Masası sağlamak. PWA altyapısıyla masaüstü ve telefona tek tıkla uygulama olarak yüklenebilmek.</w:t>
      </w:r>
    </w:p>
    <w:p>
      <w:pPr>
        <w:pStyle w:val="ListBullet"/>
        <w:spacing w:before="20" w:after="60" w:line="276" w:lineRule="auto"/>
      </w:pPr>
      <w:r>
        <w:rPr>
          <w:rFonts w:ascii="Calibri" w:hAnsi="Calibri"/>
          <w:b/>
          <w:color w:val="2D3748"/>
          <w:sz w:val="21"/>
        </w:rPr>
        <w:t xml:space="preserve">Kullanılacak Teknolojiler: </w:t>
      </w:r>
      <w:r>
        <w:rPr>
          <w:rFonts w:ascii="Calibri" w:hAnsi="Calibri"/>
          <w:color w:val="2D3748"/>
          <w:sz w:val="21"/>
        </w:rPr>
        <w:t>TypeScript, React 18+, Vite, Tailwind CSS, Lucide React, Axios.</w:t>
      </w:r>
    </w:p>
    <w:p>
      <w:pPr>
        <w:keepNext/>
        <w:spacing w:before="240" w:after="80"/>
      </w:pPr>
      <w:r>
        <w:rPr>
          <w:rFonts w:ascii="Calibri" w:hAnsi="Calibri"/>
          <w:b/>
          <w:color w:val="3182CE"/>
          <w:sz w:val="24"/>
        </w:rPr>
        <w:t>Katman 2: API ve Denetleyici Katmanı (REST Controller &amp; DTO Layer)</w:t>
      </w:r>
    </w:p>
    <w:p>
      <w:pPr>
        <w:pStyle w:val="ListBullet"/>
        <w:spacing w:before="20" w:after="60" w:line="276" w:lineRule="auto"/>
      </w:pPr>
      <w:r>
        <w:rPr>
          <w:rFonts w:ascii="Calibri" w:hAnsi="Calibri"/>
          <w:b/>
          <w:color w:val="2D3748"/>
          <w:sz w:val="21"/>
        </w:rPr>
        <w:t xml:space="preserve">Temel Görevi: </w:t>
      </w:r>
      <w:r>
        <w:rPr>
          <w:rFonts w:ascii="Calibri" w:hAnsi="Calibri"/>
          <w:color w:val="2D3748"/>
          <w:sz w:val="21"/>
        </w:rPr>
        <w:t>İstemciden gelen HTTP isteklerini kabul etmek, girdi doğrulamak (Jakarta Validation) ve standart JSON zarfı (ApiResponse) ile dönmek. Entity nesnelerini dışarıya asla açmaz; DTO ayrımıyla API sözleşmesini korur.</w:t>
      </w:r>
    </w:p>
    <w:p>
      <w:pPr>
        <w:pStyle w:val="ListBullet"/>
        <w:spacing w:before="20" w:after="60" w:line="276" w:lineRule="auto"/>
      </w:pPr>
      <w:r>
        <w:rPr>
          <w:rFonts w:ascii="Calibri" w:hAnsi="Calibri"/>
          <w:b/>
          <w:color w:val="2D3748"/>
          <w:sz w:val="21"/>
        </w:rPr>
        <w:t xml:space="preserve">Kullanılacak Teknolojiler: </w:t>
      </w:r>
      <w:r>
        <w:rPr>
          <w:rFonts w:ascii="Calibri" w:hAnsi="Calibri"/>
          <w:color w:val="2D3748"/>
          <w:sz w:val="21"/>
        </w:rPr>
        <w:t>Java 21, Spring Boot Web (Spring MVC), jakarta.validation-api, hibernate-validator.</w:t>
      </w:r>
    </w:p>
    <w:p>
      <w:pPr>
        <w:keepNext/>
        <w:spacing w:before="240" w:after="80"/>
      </w:pPr>
      <w:r>
        <w:rPr>
          <w:rFonts w:ascii="Calibri" w:hAnsi="Calibri"/>
          <w:b/>
          <w:color w:val="3182CE"/>
          <w:sz w:val="24"/>
        </w:rPr>
        <w:t>Katman 3: Güvenlik, Kimlik Doğrulama &amp; İzolasyon Katmanı (Security Layer)</w:t>
      </w:r>
    </w:p>
    <w:p>
      <w:pPr>
        <w:pStyle w:val="ListBullet"/>
        <w:spacing w:before="20" w:after="60" w:line="276" w:lineRule="auto"/>
      </w:pPr>
      <w:r>
        <w:rPr>
          <w:rFonts w:ascii="Calibri" w:hAnsi="Calibri"/>
          <w:b/>
          <w:color w:val="2D3748"/>
          <w:sz w:val="21"/>
        </w:rPr>
        <w:t xml:space="preserve">Temel Görevi: </w:t>
      </w:r>
      <w:r>
        <w:rPr>
          <w:rFonts w:ascii="Calibri" w:hAnsi="Calibri"/>
          <w:color w:val="2D3748"/>
          <w:sz w:val="21"/>
        </w:rPr>
        <w:t>Stateless JWT doğrulaması, BCrypt parola şifreleme, Rol Tabanlı Erişim (ROLE_ADMIN, ROLE_SALES_REP) ve veri izolasyonu. Bir temsilci başka bir temsilcinin müşterisini veya ziyaretini çekemez.</w:t>
      </w:r>
    </w:p>
    <w:p>
      <w:pPr>
        <w:pStyle w:val="ListBullet"/>
        <w:spacing w:before="20" w:after="60" w:line="276" w:lineRule="auto"/>
      </w:pPr>
      <w:r>
        <w:rPr>
          <w:rFonts w:ascii="Calibri" w:hAnsi="Calibri"/>
          <w:b/>
          <w:color w:val="2D3748"/>
          <w:sz w:val="21"/>
        </w:rPr>
        <w:t xml:space="preserve">Kullanılacak Teknolojiler: </w:t>
      </w:r>
      <w:r>
        <w:rPr>
          <w:rFonts w:ascii="Calibri" w:hAnsi="Calibri"/>
          <w:color w:val="2D3748"/>
          <w:sz w:val="21"/>
        </w:rPr>
        <w:t>Spring Security 6.x, io.jsonwebtoken (jjwt-api, jjwt-impl, jjwt-jackson), BCrypt.</w:t>
      </w:r>
    </w:p>
    <w:p>
      <w:pPr>
        <w:keepNext/>
        <w:spacing w:before="240" w:after="80"/>
      </w:pPr>
      <w:r>
        <w:rPr>
          <w:rFonts w:ascii="Calibri" w:hAnsi="Calibri"/>
          <w:b/>
          <w:color w:val="3182CE"/>
          <w:sz w:val="24"/>
        </w:rPr>
        <w:t>Katman 4: Çekirdek İş Mantığı Katmanı (Business Logic &amp; Service Layer)</w:t>
      </w:r>
    </w:p>
    <w:p>
      <w:pPr>
        <w:pStyle w:val="ListBullet"/>
        <w:spacing w:before="20" w:after="60" w:line="276" w:lineRule="auto"/>
      </w:pPr>
      <w:r>
        <w:rPr>
          <w:rFonts w:ascii="Calibri" w:hAnsi="Calibri"/>
          <w:b/>
          <w:color w:val="2D3748"/>
          <w:sz w:val="21"/>
        </w:rPr>
        <w:t xml:space="preserve">Temel Görevi: </w:t>
      </w:r>
      <w:r>
        <w:rPr>
          <w:rFonts w:ascii="Calibri" w:hAnsi="Calibri"/>
          <w:color w:val="2D3748"/>
          <w:sz w:val="21"/>
        </w:rPr>
        <w:t>Excel'deki 17 kolonu koordine eden iş kuralları: Müşteri-Yetkili ilişkisi, ziyaret kaydedilirken numune bırakıldıysa otomatik Numune Takip nesnesi oluşturulması, teklife dönüşüm takibi ve sonraki randevu ajandası (@Transactional).</w:t>
      </w:r>
    </w:p>
    <w:p>
      <w:pPr>
        <w:pStyle w:val="ListBullet"/>
        <w:spacing w:before="20" w:after="60" w:line="276" w:lineRule="auto"/>
      </w:pPr>
      <w:r>
        <w:rPr>
          <w:rFonts w:ascii="Calibri" w:hAnsi="Calibri"/>
          <w:b/>
          <w:color w:val="2D3748"/>
          <w:sz w:val="21"/>
        </w:rPr>
        <w:t xml:space="preserve">Kullanılacak Teknolojiler: </w:t>
      </w:r>
      <w:r>
        <w:rPr>
          <w:rFonts w:ascii="Calibri" w:hAnsi="Calibri"/>
          <w:color w:val="2D3748"/>
          <w:sz w:val="21"/>
        </w:rPr>
        <w:t>Java 21, Spring Service katmanı.</w:t>
      </w:r>
    </w:p>
    <w:p>
      <w:pPr>
        <w:keepNext/>
        <w:spacing w:before="240" w:after="80"/>
      </w:pPr>
      <w:r>
        <w:rPr>
          <w:rFonts w:ascii="Calibri" w:hAnsi="Calibri"/>
          <w:b/>
          <w:color w:val="3182CE"/>
          <w:sz w:val="24"/>
        </w:rPr>
        <w:t>Katman 5: Excel ve Entegrasyon Katmanı (Excel Processing Layer)</w:t>
      </w:r>
    </w:p>
    <w:p>
      <w:pPr>
        <w:pStyle w:val="ListBullet"/>
        <w:spacing w:before="20" w:after="60" w:line="276" w:lineRule="auto"/>
      </w:pPr>
      <w:r>
        <w:rPr>
          <w:rFonts w:ascii="Calibri" w:hAnsi="Calibri"/>
          <w:b/>
          <w:color w:val="2D3748"/>
          <w:sz w:val="21"/>
        </w:rPr>
        <w:t xml:space="preserve">Temel Görevi: </w:t>
      </w:r>
      <w:r>
        <w:rPr>
          <w:rFonts w:ascii="Calibri" w:hAnsi="Calibri"/>
          <w:color w:val="2D3748"/>
          <w:sz w:val="21"/>
        </w:rPr>
        <w:t>Excel Import (mevcut 17 kolonluk Excel dosyasını yükleyip sisteme aktarma) ve Excel Export (seçilen tarih/temsilci filtresine göre 17 kolonluk orijinal şablonla anlık .xlsx raporu üretme).</w:t>
      </w:r>
    </w:p>
    <w:p>
      <w:pPr>
        <w:pStyle w:val="ListBullet"/>
        <w:spacing w:before="20" w:after="60" w:line="276" w:lineRule="auto"/>
      </w:pPr>
      <w:r>
        <w:rPr>
          <w:rFonts w:ascii="Calibri" w:hAnsi="Calibri"/>
          <w:b/>
          <w:color w:val="2D3748"/>
          <w:sz w:val="21"/>
        </w:rPr>
        <w:t xml:space="preserve">Kullanılacak Teknolojiler: </w:t>
      </w:r>
      <w:r>
        <w:rPr>
          <w:rFonts w:ascii="Calibri" w:hAnsi="Calibri"/>
          <w:color w:val="2D3748"/>
          <w:sz w:val="21"/>
        </w:rPr>
        <w:t>Apache POI (poi-ooxml), SXSSFWorkbook (streaming bellek mimarisi).</w:t>
      </w:r>
    </w:p>
    <w:p>
      <w:pPr>
        <w:keepNext/>
        <w:spacing w:before="240" w:after="80"/>
      </w:pPr>
      <w:r>
        <w:rPr>
          <w:rFonts w:ascii="Calibri" w:hAnsi="Calibri"/>
          <w:b/>
          <w:color w:val="3182CE"/>
          <w:sz w:val="24"/>
        </w:rPr>
        <w:t>Katman 6: Veri Kalıcılığı ve ORM Katmanı (Data Access Layer)</w:t>
      </w:r>
    </w:p>
    <w:p>
      <w:pPr>
        <w:pStyle w:val="ListBullet"/>
        <w:spacing w:before="20" w:after="60" w:line="276" w:lineRule="auto"/>
      </w:pPr>
      <w:r>
        <w:rPr>
          <w:rFonts w:ascii="Calibri" w:hAnsi="Calibri"/>
          <w:b/>
          <w:color w:val="2D3748"/>
          <w:sz w:val="21"/>
        </w:rPr>
        <w:t xml:space="preserve">Temel Görevi: </w:t>
      </w:r>
      <w:r>
        <w:rPr>
          <w:rFonts w:ascii="Calibri" w:hAnsi="Calibri"/>
          <w:color w:val="2D3748"/>
          <w:sz w:val="21"/>
        </w:rPr>
        <w:t>PostgreSQL ile nesne haritalaması, SQL Injection'ı önleyen parametrik sorgular, temsilci izolasyonlu sorgular (findByAssignedUserId) ve sayfalama (Pageable).</w:t>
      </w:r>
    </w:p>
    <w:p>
      <w:pPr>
        <w:pStyle w:val="ListBullet"/>
        <w:spacing w:before="20" w:after="60" w:line="276" w:lineRule="auto"/>
      </w:pPr>
      <w:r>
        <w:rPr>
          <w:rFonts w:ascii="Calibri" w:hAnsi="Calibri"/>
          <w:b/>
          <w:color w:val="2D3748"/>
          <w:sz w:val="21"/>
        </w:rPr>
        <w:t xml:space="preserve">Kullanılacak Teknolojiler: </w:t>
      </w:r>
      <w:r>
        <w:rPr>
          <w:rFonts w:ascii="Calibri" w:hAnsi="Calibri"/>
          <w:color w:val="2D3748"/>
          <w:sz w:val="21"/>
        </w:rPr>
        <w:t>Spring Data JPA, Hibernate ORM, HikariCP.</w:t>
      </w:r>
    </w:p>
    <w:p>
      <w:pPr>
        <w:keepNext/>
        <w:spacing w:before="240" w:after="80"/>
      </w:pPr>
      <w:r>
        <w:rPr>
          <w:rFonts w:ascii="Calibri" w:hAnsi="Calibri"/>
          <w:b/>
          <w:color w:val="3182CE"/>
          <w:sz w:val="24"/>
        </w:rPr>
        <w:t>Katman 7: Veritabanı ve Şema Sürümleme Katmanı (Database &amp; Migration Layer)</w:t>
      </w:r>
    </w:p>
    <w:p>
      <w:pPr>
        <w:pStyle w:val="ListBullet"/>
        <w:spacing w:before="20" w:after="60" w:line="276" w:lineRule="auto"/>
      </w:pPr>
      <w:r>
        <w:rPr>
          <w:rFonts w:ascii="Calibri" w:hAnsi="Calibri"/>
          <w:b/>
          <w:color w:val="2D3748"/>
          <w:sz w:val="21"/>
        </w:rPr>
        <w:t xml:space="preserve">Temel Görevi: </w:t>
      </w:r>
      <w:r>
        <w:rPr>
          <w:rFonts w:ascii="Calibri" w:hAnsi="Calibri"/>
          <w:color w:val="2D3748"/>
          <w:sz w:val="21"/>
        </w:rPr>
        <w:t>ACID uyumlu ilişkisel veri depolama. Tablolar kesinlikle arayüzden elle açılmaz; Flyway SQL scriptleri (V1__init_schema.sql) ile kod tabanında tutulur. Hem VPS'te hem Azure'da saniyeler içinde otomatik ayağa kalkar.</w:t>
      </w:r>
    </w:p>
    <w:p>
      <w:pPr>
        <w:pStyle w:val="ListBullet"/>
        <w:spacing w:before="20" w:after="60" w:line="276" w:lineRule="auto"/>
      </w:pPr>
      <w:r>
        <w:rPr>
          <w:rFonts w:ascii="Calibri" w:hAnsi="Calibri"/>
          <w:b/>
          <w:color w:val="2D3748"/>
          <w:sz w:val="21"/>
        </w:rPr>
        <w:t xml:space="preserve">Kullanılacak Teknolojiler: </w:t>
      </w:r>
      <w:r>
        <w:rPr>
          <w:rFonts w:ascii="Calibri" w:hAnsi="Calibri"/>
          <w:color w:val="2D3748"/>
          <w:sz w:val="21"/>
        </w:rPr>
        <w:t>PostgreSQL 15+, Flyway Migration.</w:t>
      </w:r>
    </w:p>
    <w:p>
      <w:pPr>
        <w:keepNext/>
        <w:spacing w:before="240" w:after="80"/>
      </w:pPr>
      <w:r>
        <w:rPr>
          <w:rFonts w:ascii="Calibri" w:hAnsi="Calibri"/>
          <w:b/>
          <w:color w:val="3182CE"/>
          <w:sz w:val="24"/>
        </w:rPr>
        <w:t>Katman 8: DevOps, Konteynerizasyon ve Dağıtım Katmanı (DevOps &amp; Hosting)</w:t>
      </w:r>
    </w:p>
    <w:p>
      <w:pPr>
        <w:pStyle w:val="ListBullet"/>
        <w:spacing w:before="20" w:after="60" w:line="276" w:lineRule="auto"/>
      </w:pPr>
      <w:r>
        <w:rPr>
          <w:rFonts w:ascii="Calibri" w:hAnsi="Calibri"/>
          <w:b/>
          <w:color w:val="2D3748"/>
          <w:sz w:val="21"/>
        </w:rPr>
        <w:t xml:space="preserve">Temel Görevi: </w:t>
      </w:r>
      <w:r>
        <w:rPr>
          <w:rFonts w:ascii="Calibri" w:hAnsi="Calibri"/>
          <w:color w:val="2D3748"/>
          <w:sz w:val="21"/>
        </w:rPr>
        <w:t>12-Factor App uyumluluğu. Multi-stage Dockerfile (minimal JRE imajı) ve docker-compose.yml (tam yığın orkestrasyonu). Kodda 1 satır değiştirmeden yerelde, VPS'te veya Azure'da çalışma garantisi.</w:t>
      </w:r>
    </w:p>
    <w:p>
      <w:pPr>
        <w:pStyle w:val="ListBullet"/>
        <w:spacing w:before="20" w:after="60" w:line="276" w:lineRule="auto"/>
      </w:pPr>
      <w:r>
        <w:rPr>
          <w:rFonts w:ascii="Calibri" w:hAnsi="Calibri"/>
          <w:b/>
          <w:color w:val="2D3748"/>
          <w:sz w:val="21"/>
        </w:rPr>
        <w:t xml:space="preserve">Kullanılacak Teknolojiler: </w:t>
      </w:r>
      <w:r>
        <w:rPr>
          <w:rFonts w:ascii="Calibri" w:hAnsi="Calibri"/>
          <w:color w:val="2D3748"/>
          <w:sz w:val="21"/>
        </w:rPr>
        <w:t>Docker, Docker Compose, Nginx, Azure Container Apps.</w:t>
      </w:r>
    </w:p>
    <w:p>
      <w:pPr>
        <w:keepNext/>
        <w:spacing w:before="240" w:after="80"/>
      </w:pPr>
      <w:r>
        <w:rPr>
          <w:rFonts w:ascii="Calibri" w:hAnsi="Calibri"/>
          <w:b/>
          <w:color w:val="3182CE"/>
          <w:sz w:val="24"/>
        </w:rPr>
        <w:t>Katman 9: Gözlemlenebilirlik ve İzleme Katmanı (Health &amp; Observability)</w:t>
      </w:r>
    </w:p>
    <w:p>
      <w:pPr>
        <w:pStyle w:val="ListBullet"/>
        <w:spacing w:before="20" w:after="60" w:line="276" w:lineRule="auto"/>
      </w:pPr>
      <w:r>
        <w:rPr>
          <w:rFonts w:ascii="Calibri" w:hAnsi="Calibri"/>
          <w:b/>
          <w:color w:val="2D3748"/>
          <w:sz w:val="21"/>
        </w:rPr>
        <w:t xml:space="preserve">Temel Görevi: </w:t>
      </w:r>
      <w:r>
        <w:rPr>
          <w:rFonts w:ascii="Calibri" w:hAnsi="Calibri"/>
          <w:color w:val="2D3748"/>
          <w:sz w:val="21"/>
        </w:rPr>
        <w:t>Spring Boot Actuator ile /actuator/health uç noktası üzerinden sağlık ve metrik takibi. VPS ortamında systemd/docker izleme; Azure'da Application Insights.</w:t>
      </w:r>
    </w:p>
    <w:p>
      <w:pPr>
        <w:pStyle w:val="ListBullet"/>
        <w:spacing w:before="20" w:after="60" w:line="276" w:lineRule="auto"/>
      </w:pPr>
      <w:r>
        <w:rPr>
          <w:rFonts w:ascii="Calibri" w:hAnsi="Calibri"/>
          <w:b/>
          <w:color w:val="2D3748"/>
          <w:sz w:val="21"/>
        </w:rPr>
        <w:t xml:space="preserve">Kullanılacak Teknolojiler: </w:t>
      </w:r>
      <w:r>
        <w:rPr>
          <w:rFonts w:ascii="Calibri" w:hAnsi="Calibri"/>
          <w:color w:val="2D3748"/>
          <w:sz w:val="21"/>
        </w:rPr>
        <w:t>Spring Boot Actuator, UptimeRobot, Azure Monitor.</w:t>
      </w:r>
    </w:p>
    <w:p>
      <w:pPr>
        <w:keepNext/>
        <w:spacing w:before="360" w:after="120"/>
      </w:pPr>
      <w:r>
        <w:rPr>
          <w:rFonts w:ascii="Calibri" w:hAnsi="Calibri"/>
          <w:b/>
          <w:color w:val="1A365D"/>
          <w:sz w:val="28"/>
        </w:rPr>
        <w:t>4. Ortamlar Arası Sıfır Kod Değişikliği (Environment Variables Matrisi)</w:t>
      </w:r>
    </w:p>
    <w:p>
      <w:pPr>
        <w:spacing w:before="40" w:after="80" w:line="276" w:lineRule="auto"/>
      </w:pPr>
      <w:r>
        <w:rPr>
          <w:rFonts w:ascii="Calibri" w:hAnsi="Calibri"/>
          <w:color w:val="2D3748"/>
          <w:sz w:val="21"/>
        </w:rPr>
        <w:t>Uygulama kodunda hiçbir değişiklik yapılmadan, sadece ortam değişkenleri değiştirilerek geçiş sağlanır: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tcMar>
              <w:top w:w="90" w:type="dxa"/>
              <w:bottom w:w="90" w:type="dxa"/>
              <w:left w:w="100" w:type="dxa"/>
              <w:right w:w="100" w:type="dxa"/>
            </w:tcMar>
            <w:shd w:fill="1A365D"/>
          </w:tcPr>
          <w:p>
            <w:pPr>
              <w:spacing w:before="40" w:after="40"/>
            </w:pPr>
            <w:r>
              <w:rPr>
                <w:rFonts w:ascii="Calibri" w:hAnsi="Calibri"/>
                <w:b/>
                <w:color w:val="FFFFFF"/>
                <w:sz w:val="18"/>
              </w:rPr>
              <w:t>Ortam Değişkeni</w:t>
            </w:r>
          </w:p>
        </w:tc>
        <w:tc>
          <w:tcPr>
            <w:tcW w:type="dxa" w:w="2880"/>
            <w:tcMar>
              <w:top w:w="90" w:type="dxa"/>
              <w:bottom w:w="90" w:type="dxa"/>
              <w:left w:w="100" w:type="dxa"/>
              <w:right w:w="100" w:type="dxa"/>
            </w:tcMar>
            <w:shd w:fill="1A365D"/>
          </w:tcPr>
          <w:p>
            <w:pPr>
              <w:spacing w:before="40" w:after="40"/>
            </w:pPr>
            <w:r>
              <w:rPr>
                <w:rFonts w:ascii="Calibri" w:hAnsi="Calibri"/>
                <w:b/>
                <w:color w:val="FFFFFF"/>
                <w:sz w:val="18"/>
              </w:rPr>
              <w:t>PoC ($0 Ücretsiz)</w:t>
            </w:r>
          </w:p>
        </w:tc>
        <w:tc>
          <w:tcPr>
            <w:tcW w:type="dxa" w:w="2880"/>
            <w:tcMar>
              <w:top w:w="90" w:type="dxa"/>
              <w:bottom w:w="90" w:type="dxa"/>
              <w:left w:w="100" w:type="dxa"/>
              <w:right w:w="100" w:type="dxa"/>
            </w:tcMar>
            <w:shd w:fill="1A365D"/>
          </w:tcPr>
          <w:p>
            <w:pPr>
              <w:spacing w:before="40" w:after="40"/>
            </w:pPr>
            <w:r>
              <w:rPr>
                <w:rFonts w:ascii="Calibri" w:hAnsi="Calibri"/>
                <w:b/>
                <w:color w:val="FFFFFF"/>
                <w:sz w:val="18"/>
              </w:rPr>
              <w:t>Canlı Demo / KOBİ Satış (VPS)</w:t>
            </w:r>
          </w:p>
        </w:tc>
        <w:tc>
          <w:tcPr>
            <w:tcW w:type="dxa" w:w="3024"/>
            <w:tcMar>
              <w:top w:w="90" w:type="dxa"/>
              <w:bottom w:w="90" w:type="dxa"/>
              <w:left w:w="100" w:type="dxa"/>
              <w:right w:w="100" w:type="dxa"/>
            </w:tcMar>
            <w:shd w:fill="1A365D"/>
          </w:tcPr>
          <w:p>
            <w:pPr>
              <w:spacing w:before="40" w:after="40"/>
            </w:pPr>
            <w:r>
              <w:rPr>
                <w:rFonts w:ascii="Calibri" w:hAnsi="Calibri"/>
                <w:b/>
                <w:color w:val="FFFFFF"/>
                <w:sz w:val="18"/>
              </w:rPr>
              <w:t>Enterprise Satış (Azure)</w:t>
            </w:r>
          </w:p>
        </w:tc>
      </w:tr>
      <w:tr>
        <w:tc>
          <w:tcPr>
            <w:tcW w:type="dxa" w:w="2160"/>
            <w:tcMar>
              <w:top w:w="90" w:type="dxa"/>
              <w:bottom w:w="90" w:type="dxa"/>
              <w:left w:w="100" w:type="dxa"/>
              <w:right w:w="100" w:type="dxa"/>
            </w:tcMar>
            <w:shd w:fill="F7FAFC"/>
          </w:tcPr>
          <w:p>
            <w:pPr>
              <w:spacing w:before="40" w:after="40"/>
            </w:pPr>
            <w:r>
              <w:rPr>
                <w:rFonts w:ascii="Calibri" w:hAnsi="Calibri"/>
                <w:color w:val="2D3748"/>
                <w:sz w:val="16"/>
              </w:rPr>
              <w:t>DB_URL</w:t>
            </w:r>
          </w:p>
        </w:tc>
        <w:tc>
          <w:tcPr>
            <w:tcW w:type="dxa" w:w="2880"/>
            <w:tcMar>
              <w:top w:w="90" w:type="dxa"/>
              <w:bottom w:w="90" w:type="dxa"/>
              <w:left w:w="100" w:type="dxa"/>
              <w:right w:w="100" w:type="dxa"/>
            </w:tcMar>
            <w:shd w:fill="F7FAFC"/>
          </w:tcPr>
          <w:p>
            <w:pPr>
              <w:spacing w:before="40" w:after="40"/>
            </w:pPr>
            <w:r>
              <w:rPr>
                <w:rFonts w:ascii="Calibri" w:hAnsi="Calibri"/>
                <w:color w:val="2D3748"/>
                <w:sz w:val="16"/>
              </w:rPr>
              <w:t>jdbc:postgresql://db.supabase.co:5432/postgres</w:t>
            </w:r>
          </w:p>
        </w:tc>
        <w:tc>
          <w:tcPr>
            <w:tcW w:type="dxa" w:w="2880"/>
            <w:tcMar>
              <w:top w:w="90" w:type="dxa"/>
              <w:bottom w:w="90" w:type="dxa"/>
              <w:left w:w="100" w:type="dxa"/>
              <w:right w:w="100" w:type="dxa"/>
            </w:tcMar>
            <w:shd w:fill="F7FAFC"/>
          </w:tcPr>
          <w:p>
            <w:pPr>
              <w:spacing w:before="40" w:after="40"/>
            </w:pPr>
            <w:r>
              <w:rPr>
                <w:rFonts w:ascii="Calibri" w:hAnsi="Calibri"/>
                <w:color w:val="2D3748"/>
                <w:sz w:val="16"/>
              </w:rPr>
              <w:t>jdbc:postgresql://db:5432/crmdb</w:t>
            </w:r>
          </w:p>
        </w:tc>
        <w:tc>
          <w:tcPr>
            <w:tcW w:type="dxa" w:w="3024"/>
            <w:tcMar>
              <w:top w:w="90" w:type="dxa"/>
              <w:bottom w:w="90" w:type="dxa"/>
              <w:left w:w="100" w:type="dxa"/>
              <w:right w:w="100" w:type="dxa"/>
            </w:tcMar>
            <w:shd w:fill="F7FAFC"/>
          </w:tcPr>
          <w:p>
            <w:pPr>
              <w:spacing w:before="40" w:after="40"/>
            </w:pPr>
            <w:r>
              <w:rPr>
                <w:rFonts w:ascii="Calibri" w:hAnsi="Calibri"/>
                <w:color w:val="2D3748"/>
                <w:sz w:val="16"/>
              </w:rPr>
              <w:t>jdbc:postgresql://crm.postgres.database.azure.com:5432/crmdb</w:t>
            </w:r>
          </w:p>
        </w:tc>
      </w:tr>
      <w:tr>
        <w:tc>
          <w:tcPr>
            <w:tcW w:type="dxa" w:w="2160"/>
            <w:tcMar>
              <w:top w:w="90" w:type="dxa"/>
              <w:bottom w:w="90" w:type="dxa"/>
              <w:left w:w="100" w:type="dxa"/>
              <w:right w:w="100" w:type="dxa"/>
            </w:tcMar>
            <w:shd w:fill="FFFFFF"/>
          </w:tcPr>
          <w:p>
            <w:pPr>
              <w:spacing w:before="40" w:after="40"/>
            </w:pPr>
            <w:r>
              <w:rPr>
                <w:rFonts w:ascii="Calibri" w:hAnsi="Calibri"/>
                <w:color w:val="2D3748"/>
                <w:sz w:val="16"/>
              </w:rPr>
              <w:t>DB_USER</w:t>
            </w:r>
          </w:p>
        </w:tc>
        <w:tc>
          <w:tcPr>
            <w:tcW w:type="dxa" w:w="2880"/>
            <w:tcMar>
              <w:top w:w="90" w:type="dxa"/>
              <w:bottom w:w="90" w:type="dxa"/>
              <w:left w:w="100" w:type="dxa"/>
              <w:right w:w="100" w:type="dxa"/>
            </w:tcMar>
            <w:shd w:fill="FFFFFF"/>
          </w:tcPr>
          <w:p>
            <w:pPr>
              <w:spacing w:before="40" w:after="40"/>
            </w:pPr>
            <w:r>
              <w:rPr>
                <w:rFonts w:ascii="Calibri" w:hAnsi="Calibri"/>
                <w:color w:val="2D3748"/>
                <w:sz w:val="16"/>
              </w:rPr>
              <w:t>postgres.free</w:t>
            </w:r>
          </w:p>
        </w:tc>
        <w:tc>
          <w:tcPr>
            <w:tcW w:type="dxa" w:w="2880"/>
            <w:tcMar>
              <w:top w:w="90" w:type="dxa"/>
              <w:bottom w:w="90" w:type="dxa"/>
              <w:left w:w="100" w:type="dxa"/>
              <w:right w:w="100" w:type="dxa"/>
            </w:tcMar>
            <w:shd w:fill="FFFFFF"/>
          </w:tcPr>
          <w:p>
            <w:pPr>
              <w:spacing w:before="40" w:after="40"/>
            </w:pPr>
            <w:r>
              <w:rPr>
                <w:rFonts w:ascii="Calibri" w:hAnsi="Calibri"/>
                <w:color w:val="2D3748"/>
                <w:sz w:val="16"/>
              </w:rPr>
              <w:t>crm_vps_user</w:t>
            </w:r>
          </w:p>
        </w:tc>
        <w:tc>
          <w:tcPr>
            <w:tcW w:type="dxa" w:w="3024"/>
            <w:tcMar>
              <w:top w:w="90" w:type="dxa"/>
              <w:bottom w:w="90" w:type="dxa"/>
              <w:left w:w="100" w:type="dxa"/>
              <w:right w:w="100" w:type="dxa"/>
            </w:tcMar>
            <w:shd w:fill="FFFFFF"/>
          </w:tcPr>
          <w:p>
            <w:pPr>
              <w:spacing w:before="40" w:after="40"/>
            </w:pPr>
            <w:r>
              <w:rPr>
                <w:rFonts w:ascii="Calibri" w:hAnsi="Calibri"/>
                <w:color w:val="2D3748"/>
                <w:sz w:val="16"/>
              </w:rPr>
              <w:t>azure_crm_admin</w:t>
            </w:r>
          </w:p>
        </w:tc>
      </w:tr>
      <w:tr>
        <w:tc>
          <w:tcPr>
            <w:tcW w:type="dxa" w:w="2160"/>
            <w:tcMar>
              <w:top w:w="90" w:type="dxa"/>
              <w:bottom w:w="90" w:type="dxa"/>
              <w:left w:w="100" w:type="dxa"/>
              <w:right w:w="100" w:type="dxa"/>
            </w:tcMar>
            <w:shd w:fill="F7FAFC"/>
          </w:tcPr>
          <w:p>
            <w:pPr>
              <w:spacing w:before="40" w:after="40"/>
            </w:pPr>
            <w:r>
              <w:rPr>
                <w:rFonts w:ascii="Calibri" w:hAnsi="Calibri"/>
                <w:color w:val="2D3748"/>
                <w:sz w:val="16"/>
              </w:rPr>
              <w:t>DB_PASSWORD</w:t>
            </w:r>
          </w:p>
        </w:tc>
        <w:tc>
          <w:tcPr>
            <w:tcW w:type="dxa" w:w="2880"/>
            <w:tcMar>
              <w:top w:w="90" w:type="dxa"/>
              <w:bottom w:w="90" w:type="dxa"/>
              <w:left w:w="100" w:type="dxa"/>
              <w:right w:w="100" w:type="dxa"/>
            </w:tcMar>
            <w:shd w:fill="F7FAFC"/>
          </w:tcPr>
          <w:p>
            <w:pPr>
              <w:spacing w:before="40" w:after="40"/>
            </w:pPr>
            <w:r>
              <w:rPr>
                <w:rFonts w:ascii="Calibri" w:hAnsi="Calibri"/>
                <w:color w:val="2D3748"/>
                <w:sz w:val="16"/>
              </w:rPr>
              <w:t>supabase_env_pass</w:t>
            </w:r>
          </w:p>
        </w:tc>
        <w:tc>
          <w:tcPr>
            <w:tcW w:type="dxa" w:w="2880"/>
            <w:tcMar>
              <w:top w:w="90" w:type="dxa"/>
              <w:bottom w:w="90" w:type="dxa"/>
              <w:left w:w="100" w:type="dxa"/>
              <w:right w:w="100" w:type="dxa"/>
            </w:tcMar>
            <w:shd w:fill="F7FAFC"/>
          </w:tcPr>
          <w:p>
            <w:pPr>
              <w:spacing w:before="40" w:after="40"/>
            </w:pPr>
            <w:r>
              <w:rPr>
                <w:rFonts w:ascii="Calibri" w:hAnsi="Calibri"/>
                <w:color w:val="2D3748"/>
                <w:sz w:val="16"/>
              </w:rPr>
              <w:t>${VPS_STRONG_PASSWORD}</w:t>
            </w:r>
          </w:p>
        </w:tc>
        <w:tc>
          <w:tcPr>
            <w:tcW w:type="dxa" w:w="3024"/>
            <w:tcMar>
              <w:top w:w="90" w:type="dxa"/>
              <w:bottom w:w="90" w:type="dxa"/>
              <w:left w:w="100" w:type="dxa"/>
              <w:right w:w="100" w:type="dxa"/>
            </w:tcMar>
            <w:shd w:fill="F7FAFC"/>
          </w:tcPr>
          <w:p>
            <w:pPr>
              <w:spacing w:before="40" w:after="40"/>
            </w:pPr>
            <w:r>
              <w:rPr>
                <w:rFonts w:ascii="Calibri" w:hAnsi="Calibri"/>
                <w:color w:val="2D3748"/>
                <w:sz w:val="16"/>
              </w:rPr>
              <w:t>${AZURE_KEY_VAULT_SECRET}</w:t>
            </w:r>
          </w:p>
        </w:tc>
      </w:tr>
      <w:tr>
        <w:tc>
          <w:tcPr>
            <w:tcW w:type="dxa" w:w="2160"/>
            <w:tcMar>
              <w:top w:w="90" w:type="dxa"/>
              <w:bottom w:w="90" w:type="dxa"/>
              <w:left w:w="100" w:type="dxa"/>
              <w:right w:w="100" w:type="dxa"/>
            </w:tcMar>
            <w:shd w:fill="FFFFFF"/>
          </w:tcPr>
          <w:p>
            <w:pPr>
              <w:spacing w:before="40" w:after="40"/>
            </w:pPr>
            <w:r>
              <w:rPr>
                <w:rFonts w:ascii="Calibri" w:hAnsi="Calibri"/>
                <w:color w:val="2D3748"/>
                <w:sz w:val="16"/>
              </w:rPr>
              <w:t>JWT_SECRET</w:t>
            </w:r>
          </w:p>
        </w:tc>
        <w:tc>
          <w:tcPr>
            <w:tcW w:type="dxa" w:w="2880"/>
            <w:tcMar>
              <w:top w:w="90" w:type="dxa"/>
              <w:bottom w:w="90" w:type="dxa"/>
              <w:left w:w="100" w:type="dxa"/>
              <w:right w:w="100" w:type="dxa"/>
            </w:tcMar>
            <w:shd w:fill="FFFFFF"/>
          </w:tcPr>
          <w:p>
            <w:pPr>
              <w:spacing w:before="40" w:after="40"/>
            </w:pPr>
            <w:r>
              <w:rPr>
                <w:rFonts w:ascii="Calibri" w:hAnsi="Calibri"/>
                <w:color w:val="2D3748"/>
                <w:sz w:val="16"/>
              </w:rPr>
              <w:t>poc_secret_key_256bit</w:t>
            </w:r>
          </w:p>
        </w:tc>
        <w:tc>
          <w:tcPr>
            <w:tcW w:type="dxa" w:w="2880"/>
            <w:tcMar>
              <w:top w:w="90" w:type="dxa"/>
              <w:bottom w:w="90" w:type="dxa"/>
              <w:left w:w="100" w:type="dxa"/>
              <w:right w:w="100" w:type="dxa"/>
            </w:tcMar>
            <w:shd w:fill="FFFFFF"/>
          </w:tcPr>
          <w:p>
            <w:pPr>
              <w:spacing w:before="40" w:after="40"/>
            </w:pPr>
            <w:r>
              <w:rPr>
                <w:rFonts w:ascii="Calibri" w:hAnsi="Calibri"/>
                <w:color w:val="2D3748"/>
                <w:sz w:val="16"/>
              </w:rPr>
              <w:t>${VPS_JWT_SECRET}</w:t>
            </w:r>
          </w:p>
        </w:tc>
        <w:tc>
          <w:tcPr>
            <w:tcW w:type="dxa" w:w="3024"/>
            <w:tcMar>
              <w:top w:w="90" w:type="dxa"/>
              <w:bottom w:w="90" w:type="dxa"/>
              <w:left w:w="100" w:type="dxa"/>
              <w:right w:w="100" w:type="dxa"/>
            </w:tcMar>
            <w:shd w:fill="FFFFFF"/>
          </w:tcPr>
          <w:p>
            <w:pPr>
              <w:spacing w:before="40" w:after="40"/>
            </w:pPr>
            <w:r>
              <w:rPr>
                <w:rFonts w:ascii="Calibri" w:hAnsi="Calibri"/>
                <w:color w:val="2D3748"/>
                <w:sz w:val="16"/>
              </w:rPr>
              <w:t>${AZURE_KEY_VAULT_JWT_SECRET}</w:t>
            </w:r>
          </w:p>
        </w:tc>
      </w:tr>
      <w:tr>
        <w:tc>
          <w:tcPr>
            <w:tcW w:type="dxa" w:w="2160"/>
            <w:tcMar>
              <w:top w:w="90" w:type="dxa"/>
              <w:bottom w:w="90" w:type="dxa"/>
              <w:left w:w="100" w:type="dxa"/>
              <w:right w:w="100" w:type="dxa"/>
            </w:tcMar>
            <w:shd w:fill="F7FAFC"/>
          </w:tcPr>
          <w:p>
            <w:pPr>
              <w:spacing w:before="40" w:after="40"/>
            </w:pPr>
            <w:r>
              <w:rPr>
                <w:rFonts w:ascii="Calibri" w:hAnsi="Calibri"/>
                <w:color w:val="2D3748"/>
                <w:sz w:val="16"/>
              </w:rPr>
              <w:t>FRONTEND_URL</w:t>
            </w:r>
          </w:p>
        </w:tc>
        <w:tc>
          <w:tcPr>
            <w:tcW w:type="dxa" w:w="2880"/>
            <w:tcMar>
              <w:top w:w="90" w:type="dxa"/>
              <w:bottom w:w="90" w:type="dxa"/>
              <w:left w:w="100" w:type="dxa"/>
              <w:right w:w="100" w:type="dxa"/>
            </w:tcMar>
            <w:shd w:fill="F7FAFC"/>
          </w:tcPr>
          <w:p>
            <w:pPr>
              <w:spacing w:before="40" w:after="40"/>
            </w:pPr>
            <w:r>
              <w:rPr>
                <w:rFonts w:ascii="Calibri" w:hAnsi="Calibri"/>
                <w:color w:val="2D3748"/>
                <w:sz w:val="16"/>
              </w:rPr>
              <w:t>https://crm.vercel.app</w:t>
            </w:r>
          </w:p>
        </w:tc>
        <w:tc>
          <w:tcPr>
            <w:tcW w:type="dxa" w:w="2880"/>
            <w:tcMar>
              <w:top w:w="90" w:type="dxa"/>
              <w:bottom w:w="90" w:type="dxa"/>
              <w:left w:w="100" w:type="dxa"/>
              <w:right w:w="100" w:type="dxa"/>
            </w:tcMar>
            <w:shd w:fill="F7FAFC"/>
          </w:tcPr>
          <w:p>
            <w:pPr>
              <w:spacing w:before="40" w:after="40"/>
            </w:pPr>
            <w:r>
              <w:rPr>
                <w:rFonts w:ascii="Calibri" w:hAnsi="Calibri"/>
                <w:color w:val="2D3748"/>
                <w:sz w:val="16"/>
              </w:rPr>
              <w:t>https://crm.sahaasistani.com</w:t>
            </w:r>
          </w:p>
        </w:tc>
        <w:tc>
          <w:tcPr>
            <w:tcW w:type="dxa" w:w="3024"/>
            <w:tcMar>
              <w:top w:w="90" w:type="dxa"/>
              <w:bottom w:w="90" w:type="dxa"/>
              <w:left w:w="100" w:type="dxa"/>
              <w:right w:w="100" w:type="dxa"/>
            </w:tcMar>
            <w:shd w:fill="F7FAFC"/>
          </w:tcPr>
          <w:p>
            <w:pPr>
              <w:spacing w:before="40" w:after="40"/>
            </w:pPr>
            <w:r>
              <w:rPr>
                <w:rFonts w:ascii="Calibri" w:hAnsi="Calibri"/>
                <w:color w:val="2D3748"/>
                <w:sz w:val="16"/>
              </w:rPr>
              <w:t>https://saha.musterifirma.com</w:t>
            </w:r>
          </w:p>
        </w:tc>
      </w:tr>
    </w:tbl>
    <w:p>
      <w:pPr>
        <w:keepNext/>
        <w:spacing w:before="360" w:after="120"/>
      </w:pPr>
      <w:r>
        <w:rPr>
          <w:rFonts w:ascii="Calibri" w:hAnsi="Calibri"/>
          <w:b/>
          <w:color w:val="1A365D"/>
          <w:sz w:val="28"/>
        </w:rPr>
        <w:t>5. Sonuç</w:t>
      </w:r>
    </w:p>
    <w:p>
      <w:pPr>
        <w:spacing w:before="40" w:after="80" w:line="276" w:lineRule="auto"/>
      </w:pPr>
      <w:r>
        <w:rPr>
          <w:rFonts w:ascii="Calibri" w:hAnsi="Calibri"/>
          <w:color w:val="2D3748"/>
          <w:sz w:val="21"/>
        </w:rPr>
        <w:t>Bu mimari ve dağıtım planı; saha ekibinin veri giriş çilesini bitiren, geliştirme aşamasında sıfır maliyetle başlayan, demo aşamasında cüzi bir VPS ile maksimum hız ve kararlılık yakalayan, satış anında ise müşterinin ihtiyacına göre Ekonomik VPS veya Azure Kurumsal modellerini tek tıkla sunabilen hibrit ve kusursuz bir yol haritası sunmaktadır.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