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7" w:name="символьные-и-численные-данные-в-nasm"/>
    <w:p>
      <w:pPr>
        <w:pStyle w:val="Heading2"/>
      </w:pPr>
      <w:r>
        <w:t xml:space="preserve">2.1 Символьные и численные данные в NASM</w:t>
      </w:r>
    </w:p>
    <w:p>
      <w:pPr>
        <w:pStyle w:val="FirstParagraph"/>
      </w:pPr>
      <w:r>
        <w:t xml:space="preserve">Создал каталог для программам лабораторной работы № 6, перешел в него и создал файл lab6-1.asm.</w:t>
      </w:r>
    </w:p>
    <w:p>
      <w:pPr>
        <w:pStyle w:val="BodyText"/>
      </w:pPr>
      <w:r>
        <w:t xml:space="preserve">Рассмотрим примеры программ вывода символьных и численных значений.</w:t>
      </w:r>
      <w:r>
        <w:t xml:space="preserve"> </w:t>
      </w:r>
      <w:r>
        <w:t xml:space="preserve">Программы будут выводить значения, записанные в регистр eax.</w:t>
      </w:r>
    </w:p>
    <w:p>
      <w:pPr>
        <w:pStyle w:val="BodyText"/>
      </w:pPr>
      <w:r>
        <w:t xml:space="preserve">В данной программе в регистр eax записывается символ 6 (mov eax,</w:t>
      </w:r>
      <w:r>
        <w:t xml:space="preserve">‘6’</w:t>
      </w:r>
      <w:r>
        <w:t xml:space="preserve">), в регистр ebx символ 4 (mov ebx,</w:t>
      </w:r>
      <w:r>
        <w:t xml:space="preserve">‘4’</w:t>
      </w:r>
      <w:r>
        <w:t xml:space="preserve">).</w:t>
      </w:r>
      <w:r>
        <w:t xml:space="preserve"> </w:t>
      </w:r>
      <w:r>
        <w:t xml:space="preserve">Далее к значению в регистре eax прибавляем значение регистра ebx (add eax,ebx, результат сложения запишется в регистр eax).</w:t>
      </w:r>
      <w:r>
        <w:t xml:space="preserve"> </w:t>
      </w:r>
      <w:r>
        <w:t xml:space="preserve">Далее выводим результат.</w:t>
      </w:r>
      <w:r>
        <w:t xml:space="preserve"> </w:t>
      </w:r>
      <w:r>
        <w:t xml:space="preserve">Так как для работы функции sprintLF в регистр eax должен быть записан адрес, необходимо использовать дополнительную переменную.</w:t>
      </w:r>
      <w:r>
        <w:t xml:space="preserve"> </w:t>
      </w:r>
      <w:r>
        <w:t xml:space="preserve">Для этого запишем значение регистра eax в переменную buf1 (mov [buf1],eax),</w:t>
      </w:r>
      <w:r>
        <w:t xml:space="preserve"> </w:t>
      </w:r>
      <w:r>
        <w:t xml:space="preserve">а затем запишем адрес переменной buf1 в регистр eax (mov eax,buf1) и вызовем функцию sprintLF.</w:t>
      </w:r>
    </w:p>
    <w:bookmarkStart w:id="24" w:name="fig:001"/>
    <w:p>
      <w:pPr>
        <w:pStyle w:val="CaptionedFigure"/>
      </w:pPr>
      <w:r>
        <w:drawing>
          <wp:inline>
            <wp:extent cx="3830854" cy="4340993"/>
            <wp:effectExtent b="0" l="0" r="0" t="0"/>
            <wp:docPr descr="Программа в файле lab6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854" cy="4340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1188311"/>
            <wp:effectExtent b="0" l="0" r="0" t="0"/>
            <wp:docPr descr="Запуск программы lab6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8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28"/>
    <w:p>
      <w:pPr>
        <w:pStyle w:val="BodyText"/>
      </w:pPr>
      <w:r>
        <w:t xml:space="preserve">В данном случае при выводе значения регистра eax мы ожидаем увидеть число 10.</w:t>
      </w:r>
      <w:r>
        <w:t xml:space="preserve"> </w:t>
      </w:r>
      <w:r>
        <w:t xml:space="preserve">Однако результатом будет символ j.</w:t>
      </w:r>
      <w:r>
        <w:t xml:space="preserve"> </w:t>
      </w:r>
      <w:r>
        <w:t xml:space="preserve">Это происходит потому, что код символа 6 равен 00110110 в двоичном представлении (или 54 в десятичном представлении),</w:t>
      </w:r>
      <w:r>
        <w:t xml:space="preserve"> </w:t>
      </w:r>
      <w:r>
        <w:t xml:space="preserve">а код символа 4 – 00110100 (52). Команда add eax,ebx запишет в регистр eax сумму кодов – 01101010 (106),</w:t>
      </w:r>
      <w:r>
        <w:t xml:space="preserve"> </w:t>
      </w:r>
      <w:r>
        <w:t xml:space="preserve">что в свою очередь является кодом символа j.</w:t>
      </w:r>
    </w:p>
    <w:p>
      <w:pPr>
        <w:pStyle w:val="BodyText"/>
      </w:pPr>
      <w:r>
        <w:t xml:space="preserve">Далее изменяю текст программы и вместо символов, запишем в регистры числа.</w:t>
      </w:r>
    </w:p>
    <w:bookmarkStart w:id="32" w:name="fig:003"/>
    <w:p>
      <w:pPr>
        <w:pStyle w:val="CaptionedFigure"/>
      </w:pPr>
      <w:r>
        <w:drawing>
          <wp:inline>
            <wp:extent cx="3830854" cy="4523873"/>
            <wp:effectExtent b="0" l="0" r="0" t="0"/>
            <wp:docPr descr="Программа в файле lab6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854" cy="4523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251404"/>
            <wp:effectExtent b="0" l="0" r="0" t="0"/>
            <wp:docPr descr="Запуск программы lab6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36"/>
    <w:p>
      <w:pPr>
        <w:pStyle w:val="BodyText"/>
      </w:pPr>
      <w:r>
        <w:t xml:space="preserve">Как и в предыдущем случае при исполнении программы мы не получим число 10. В данном</w:t>
      </w:r>
      <w:r>
        <w:t xml:space="preserve"> </w:t>
      </w:r>
      <w:r>
        <w:t xml:space="preserve">случае выводится символ с кодом 10. Это символ конца строки (возврат каретки).</w:t>
      </w:r>
      <w:r>
        <w:t xml:space="preserve"> </w:t>
      </w:r>
      <w:r>
        <w:t xml:space="preserve">В консоле он не отображается, но добавляет пустую строку.</w:t>
      </w:r>
    </w:p>
    <w:p>
      <w:pPr>
        <w:pStyle w:val="BodyText"/>
      </w:pPr>
      <w:r>
        <w:t xml:space="preserve">Как отмечалось выше, для работы с числами в файле in_out.asm реализованы</w:t>
      </w:r>
      <w:r>
        <w:t xml:space="preserve"> </w:t>
      </w:r>
      <w:r>
        <w:t xml:space="preserve">подпрограммы для преобразования ASCII символов в числа и обратно.</w:t>
      </w:r>
      <w:r>
        <w:t xml:space="preserve"> </w:t>
      </w:r>
      <w:r>
        <w:t xml:space="preserve">Преобразовал текст программы с использованием этих функций.</w:t>
      </w:r>
    </w:p>
    <w:bookmarkStart w:id="40" w:name="fig:005"/>
    <w:p>
      <w:pPr>
        <w:pStyle w:val="CaptionedFigure"/>
      </w:pPr>
      <w:r>
        <w:drawing>
          <wp:inline>
            <wp:extent cx="3840479" cy="3878981"/>
            <wp:effectExtent b="0" l="0" r="0" t="0"/>
            <wp:docPr descr="Программа в файле lab6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79" cy="3878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lab6-2.asm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184313"/>
            <wp:effectExtent b="0" l="0" r="0" t="0"/>
            <wp:docPr descr="Запуск программы lab6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44"/>
    <w:p>
      <w:pPr>
        <w:pStyle w:val="BodyText"/>
      </w:pPr>
      <w:r>
        <w:t xml:space="preserve">В результате работы программы мы получим число 106. В данном случае, как и в первом,</w:t>
      </w:r>
      <w:r>
        <w:t xml:space="preserve"> </w:t>
      </w:r>
      <w:r>
        <w:t xml:space="preserve">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</w:t>
      </w:r>
      <w:r>
        <w:t xml:space="preserve"> </w:t>
      </w:r>
      <w:r>
        <w:t xml:space="preserve">Однако, в отличии от прошлой программы, функция iprintLF позволяет вывести число,</w:t>
      </w:r>
      <w:r>
        <w:t xml:space="preserve"> </w:t>
      </w:r>
      <w:r>
        <w:t xml:space="preserve">а не символ, кодом которого является это число.</w:t>
      </w:r>
    </w:p>
    <w:p>
      <w:pPr>
        <w:pStyle w:val="BodyText"/>
      </w:pPr>
      <w:r>
        <w:t xml:space="preserve">Аналогично предыдущему примеру изменим символы на числа.</w:t>
      </w:r>
    </w:p>
    <w:bookmarkStart w:id="48" w:name="fig:007"/>
    <w:p>
      <w:pPr>
        <w:pStyle w:val="CaptionedFigure"/>
      </w:pPr>
      <w:r>
        <w:drawing>
          <wp:inline>
            <wp:extent cx="3878981" cy="3599848"/>
            <wp:effectExtent b="0" l="0" r="0" t="0"/>
            <wp:docPr descr="Программа в файле lab6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981" cy="3599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lab6-2.asm</w:t>
      </w:r>
    </w:p>
    <w:bookmarkEnd w:id="48"/>
    <w:p>
      <w:pPr>
        <w:pStyle w:val="BodyText"/>
      </w:pPr>
      <w:r>
        <w:t xml:space="preserve">Функция iprintLF позволяет вывести число и операндами были числа (а не коды символов).</w:t>
      </w:r>
      <w:r>
        <w:t xml:space="preserve"> </w:t>
      </w:r>
      <w:r>
        <w:t xml:space="preserve">Поэтому получаем число 10.</w:t>
      </w:r>
    </w:p>
    <w:bookmarkStart w:id="52" w:name="fig:008"/>
    <w:p>
      <w:pPr>
        <w:pStyle w:val="CaptionedFigure"/>
      </w:pPr>
      <w:r>
        <w:drawing>
          <wp:inline>
            <wp:extent cx="5334000" cy="1102416"/>
            <wp:effectExtent b="0" l="0" r="0" t="0"/>
            <wp:docPr descr="Запуск программы lab6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2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2"/>
    <w:p>
      <w:pPr>
        <w:pStyle w:val="BodyText"/>
      </w:pPr>
      <w:r>
        <w:t xml:space="preserve">Заменил функцию iprintLF на iprint. Создал исполняемый файл и запустил его.</w:t>
      </w:r>
      <w:r>
        <w:t xml:space="preserve"> </w:t>
      </w:r>
      <w:r>
        <w:t xml:space="preserve">Вывод отличается тем, что нет переноса строки.</w:t>
      </w:r>
    </w:p>
    <w:bookmarkStart w:id="56" w:name="fig:009"/>
    <w:p>
      <w:pPr>
        <w:pStyle w:val="CaptionedFigure"/>
      </w:pPr>
      <w:r>
        <w:drawing>
          <wp:inline>
            <wp:extent cx="5334000" cy="1050359"/>
            <wp:effectExtent b="0" l="0" r="0" t="0"/>
            <wp:docPr descr="Запуск программы lab6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0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6"/>
    <w:bookmarkEnd w:id="57"/>
    <w:bookmarkStart w:id="82" w:name="X8c0a1c151545696051e31eb8f7e02c7d54dd7c6"/>
    <w:p>
      <w:pPr>
        <w:pStyle w:val="Heading2"/>
      </w:pPr>
      <w:r>
        <w:t xml:space="preserve">2.2 Выполнение арифметических операций в NASM</w:t>
      </w:r>
    </w:p>
    <w:p>
      <w:pPr>
        <w:pStyle w:val="FirstParagraph"/>
      </w:pPr>
      <w:r>
        <w:t xml:space="preserve">В качестве примера выполнения арифметических операций в NASM приведем</w:t>
      </w:r>
      <w:r>
        <w:t xml:space="preserve"> </w:t>
      </w:r>
      <w:r>
        <w:t xml:space="preserve">программу вычисления арифметического выражения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*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/</m:t>
          </m:r>
          <m:r>
            <m:t>3</m:t>
          </m:r>
        </m:oMath>
      </m:oMathPara>
    </w:p>
    <w:p>
      <w:pPr>
        <w:pStyle w:val="FirstParagraph"/>
      </w:pPr>
      <w:r>
        <w:t xml:space="preserve">.</w:t>
      </w:r>
    </w:p>
    <w:bookmarkStart w:id="61" w:name="fig:010"/>
    <w:p>
      <w:pPr>
        <w:pStyle w:val="CaptionedFigure"/>
      </w:pPr>
      <w:r>
        <w:drawing>
          <wp:inline>
            <wp:extent cx="4129237" cy="6747309"/>
            <wp:effectExtent b="0" l="0" r="0" t="0"/>
            <wp:docPr descr="Программа в файле lab6-3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237" cy="6747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lab6-3.asm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1310429"/>
            <wp:effectExtent b="0" l="0" r="0" t="0"/>
            <wp:docPr descr="Запуск программы lab6-3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0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65"/>
    <w:p>
      <w:pPr>
        <w:pStyle w:val="BodyText"/>
      </w:pPr>
      <w:r>
        <w:t xml:space="preserve">Изменил текст программы для вычисления выражения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rPr>
                  <m:sty m:val="p"/>
                </m:rPr>
                <m:t>*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/</m:t>
          </m:r>
          <m:r>
            <m:t>5</m:t>
          </m:r>
        </m:oMath>
      </m:oMathPara>
    </w:p>
    <w:p>
      <w:pPr>
        <w:pStyle w:val="FirstParagraph"/>
      </w:pPr>
      <w:r>
        <w:t xml:space="preserve">.</w:t>
      </w:r>
      <w:r>
        <w:t xml:space="preserve"> </w:t>
      </w:r>
      <w:r>
        <w:t xml:space="preserve">Создал исполняемый файл и проверил его работу.</w:t>
      </w:r>
    </w:p>
    <w:bookmarkStart w:id="69" w:name="fig:012"/>
    <w:p>
      <w:pPr>
        <w:pStyle w:val="CaptionedFigure"/>
      </w:pPr>
      <w:r>
        <w:drawing>
          <wp:inline>
            <wp:extent cx="4129237" cy="6805061"/>
            <wp:effectExtent b="0" l="0" r="0" t="0"/>
            <wp:docPr descr="Программа в файле lab6-3.asm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237" cy="6805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lab6-3.asm</w:t>
      </w:r>
    </w:p>
    <w:bookmarkEnd w:id="69"/>
    <w:bookmarkStart w:id="73" w:name="fig:013"/>
    <w:p>
      <w:pPr>
        <w:pStyle w:val="CaptionedFigure"/>
      </w:pPr>
      <w:r>
        <w:drawing>
          <wp:inline>
            <wp:extent cx="5334000" cy="1247989"/>
            <wp:effectExtent b="0" l="0" r="0" t="0"/>
            <wp:docPr descr="Запуск программы lab6-3.asm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7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73"/>
    <w:p>
      <w:pPr>
        <w:pStyle w:val="BodyText"/>
      </w:pPr>
      <w:r>
        <w:t xml:space="preserve">В качестве другого примера рассмотрим программу вычисления варианта задания по</w:t>
      </w:r>
      <w:r>
        <w:t xml:space="preserve"> </w:t>
      </w:r>
      <w:r>
        <w:t xml:space="preserve">номеру студенческого билета.</w:t>
      </w:r>
    </w:p>
    <w:p>
      <w:pPr>
        <w:pStyle w:val="BodyText"/>
      </w:pPr>
      <w:r>
        <w:t xml:space="preserve">В данном случае число, над которым необходимо проводить арифметические операции,</w:t>
      </w:r>
      <w:r>
        <w:t xml:space="preserve"> </w:t>
      </w:r>
      <w:r>
        <w:t xml:space="preserve">вводится с клавиатуры. Как отмечалось выше ввод с клавиатуры осуществляется</w:t>
      </w:r>
      <w:r>
        <w:t xml:space="preserve"> </w:t>
      </w:r>
      <w:r>
        <w:t xml:space="preserve">в символьном виде и для корректной работы арифметических операций в NASM символы</w:t>
      </w:r>
      <w:r>
        <w:t xml:space="preserve"> </w:t>
      </w:r>
      <w:r>
        <w:t xml:space="preserve">необходимо преобразовать в числа. Для этого может быть использована функция</w:t>
      </w:r>
      <w:r>
        <w:t xml:space="preserve"> </w:t>
      </w:r>
      <w:r>
        <w:t xml:space="preserve">atoi из файла in_out.asm.</w:t>
      </w:r>
    </w:p>
    <w:bookmarkStart w:id="77" w:name="fig:014"/>
    <w:p>
      <w:pPr>
        <w:pStyle w:val="CaptionedFigure"/>
      </w:pPr>
      <w:r>
        <w:drawing>
          <wp:inline>
            <wp:extent cx="4081111" cy="6862812"/>
            <wp:effectExtent b="0" l="0" r="0" t="0"/>
            <wp:docPr descr="Программа в файле variant.as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11" cy="686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variant.asm</w:t>
      </w:r>
    </w:p>
    <w:bookmarkEnd w:id="77"/>
    <w:bookmarkStart w:id="81" w:name="fig:015"/>
    <w:p>
      <w:pPr>
        <w:pStyle w:val="CaptionedFigure"/>
      </w:pPr>
      <w:r>
        <w:drawing>
          <wp:inline>
            <wp:extent cx="5334000" cy="1383563"/>
            <wp:effectExtent b="0" l="0" r="0" t="0"/>
            <wp:docPr descr="Запуск программы variant.asm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3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variant.asm</w:t>
      </w:r>
    </w:p>
    <w:bookmarkEnd w:id="81"/>
    <w:p>
      <w:pPr>
        <w:pStyle w:val="BodyText"/>
      </w:pPr>
      <w:r>
        <w:t xml:space="preserve">ответы на вопросы</w:t>
      </w:r>
    </w:p>
    <w:p>
      <w:pPr>
        <w:pStyle w:val="Compact"/>
        <w:numPr>
          <w:ilvl w:val="0"/>
          <w:numId w:val="1001"/>
        </w:numPr>
      </w:pPr>
      <w:r>
        <w:t xml:space="preserve">Какие строки листинга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FirstParagraph"/>
      </w:pPr>
      <w:r>
        <w:t xml:space="preserve">mov eax,rem – перекладывает в регистр значение переменной с фразой</w:t>
      </w:r>
      <w:r>
        <w:t xml:space="preserve"> </w:t>
      </w:r>
      <w:r>
        <w:t xml:space="preserve">‘Ваш вариант:’</w:t>
      </w:r>
    </w:p>
    <w:p>
      <w:pPr>
        <w:pStyle w:val="BodyText"/>
      </w:pPr>
      <w:r>
        <w:t xml:space="preserve">call sprint – вызов подпрограммы вывода строки</w:t>
      </w:r>
    </w:p>
    <w:p>
      <w:pPr>
        <w:pStyle w:val="Compact"/>
        <w:numPr>
          <w:ilvl w:val="0"/>
          <w:numId w:val="1002"/>
        </w:numPr>
      </w:pPr>
      <w:r>
        <w:t xml:space="preserve">Для чего используется следующие инструкции?</w:t>
      </w:r>
    </w:p>
    <w:p>
      <w:pPr>
        <w:pStyle w:val="FirstParagraph"/>
      </w:pPr>
      <w:r>
        <w:t xml:space="preserve">mov ecx, x</w:t>
      </w:r>
      <w:r>
        <w:t xml:space="preserve"> </w:t>
      </w:r>
      <w:r>
        <w:t xml:space="preserve">mov edx, 80</w:t>
      </w:r>
      <w:r>
        <w:t xml:space="preserve"> </w:t>
      </w:r>
      <w:r>
        <w:t xml:space="preserve">call sread</w:t>
      </w:r>
    </w:p>
    <w:p>
      <w:pPr>
        <w:pStyle w:val="BodyText"/>
      </w:pPr>
      <w:r>
        <w:t xml:space="preserve">Считывает значение студбилета в переменную Х из консоли</w:t>
      </w:r>
    </w:p>
    <w:p>
      <w:pPr>
        <w:pStyle w:val="Compact"/>
        <w:numPr>
          <w:ilvl w:val="0"/>
          <w:numId w:val="1003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FirstParagraph"/>
      </w:pPr>
      <w:r>
        <w:t xml:space="preserve">Эта подпрограмма переводит введенные символы в числовой формат.</w:t>
      </w:r>
    </w:p>
    <w:p>
      <w:pPr>
        <w:pStyle w:val="Compact"/>
        <w:numPr>
          <w:ilvl w:val="0"/>
          <w:numId w:val="1004"/>
        </w:numPr>
      </w:pPr>
      <w:r>
        <w:t xml:space="preserve">Какие строки листинга отвечают за вычисления варианта?</w:t>
      </w:r>
    </w:p>
    <w:p>
      <w:pPr>
        <w:pStyle w:val="FirstParagraph"/>
      </w:pPr>
      <w:r>
        <w:t xml:space="preserve">xor edx,edx</w:t>
      </w:r>
      <w:r>
        <w:t xml:space="preserve"> </w:t>
      </w:r>
      <w:r>
        <w:t xml:space="preserve">mov ebx,20</w:t>
      </w:r>
      <w:r>
        <w:t xml:space="preserve"> </w:t>
      </w:r>
      <w:r>
        <w:t xml:space="preserve">div ebx</w:t>
      </w:r>
      <w:r>
        <w:t xml:space="preserve"> </w:t>
      </w:r>
      <w:r>
        <w:t xml:space="preserve">inc edx</w:t>
      </w:r>
    </w:p>
    <w:p>
      <w:pPr>
        <w:pStyle w:val="BodyText"/>
      </w:pPr>
      <w:r>
        <w:t xml:space="preserve">Здесь происходит деление номера студ билета на 20.</w:t>
      </w:r>
      <w:r>
        <w:t xml:space="preserve"> </w:t>
      </w:r>
      <w:r>
        <w:t xml:space="preserve">В регистре edx хранится остаток, к нему прибавляется 1.</w:t>
      </w:r>
    </w:p>
    <w:p>
      <w:pPr>
        <w:pStyle w:val="Compact"/>
        <w:numPr>
          <w:ilvl w:val="0"/>
          <w:numId w:val="1005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FirstParagraph"/>
      </w:pPr>
      <w:r>
        <w:t xml:space="preserve">регистр edx</w:t>
      </w:r>
    </w:p>
    <w:p>
      <w:pPr>
        <w:pStyle w:val="Compact"/>
        <w:numPr>
          <w:ilvl w:val="0"/>
          <w:numId w:val="1006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FirstParagraph"/>
      </w:pPr>
      <w:r>
        <w:t xml:space="preserve">по формуле вычисления варианта нужно прибавить единицу</w:t>
      </w:r>
    </w:p>
    <w:p>
      <w:pPr>
        <w:pStyle w:val="Compact"/>
        <w:numPr>
          <w:ilvl w:val="0"/>
          <w:numId w:val="1007"/>
        </w:numPr>
      </w:pPr>
      <w:r>
        <w:t xml:space="preserve">Какие строки листинга отвечают за вывод на экран результата вычислений?</w:t>
      </w:r>
    </w:p>
    <w:p>
      <w:pPr>
        <w:pStyle w:val="FirstParagraph"/>
      </w:pPr>
      <w:r>
        <w:t xml:space="preserve">mov eax,edx – результат перекладывается в регистр eax</w:t>
      </w:r>
    </w:p>
    <w:p>
      <w:pPr>
        <w:pStyle w:val="BodyText"/>
      </w:pPr>
      <w:r>
        <w:t xml:space="preserve">call iprintLF – вызов подпрограммы вывода</w:t>
      </w:r>
    </w:p>
    <w:bookmarkEnd w:id="82"/>
    <w:bookmarkStart w:id="91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Написать программу вычисления выражения y = f(x). Программа должна выводить выражение</w:t>
      </w:r>
      <w:r>
        <w:t xml:space="preserve"> </w:t>
      </w:r>
      <w:r>
        <w:t xml:space="preserve">для вычисления, выводить запрос на ввод значения x,</w:t>
      </w:r>
      <w:r>
        <w:t xml:space="preserve"> </w:t>
      </w:r>
      <w:r>
        <w:t xml:space="preserve">вычислять заданное выражение в зависимости от введенного x, выводить результат вычислений.</w:t>
      </w:r>
      <w:r>
        <w:t xml:space="preserve"> </w:t>
      </w:r>
      <w:r>
        <w:t xml:space="preserve">Вид функции f(x) выбрать из таблицы 6.3 вариантов заданий в соответствии с номером</w:t>
      </w:r>
      <w:r>
        <w:t xml:space="preserve"> </w:t>
      </w:r>
      <w:r>
        <w:t xml:space="preserve">полученным при выполнении лабораторной работы.</w:t>
      </w:r>
      <w:r>
        <w:t xml:space="preserve"> </w:t>
      </w:r>
      <w:r>
        <w:t xml:space="preserve">Создайте исполняемый файл и проверьте его работу для значений x1 и x2 из 6.3.</w:t>
      </w:r>
    </w:p>
    <w:p>
      <w:pPr>
        <w:pStyle w:val="BodyText"/>
      </w:pPr>
      <w:r>
        <w:t xml:space="preserve">Получили вариант 10 -</w:t>
      </w:r>
    </w:p>
    <w:p>
      <w:pPr>
        <w:pStyle w:val="BodyText"/>
      </w:pPr>
      <m:oMathPara>
        <m:oMathParaPr>
          <m:jc m:val="center"/>
        </m:oMathParaPr>
        <m:oMath>
          <m:r>
            <m:t>5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18</m:t>
              </m:r>
            </m:e>
          </m:d>
          <m:r>
            <m:rPr>
              <m:sty m:val="p"/>
            </m:rPr>
            <m:t>−</m:t>
          </m:r>
          <m:r>
            <m:t>28</m:t>
          </m:r>
        </m:oMath>
      </m:oMathPara>
    </w:p>
    <w:p>
      <w:pPr>
        <w:pStyle w:val="FirstParagraph"/>
      </w:pPr>
      <w:r>
        <w:t xml:space="preserve">для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</m:t>
          </m:r>
        </m:oMath>
      </m:oMathPara>
    </w:p>
    <w:bookmarkStart w:id="86" w:name="fig:016"/>
    <w:p>
      <w:pPr>
        <w:pStyle w:val="CaptionedFigure"/>
      </w:pPr>
      <w:r>
        <w:drawing>
          <wp:inline>
            <wp:extent cx="4090736" cy="7190071"/>
            <wp:effectExtent b="0" l="0" r="0" t="0"/>
            <wp:docPr descr="Программа в файле task.asm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736" cy="7190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task.asm</w:t>
      </w:r>
    </w:p>
    <w:bookmarkEnd w:id="86"/>
    <w:p>
      <w:pPr>
        <w:pStyle w:val="BodyText"/>
      </w:pPr>
      <w:r>
        <w:t xml:space="preserve">Если подставить 2 получается 72</w:t>
      </w:r>
    </w:p>
    <w:p>
      <w:pPr>
        <w:pStyle w:val="BodyText"/>
      </w:pPr>
      <w:r>
        <w:t xml:space="preserve">Если подставить 3 получается 77</w:t>
      </w:r>
    </w:p>
    <w:bookmarkStart w:id="90" w:name="fig:017"/>
    <w:p>
      <w:pPr>
        <w:pStyle w:val="CaptionedFigure"/>
      </w:pPr>
      <w:r>
        <w:drawing>
          <wp:inline>
            <wp:extent cx="5313145" cy="2319688"/>
            <wp:effectExtent b="0" l="0" r="0" t="0"/>
            <wp:docPr descr="Запуск программы task.asm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145" cy="2319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task.asm</w:t>
      </w:r>
    </w:p>
    <w:bookmarkEnd w:id="90"/>
    <w:p>
      <w:pPr>
        <w:pStyle w:val="BodyText"/>
      </w:pPr>
      <w:r>
        <w:t xml:space="preserve">Программа считает верно.</w:t>
      </w:r>
    </w:p>
    <w:bookmarkEnd w:id="91"/>
    <w:bookmarkEnd w:id="92"/>
    <w:bookmarkStart w:id="9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Булут Умут</dc:creator>
  <dc:language>ru-RU</dc:language>
  <cp:keywords/>
  <dcterms:created xsi:type="dcterms:W3CDTF">2025-11-11T13:30:29Z</dcterms:created>
  <dcterms:modified xsi:type="dcterms:W3CDTF">2025-11-11T13:30:29Z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