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11157420" w:rsidR="00A11527" w:rsidRPr="00542C1B" w:rsidRDefault="00A11527" w:rsidP="00A11527">
      <w:r w:rsidRPr="00542C1B">
        <w:t>Mehmet U. Caglar</w:t>
      </w:r>
      <w:r w:rsidR="002E584D" w:rsidRPr="002E584D">
        <w:rPr>
          <w:vertAlign w:val="superscript"/>
        </w:rPr>
        <w:t>1, 2, 3</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3E5878">
        <w:t>, Aurko Dasgupta</w:t>
      </w:r>
      <w:r w:rsidR="002E584D">
        <w:rPr>
          <w:vertAlign w:val="superscript"/>
        </w:rPr>
        <w:t xml:space="preserve">3, </w:t>
      </w:r>
      <w:r w:rsidR="002E584D" w:rsidRPr="002E584D">
        <w:rPr>
          <w:vertAlign w:val="superscript"/>
        </w:rPr>
        <w:t>4</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2E584D" w:rsidRPr="002E584D">
        <w:rPr>
          <w:vertAlign w:val="superscript"/>
        </w:rPr>
        <w:t>7, 8</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171B87DB" w:rsidR="007278D7" w:rsidRDefault="002E584D" w:rsidP="00A11527">
      <w:r w:rsidRPr="002E584D">
        <w:rPr>
          <w:vertAlign w:val="superscript"/>
        </w:rPr>
        <w:t>1</w:t>
      </w:r>
      <w:r w:rsidRPr="002E584D">
        <w:t>Department of Integrative Biology</w:t>
      </w:r>
      <w:r>
        <w:t>, The University of Texas at Austin</w:t>
      </w:r>
    </w:p>
    <w:p w14:paraId="3C034515" w14:textId="16379F3F" w:rsidR="002E584D" w:rsidRDefault="002E584D" w:rsidP="00A11527">
      <w:r w:rsidRPr="002E584D">
        <w:rPr>
          <w:vertAlign w:val="superscript"/>
        </w:rPr>
        <w:t>2</w:t>
      </w:r>
      <w:r>
        <w:t>Center for Computational Biology and Bioinformatics, The University of Texas at Austin</w:t>
      </w:r>
    </w:p>
    <w:p w14:paraId="2428490B" w14:textId="6EE500B0" w:rsidR="002E584D" w:rsidRDefault="002E584D" w:rsidP="00A11527">
      <w:r w:rsidRPr="002E584D">
        <w:rPr>
          <w:vertAlign w:val="superscript"/>
        </w:rPr>
        <w:t>3</w:t>
      </w:r>
      <w:r>
        <w:t>Institute for Cellular and Molecular Biology, The University of Texas at Austin</w:t>
      </w:r>
    </w:p>
    <w:p w14:paraId="6EB8ACEF" w14:textId="3DCF4CF4" w:rsidR="002E584D" w:rsidRDefault="002E584D" w:rsidP="00A11527">
      <w:r w:rsidRPr="002E584D">
        <w:rPr>
          <w:vertAlign w:val="superscript"/>
        </w:rPr>
        <w:t>4</w:t>
      </w:r>
      <w:r>
        <w:t>Center for Systems and Synthetic Biology, The University of Texas at Austin</w:t>
      </w:r>
    </w:p>
    <w:p w14:paraId="54C7F77E" w14:textId="296CB851" w:rsidR="002E584D" w:rsidRDefault="002E584D" w:rsidP="00A11527">
      <w:r w:rsidRPr="002E584D">
        <w:rPr>
          <w:vertAlign w:val="superscript"/>
        </w:rPr>
        <w:t>5</w:t>
      </w:r>
      <w:r>
        <w:t>Department of Molecular Biosciences, The University of Texas at Austin</w:t>
      </w:r>
    </w:p>
    <w:p w14:paraId="17E56704" w14:textId="2A55697D" w:rsidR="002E584D" w:rsidRDefault="002E584D" w:rsidP="002E584D">
      <w:r w:rsidRPr="002E584D">
        <w:rPr>
          <w:vertAlign w:val="superscript"/>
        </w:rPr>
        <w:t>6</w:t>
      </w:r>
      <w:r w:rsidRPr="002E584D">
        <w:t>Department of Organismic and Evolutionary Biology, Harvard University</w:t>
      </w:r>
    </w:p>
    <w:p w14:paraId="68B23AD8" w14:textId="77777777" w:rsidR="002E584D" w:rsidRDefault="002E584D" w:rsidP="002E584D">
      <w:r w:rsidRPr="002E584D">
        <w:rPr>
          <w:vertAlign w:val="superscript"/>
        </w:rPr>
        <w:t>7</w:t>
      </w:r>
      <w:r w:rsidRPr="002E584D">
        <w:t>Department of Biological Sciences, University of Idaho, Moscow, Idaho</w:t>
      </w:r>
    </w:p>
    <w:p w14:paraId="4F95C975" w14:textId="453EB0E7" w:rsidR="002E584D" w:rsidRPr="002E584D" w:rsidRDefault="002E584D" w:rsidP="002E584D">
      <w:r w:rsidRPr="002E584D">
        <w:rPr>
          <w:vertAlign w:val="superscript"/>
        </w:rPr>
        <w:t>8</w:t>
      </w:r>
      <w:r w:rsidRPr="002E584D">
        <w:t>Institute for Bioinformatics and Evolutionary Studies, University of Idaho, Moscow, Idaho</w:t>
      </w:r>
    </w:p>
    <w:p w14:paraId="3974D451" w14:textId="32507B5E" w:rsidR="002E584D" w:rsidRDefault="002E584D" w:rsidP="00A11527"/>
    <w:p w14:paraId="12A94C43" w14:textId="15A0E822" w:rsidR="002E584D" w:rsidRPr="002E584D" w:rsidRDefault="002E584D" w:rsidP="002E584D">
      <w:r>
        <w:t xml:space="preserve">*Corresponding author: </w:t>
      </w:r>
      <w:hyperlink r:id="rId9" w:history="1">
        <w:r w:rsidRPr="002E584D">
          <w:rPr>
            <w:rStyle w:val="Hyperlink"/>
          </w:rPr>
          <w:t>marcotte@icmb.utexas.edu</w:t>
        </w:r>
      </w:hyperlink>
      <w:r w:rsidRPr="002E584D">
        <w:t> (EMM);</w:t>
      </w:r>
      <w:r>
        <w:t xml:space="preserve"> </w:t>
      </w:r>
      <w:hyperlink r:id="rId10" w:history="1">
        <w:r w:rsidRPr="002E584D">
          <w:rPr>
            <w:rStyle w:val="Hyperlink"/>
          </w:rPr>
          <w:t>jbarrick@cm.utexas.edu</w:t>
        </w:r>
      </w:hyperlink>
      <w:r w:rsidRPr="002E584D">
        <w:t> (JEB); </w:t>
      </w:r>
      <w:hyperlink r:id="rId11" w:history="1">
        <w:r w:rsidRPr="002E584D">
          <w:rPr>
            <w:rStyle w:val="Hyperlink"/>
          </w:rPr>
          <w:t>wilke@austin.utexas.edu</w:t>
        </w:r>
      </w:hyperlink>
      <w:r>
        <w:t xml:space="preserve"> (COW)</w:t>
      </w:r>
    </w:p>
    <w:p w14:paraId="59538896" w14:textId="74ABD0EF" w:rsidR="002E584D" w:rsidRPr="00A11527" w:rsidRDefault="002E584D"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0AF0FF92"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cheap to generate, systematic measurements of both mRNA and protein abundances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AC1149" w:rsidRPr="009E1177">
        <w:t>genome 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t>Introduction</w:t>
      </w:r>
    </w:p>
    <w:p w14:paraId="1C01D354" w14:textId="77777777" w:rsidR="00AE1031" w:rsidRDefault="00AE1031" w:rsidP="00AE1031"/>
    <w:p w14:paraId="212988D7" w14:textId="3A2DD533"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synthetic engineering of biology</w:t>
      </w:r>
      <w:r w:rsidR="00315216" w:rsidRPr="00043BB9">
        <w:rPr>
          <w:color w:val="000000" w:themeColor="text1"/>
        </w:rPr>
        <w:fldChar w:fldCharType="begin"/>
      </w:r>
      <w:r w:rsidR="005F0BA1">
        <w:rPr>
          <w:color w:val="000000" w:themeColor="text1"/>
        </w:rPr>
        <w:instrText xml:space="preserve"> ADDIN ZOTERO_ITEM CSL_CITATION {"citationID":"nYoZQkZI","properties":{"unsorted":true,"formattedCitation":"{\\rtf \\super 1\\nosupersub{}}","plainCitation":"1"},"citationItems":[{"id":4,"uris":["http://zotero.org/users/local/FOPKHRFW/items/P6RZ6QUK"],"uri":["http://zotero.org/users/local/FOPKHRFW/items/P6RZ6QUK"],"itemData":{"id":4,"type":"article-journal","title":"Discovering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5F0BA1" w:rsidRPr="005F0BA1">
        <w:rPr>
          <w:rFonts w:ascii="Calibri"/>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w:t>
      </w:r>
      <w:r w:rsidR="002E44C6" w:rsidRPr="00043BB9">
        <w:rPr>
          <w:color w:val="000000" w:themeColor="text1"/>
        </w:rPr>
        <w:lastRenderedPageBreak/>
        <w:t xml:space="preserve">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5F0BA1">
        <w:rPr>
          <w:color w:val="000000" w:themeColor="text1"/>
        </w:rPr>
        <w:instrText xml:space="preserve"> ADDIN ZOTERO_ITEM CSL_CITATION {"citationID":"1q76cb1und","properties":{"formattedCitation":"{\\rtf \\super 2\\nosupersub{}}","plainCitation":"2"},"citationItems":[{"id":54,"uris":["http://zotero.org/users/local/FOPKHRFW/items/U3RTFQCJ"],"uri":["http://zotero.org/users/local/FOPKHRFW/items/U3RTFQCJ"],"itemData":{"id":54,"type":"article-journal","title":"Integrating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biology","language":"en","author":[{"family":"Zhang","given":"W."},{"family":"Li","given":"F."},{"family":"Nie","given":"L."}],"issued":{"date-parts":[["2010",2,1]]}}}],"schema":"https://github.com/citation-style-language/schema/raw/master/csl-citation.json"} </w:instrText>
      </w:r>
      <w:r w:rsidR="00596DC3" w:rsidRPr="00043BB9">
        <w:rPr>
          <w:color w:val="000000" w:themeColor="text1"/>
        </w:rPr>
        <w:fldChar w:fldCharType="separate"/>
      </w:r>
      <w:r w:rsidR="005F0BA1" w:rsidRPr="005F0BA1">
        <w:rPr>
          <w:rFonts w:ascii="Calibri"/>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and derived from different high-throughput methods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5F0BA1">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PMID":"11340206"}},{"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5F0BA1" w:rsidRPr="005F0BA1">
        <w:rPr>
          <w:rFonts w:ascii="Calibri"/>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6721AE40"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under 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5F0BA1" w:rsidRPr="005F0BA1">
        <w:rPr>
          <w:rFonts w:ascii="Calibri"/>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5F0BA1">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F16271">
        <w:rPr>
          <w:color w:val="000000" w:themeColor="text1"/>
        </w:rPr>
        <w:fldChar w:fldCharType="separate"/>
      </w:r>
      <w:r w:rsidR="005F0BA1" w:rsidRPr="005F0BA1">
        <w:rPr>
          <w:rFonts w:ascii="Calibri"/>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if cells are grown at high density, expression of most amino-acid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ing that</w:t>
      </w:r>
      <w:r w:rsidR="00CA5118" w:rsidRPr="009D10CD">
        <w:rPr>
          <w:color w:val="000000" w:themeColor="text1"/>
        </w:rPr>
        <w:t xml:space="preserve"> high cell density is stressful for cells</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5F0BA1" w:rsidRPr="005F0BA1">
        <w:rPr>
          <w:rFonts w:ascii="Calibri"/>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5F0BA1">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CA5118" w:rsidRPr="0058663C">
        <w:rPr>
          <w:color w:val="000000" w:themeColor="text1"/>
        </w:rPr>
        <w:fldChar w:fldCharType="separate"/>
      </w:r>
      <w:r w:rsidR="005F0BA1" w:rsidRPr="005F0BA1">
        <w:rPr>
          <w:rFonts w:ascii="Calibri"/>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At the single-cell level, the </w:t>
      </w:r>
      <w:r w:rsidR="009F2305" w:rsidRPr="00B45F0F">
        <w:rPr>
          <w:i/>
          <w:color w:val="000000" w:themeColor="text1"/>
        </w:rPr>
        <w:t>E. c</w:t>
      </w:r>
      <w:r w:rsidR="00044BD7" w:rsidRPr="00B45F0F">
        <w:rPr>
          <w:i/>
          <w:color w:val="000000" w:themeColor="text1"/>
        </w:rPr>
        <w:t>oli</w:t>
      </w:r>
      <w:r w:rsidR="00044BD7" w:rsidRPr="00B45F0F">
        <w:rPr>
          <w:color w:val="000000" w:themeColor="text1"/>
        </w:rPr>
        <w:t xml:space="preserve"> </w:t>
      </w:r>
      <w:r w:rsidR="00EB454C" w:rsidRPr="00B45F0F">
        <w:rPr>
          <w:color w:val="000000" w:themeColor="text1"/>
        </w:rPr>
        <w:t>transcriptome</w:t>
      </w:r>
      <w:r w:rsidR="00B45F0F">
        <w:rPr>
          <w:color w:val="000000" w:themeColor="text1"/>
        </w:rPr>
        <w:t>s</w:t>
      </w:r>
      <w:r w:rsidR="00044BD7" w:rsidRPr="00B45F0F">
        <w:rPr>
          <w:color w:val="000000" w:themeColor="text1"/>
        </w:rPr>
        <w:t xml:space="preserve"> </w:t>
      </w:r>
      <w:r w:rsidR="00B45F0F" w:rsidRPr="00B45F0F">
        <w:rPr>
          <w:color w:val="000000" w:themeColor="text1"/>
        </w:rPr>
        <w:t>and proteome</w:t>
      </w:r>
      <w:r w:rsidR="00B45F0F">
        <w:rPr>
          <w:color w:val="000000" w:themeColor="text1"/>
        </w:rPr>
        <w:t>s</w:t>
      </w:r>
      <w:r w:rsidR="00B45F0F" w:rsidRPr="00B45F0F">
        <w:rPr>
          <w:color w:val="000000" w:themeColor="text1"/>
        </w:rPr>
        <w:t xml:space="preserve"> are noisy, and </w:t>
      </w:r>
      <w:r w:rsidR="00044BD7" w:rsidRPr="00B45F0F">
        <w:rPr>
          <w:color w:val="000000" w:themeColor="text1"/>
        </w:rPr>
        <w:t xml:space="preserve">mRNA </w:t>
      </w:r>
      <w:r w:rsidR="00B45F0F" w:rsidRPr="00B45F0F">
        <w:rPr>
          <w:color w:val="000000" w:themeColor="text1"/>
        </w:rPr>
        <w:t xml:space="preserve">and protein </w:t>
      </w:r>
      <w:r w:rsidR="00044BD7" w:rsidRPr="00B45F0F">
        <w:rPr>
          <w:color w:val="000000" w:themeColor="text1"/>
        </w:rPr>
        <w:t>copy numbers</w:t>
      </w:r>
      <w:r w:rsidR="00B45F0F" w:rsidRPr="00B45F0F">
        <w:rPr>
          <w:color w:val="000000" w:themeColor="text1"/>
        </w:rPr>
        <w:t xml:space="preserve"> tend to be uncorrelated</w:t>
      </w:r>
      <w:r w:rsidR="00CA5118" w:rsidRPr="00B45F0F">
        <w:rPr>
          <w:color w:val="000000" w:themeColor="text1"/>
        </w:rPr>
        <w:fldChar w:fldCharType="begin"/>
      </w:r>
      <w:r w:rsidR="005F0BA1">
        <w:rPr>
          <w:color w:val="000000" w:themeColor="text1"/>
        </w:rPr>
        <w:instrText xml:space="preserve"> ADDIN ZOTERO_ITEM CSL_CITATION {"citationID":"7lAtlzc8","properties":{"formattedCitation":"{\\rtf \\super 10\\nosupersub{}}","plainCitation":"10"},"citationItems":[{"id":78,"uris":["http://zotero.org/users/local/FOPKHRFW/items/M9T7S6JV"],"uri":["http://zotero.org/users/local/FOPKHRFW/items/M9T7S6JV"],"itemData":{"id":78,"type":"article-journal","title":"Quantifying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Sunney"}],"issued":{"date-parts":[["2010",7,30]]},"PMID":"20671182"}}],"schema":"https://github.com/citation-style-language/schema/raw/master/csl-citation.json"} </w:instrText>
      </w:r>
      <w:r w:rsidR="00CA5118" w:rsidRPr="00B45F0F">
        <w:rPr>
          <w:color w:val="000000" w:themeColor="text1"/>
        </w:rPr>
        <w:fldChar w:fldCharType="separate"/>
      </w:r>
      <w:r w:rsidR="005F0BA1" w:rsidRPr="005F0BA1">
        <w:rPr>
          <w:rFonts w:ascii="Calibri"/>
          <w:color w:val="000000"/>
          <w:vertAlign w:val="superscript"/>
        </w:rPr>
        <w:t>10</w:t>
      </w:r>
      <w:r w:rsidR="00CA5118" w:rsidRPr="00B45F0F">
        <w:rPr>
          <w:color w:val="000000" w:themeColor="text1"/>
        </w:rPr>
        <w:fldChar w:fldCharType="end"/>
      </w:r>
      <w:r w:rsidR="00044BD7" w:rsidRPr="00B45F0F">
        <w:rPr>
          <w:color w:val="000000" w:themeColor="text1"/>
        </w:rPr>
        <w:t>.</w:t>
      </w:r>
      <w:r w:rsidR="002B428C"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5F0BA1">
        <w:rPr>
          <w:color w:val="000000" w:themeColor="text1"/>
        </w:rPr>
        <w:instrText xml:space="preserve"> ADDIN ZOTERO_ITEM CSL_CITATION {"citationID":"tKPaFkFP","properties":{"formattedCitation":"{\\rtf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B45F0F" w:rsidRPr="00B45F0F">
        <w:rPr>
          <w:color w:val="000000" w:themeColor="text1"/>
        </w:rPr>
        <w:fldChar w:fldCharType="separate"/>
      </w:r>
      <w:r w:rsidR="005F0BA1" w:rsidRPr="005F0BA1">
        <w:rPr>
          <w:rFonts w:ascii="Calibri"/>
          <w:color w:val="000000"/>
          <w:vertAlign w:val="superscript"/>
        </w:rPr>
        <w:t>11</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A few 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different conditions</w:t>
      </w:r>
      <w:r w:rsidR="009D10CD">
        <w:rPr>
          <w:color w:val="000000" w:themeColor="text1"/>
        </w:rPr>
        <w:fldChar w:fldCharType="begin"/>
      </w:r>
      <w:r w:rsidR="005F0BA1">
        <w:rPr>
          <w:color w:val="000000" w:themeColor="text1"/>
        </w:rPr>
        <w:instrText xml:space="preserve"> ADDIN ZOTERO_ITEM CSL_CITATION {"citationID":"VIAOyhUw","properties":{"formattedCitation":"{\\rtf \\super 12\\uc0\\u8211{}15\\nosupersub{}}","plainCitation":"12–15"},"citationItems":[{"id":"VsbbiPUB/tzDTs4TE","uris":["http://zotero.org/users/local/FOPKHRFW/items/QU4JC9QC"],"uri":["http://zotero.org/users/local/FOPKHRFW/items/QU4JC9QC"],"itemData":{"id":"VsbbiPUB/tzDTs4TE","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year":2015,"month":2,"day":18},"accessed":{"year":2015,"month":10,"day":30},"PMID":"25741329","PMCID":"PMC4332353","container-title-short":"Front. Microbiol."}},{"id":"VsbbiPUB/LfjkemOt","uris":["http://zotero.org/users/local/FOPKHRFW/items/FN84PVAR"],"uri":["http://zotero.org/users/local/FOPKHRFW/items/FN84PVAR"],"itemData":{"id":"VsbbiPUB/LfjkemOt","type":"article-journal","title":"The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year":2015,"month":12,"day":7},"accessed":{"year":2015,"month":12,"day":22},"container-title-short":"Nat. Biotechnol."}},{"id":"VsbbiPUB/GdFysYpQ","uris":["http://zotero.org/users/local/FOPKHRFW/items/PWC55IKS"],"uri":["http://zotero.org/users/local/FOPKHRFW/items/PWC55IKS"],"itemData":{"id":"VsbbiPUB/GdFysYpQ","type":"article-journal","title":"Omic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Ø"}],"issued":{"year":2010,"month":7,"day":27},"PMID":"20664636","PMCID":"PMC2925526","page-first":"390","container-title-short":"Mol. Syst. Biol."}},{"id":"VsbbiPUB/iHBSPJbF","uris":["http://zotero.org/users/local/FOPKHRFW/items/I3B8J39R"],"uri":["http://zotero.org/users/local/FOPKHRFW/items/I3B8J39R"],"itemData":{"id":"VsbbiPUB/iHBSPJbF","type":"article-journal","title":"Gene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O."}],"issued":{"year":2009,"month":6,"day":1},"PMID":"19363119","page-first":"3437","title-short":"Gene Expression Profiling and the Use of Genome-Scale In Silico Models of Escherichia coli for Analysis","container-title-short":"J. Bacteriol."}}],"schema":"https://github.com/citation-style-language/schema/raw/master/csl-citation.json"} </w:instrText>
      </w:r>
      <w:r w:rsidR="009D10CD">
        <w:rPr>
          <w:color w:val="000000" w:themeColor="text1"/>
        </w:rPr>
        <w:fldChar w:fldCharType="separate"/>
      </w:r>
      <w:r w:rsidR="005F0BA1" w:rsidRPr="005F0BA1">
        <w:rPr>
          <w:rFonts w:ascii="Calibri"/>
          <w:color w:val="000000"/>
          <w:vertAlign w:val="superscript"/>
        </w:rPr>
        <w:t>12–15</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1976FFF7"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We also measured central metabolic fluxes for a subset of conditions using glucose as carbon source (</w:t>
      </w:r>
      <w:r w:rsidR="002B581E">
        <w:t xml:space="preserve">Supplementary </w:t>
      </w:r>
      <w:r w:rsidR="005C33B3">
        <w:t xml:space="preserve">Table S1). </w:t>
      </w:r>
      <w:r>
        <w:t>Results from one of these conditions, long-term glucose starvation, have been presented previously</w:t>
      </w:r>
      <w:r>
        <w:fldChar w:fldCharType="begin"/>
      </w:r>
      <w:r w:rsidR="005F0BA1">
        <w:instrText xml:space="preserve"> ADDIN ZOTERO_ITEM CSL_CITATION {"citationID":"hS6Nzwgb","properties":{"formattedCitation":"{\\rtf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fldChar w:fldCharType="separate"/>
      </w:r>
      <w:r w:rsidR="005F0BA1" w:rsidRPr="005F0BA1">
        <w:rPr>
          <w:rFonts w:ascii="Calibri"/>
          <w:vertAlign w:val="superscript"/>
        </w:rPr>
        <w:t>11</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stress. </w:t>
      </w:r>
    </w:p>
    <w:p w14:paraId="0DF99862" w14:textId="3978B3B2" w:rsidR="00FC5D83" w:rsidRPr="00FC5D83" w:rsidRDefault="00FC5D83" w:rsidP="0077747E">
      <w:pPr>
        <w:tabs>
          <w:tab w:val="left" w:pos="6245"/>
        </w:tabs>
      </w:pPr>
    </w:p>
    <w:p w14:paraId="7F6DBB6F" w14:textId="13C36C86" w:rsidR="00CE52AB" w:rsidRPr="00FC5D83" w:rsidRDefault="00CE52AB" w:rsidP="00CE52AB">
      <w:r>
        <w:t xml:space="preserve">Measurements of </w:t>
      </w:r>
      <w:r w:rsidR="00881210">
        <w:t xml:space="preserve">RNA and protein abundances were </w:t>
      </w:r>
      <w:r>
        <w:t xml:space="preserve">carried out as previously </w:t>
      </w:r>
      <w:r w:rsidR="00881210">
        <w:t>described</w:t>
      </w:r>
      <w:r w:rsidR="00881210">
        <w:fldChar w:fldCharType="begin"/>
      </w:r>
      <w:r w:rsidR="005F0BA1">
        <w:instrText xml:space="preserve"> ADDIN ZOTERO_ITEM CSL_CITATION {"citationID":"soX3TNSf","properties":{"formattedCitation":"{\\rtf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881210">
        <w:fldChar w:fldCharType="separate"/>
      </w:r>
      <w:r w:rsidR="005F0BA1" w:rsidRPr="005F0BA1">
        <w:rPr>
          <w:rFonts w:ascii="Calibri"/>
          <w:vertAlign w:val="superscript"/>
        </w:rPr>
        <w:t>11</w:t>
      </w:r>
      <w:r w:rsidR="00881210">
        <w:fldChar w:fldCharType="end"/>
      </w:r>
      <w:r w:rsidR="00881210">
        <w:t xml:space="preserve">. All resulting data sets were carefully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5C33B3">
        <w:t>,</w:t>
      </w:r>
      <w:r w:rsidR="00F16271" w:rsidRPr="00640049">
        <w:t xml:space="preserve"> </w:t>
      </w:r>
      <w:r w:rsidR="00F8621A">
        <w:t xml:space="preserve">59 of </w:t>
      </w:r>
      <w:r w:rsidR="005C33B3">
        <w:t xml:space="preserve">which </w:t>
      </w:r>
      <w:r w:rsidR="00F8621A">
        <w:t xml:space="preserve">are </w:t>
      </w:r>
      <w:r w:rsidR="00AB38F5" w:rsidRPr="00640049">
        <w:t>associated with high Mg</w:t>
      </w:r>
      <w:r w:rsidR="00AB38F5" w:rsidRPr="00640049">
        <w:rPr>
          <w:vertAlign w:val="superscript"/>
        </w:rPr>
        <w:t>+2</w:t>
      </w:r>
      <w:r w:rsidR="00AB38F5" w:rsidRPr="00640049">
        <w:t xml:space="preserve"> and high Na</w:t>
      </w:r>
      <w:r w:rsidR="00AB38F5" w:rsidRPr="00640049">
        <w:rPr>
          <w:vertAlign w:val="superscript"/>
        </w:rPr>
        <w:t>+</w:t>
      </w:r>
      <w:r w:rsidR="00AB38F5" w:rsidRPr="00640049">
        <w:t xml:space="preserve"> experiments </w:t>
      </w:r>
      <w:r w:rsidR="00F16271" w:rsidRPr="00640049">
        <w:t>(</w:t>
      </w:r>
      <w:r w:rsidR="004677EA">
        <w:t xml:space="preserve">Supplementary </w:t>
      </w:r>
      <w:r w:rsidR="00F91445" w:rsidRPr="00640049">
        <w:t>Table</w:t>
      </w:r>
      <w:r w:rsidR="00F16271" w:rsidRPr="00640049">
        <w:t xml:space="preserve"> </w:t>
      </w:r>
      <w:r w:rsidR="00506688">
        <w:t>S</w:t>
      </w:r>
      <w:r w:rsidR="00F16271" w:rsidRPr="00640049">
        <w:t>1</w:t>
      </w:r>
      <w:r w:rsidRPr="00640049">
        <w:t>)</w:t>
      </w:r>
      <w:r w:rsidR="00F16271" w:rsidRPr="00640049">
        <w:t>.</w:t>
      </w:r>
    </w:p>
    <w:p w14:paraId="43216E4D" w14:textId="70AEFF98" w:rsidR="002A6E4A" w:rsidRDefault="002A6E4A" w:rsidP="007B145B"/>
    <w:p w14:paraId="77ED53FB" w14:textId="33DFA7C3" w:rsidR="006F70EB" w:rsidRDefault="00881210" w:rsidP="006F70EB">
      <w:r>
        <w:t xml:space="preserve">Our raw RNA-seq data </w:t>
      </w:r>
      <w:r w:rsidR="002A6E4A">
        <w:t xml:space="preserve">covers </w:t>
      </w:r>
      <w:r w:rsidR="007B145B" w:rsidRPr="00C16CA5">
        <w:t xml:space="preserve">4279 </w:t>
      </w:r>
      <w:r>
        <w:t>dis</w:t>
      </w:r>
      <w:r w:rsidR="008217C8">
        <w:t xml:space="preserve">tinct mRNAs, </w:t>
      </w:r>
      <w:r w:rsidR="002A6E4A">
        <w:t>our protein data covers 4201 distinct proteins</w:t>
      </w:r>
      <w:r w:rsidR="005C33B3">
        <w:t>,</w:t>
      </w:r>
      <w:r w:rsidR="008217C8">
        <w:t xml:space="preserve"> and </w:t>
      </w:r>
      <w:r w:rsidR="005C33B3">
        <w:t>metabolic</w:t>
      </w:r>
      <w:r w:rsidR="00093E5D" w:rsidRPr="008217C8">
        <w:t xml:space="preserve"> </w:t>
      </w:r>
      <w:r w:rsidR="005C33B3">
        <w:t>flux</w:t>
      </w:r>
      <w:r w:rsidR="008217C8">
        <w:t xml:space="preserve"> data covers 13 different fluxes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D67E01">
        <w:t>4</w:t>
      </w:r>
      <w:r w:rsidR="008F5AAF">
        <w:t>.</w:t>
      </w:r>
    </w:p>
    <w:p w14:paraId="15A3B659" w14:textId="77777777" w:rsidR="00372924" w:rsidRDefault="00372924" w:rsidP="006F70EB"/>
    <w:p w14:paraId="44973944" w14:textId="0CA403A2" w:rsidR="00372924" w:rsidRDefault="00AA45EE" w:rsidP="006F70EB">
      <w:pPr>
        <w:rPr>
          <w:i/>
        </w:rPr>
      </w:pPr>
      <w:r w:rsidRPr="003F413A">
        <w:t>Finally, we measured growth rate in exponential phase for all experimental conditions.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69CE3C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w:t>
      </w:r>
      <w:r w:rsidR="00AA4FB1">
        <w:t>4</w:t>
      </w:r>
      <w:r w:rsidRPr="00B67655">
        <w:t xml:space="preserve">).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1A9FAE69"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 We then converted each mean cophenetic distance into a </w:t>
      </w:r>
      <w:r w:rsidRPr="00B002D1">
        <w:rPr>
          <w:i/>
        </w:rPr>
        <w:t>z</w:t>
      </w:r>
      <w:r w:rsidRPr="00526C9C">
        <w:t>-score</w:t>
      </w:r>
      <w:r w:rsidRPr="00B67655">
        <w:t xml:space="preserve">, by resampling mean cophenetic distances from dendograms with reshuffled leaf assignments. 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560C654A" w14:textId="123E4636"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 xml:space="preserve">We found that mRNA abundances were significantly clustered by growth phase, with a </w:t>
      </w:r>
      <w:r w:rsidRPr="00526C9C">
        <w:rPr>
          <w:rFonts w:eastAsiaTheme="minorEastAsia" w:cstheme="minorBidi"/>
          <w:b w:val="0"/>
          <w:bCs w:val="0"/>
          <w:i/>
          <w:color w:val="auto"/>
        </w:rPr>
        <w:t>z</w:t>
      </w:r>
      <w:r w:rsidR="00526C9C">
        <w:rPr>
          <w:rFonts w:eastAsiaTheme="minorEastAsia" w:cstheme="minorBidi"/>
          <w:b w:val="0"/>
          <w:bCs w:val="0"/>
          <w:color w:val="auto"/>
        </w:rPr>
        <w:t xml:space="preserve">-score of </w:t>
      </w:r>
      <w:r w:rsidR="007229C2" w:rsidRPr="00F16271">
        <w:rPr>
          <w:color w:val="auto"/>
        </w:rPr>
        <w:t>−</w:t>
      </w:r>
      <w:r w:rsidRPr="00B67655">
        <w:rPr>
          <w:rFonts w:eastAsiaTheme="minorEastAsia" w:cstheme="minorBidi"/>
          <w:b w:val="0"/>
          <w:bCs w:val="0"/>
          <w:color w:val="auto"/>
        </w:rPr>
        <w:t>23.99 (Table 1). Na</w:t>
      </w:r>
      <w:r w:rsidRPr="00870504">
        <w:rPr>
          <w:rFonts w:eastAsiaTheme="minorEastAsia" w:cstheme="minorBidi"/>
          <w:b w:val="0"/>
          <w:bCs w:val="0"/>
          <w:color w:val="auto"/>
          <w:vertAlign w:val="superscript"/>
        </w:rPr>
        <w:t>+</w:t>
      </w:r>
      <w:r w:rsidRPr="00B67655">
        <w:rPr>
          <w:rFonts w:eastAsiaTheme="minorEastAsia" w:cstheme="minorBidi"/>
          <w:b w:val="0"/>
          <w:bCs w:val="0"/>
          <w:color w:val="auto"/>
        </w:rPr>
        <w:t xml:space="preserve"> and Mg</w:t>
      </w:r>
      <w:r w:rsidRPr="00870504">
        <w:rPr>
          <w:rFonts w:eastAsiaTheme="minorEastAsia" w:cstheme="minorBidi"/>
          <w:b w:val="0"/>
          <w:bCs w:val="0"/>
          <w:color w:val="auto"/>
          <w:vertAlign w:val="superscript"/>
        </w:rPr>
        <w:t>2</w:t>
      </w:r>
      <w:r w:rsidR="00F9749E">
        <w:rPr>
          <w:rFonts w:eastAsiaTheme="minorEastAsia" w:cstheme="minorBidi"/>
          <w:b w:val="0"/>
          <w:bCs w:val="0"/>
          <w:color w:val="auto"/>
          <w:vertAlign w:val="superscript"/>
        </w:rPr>
        <w:t>+</w:t>
      </w:r>
      <w:r w:rsidRPr="00B67655">
        <w:rPr>
          <w:rFonts w:eastAsiaTheme="minorEastAsia" w:cstheme="minorBidi"/>
          <w:b w:val="0"/>
          <w:bCs w:val="0"/>
          <w:color w:val="auto"/>
        </w:rPr>
        <w:t xml:space="preserve"> levels displayed the next-largest </w:t>
      </w:r>
      <w:r w:rsidRPr="00526C9C">
        <w:rPr>
          <w:rFonts w:eastAsiaTheme="minorEastAsia" w:cstheme="minorBidi"/>
          <w:b w:val="0"/>
          <w:bCs w:val="0"/>
          <w:i/>
          <w:color w:val="auto"/>
        </w:rPr>
        <w:t>z</w:t>
      </w:r>
      <w:r w:rsidRPr="00B67655">
        <w:rPr>
          <w:rFonts w:eastAsiaTheme="minorEastAsia" w:cstheme="minorBidi"/>
          <w:b w:val="0"/>
          <w:bCs w:val="0"/>
          <w:color w:val="auto"/>
        </w:rPr>
        <w:t>-sco</w:t>
      </w:r>
      <w:r w:rsidR="00526C9C">
        <w:rPr>
          <w:rFonts w:eastAsiaTheme="minorEastAsia" w:cstheme="minorBidi"/>
          <w:b w:val="0"/>
          <w:bCs w:val="0"/>
          <w:color w:val="auto"/>
        </w:rPr>
        <w:t xml:space="preserve">res by magnitude, of </w:t>
      </w:r>
      <w:r w:rsidR="007229C2" w:rsidRPr="00F16271">
        <w:rPr>
          <w:color w:val="auto"/>
        </w:rPr>
        <w:t>−</w:t>
      </w:r>
      <w:r w:rsidR="00526C9C">
        <w:rPr>
          <w:rFonts w:eastAsiaTheme="minorEastAsia" w:cstheme="minorBidi"/>
          <w:b w:val="0"/>
          <w:bCs w:val="0"/>
          <w:color w:val="auto"/>
        </w:rPr>
        <w:t xml:space="preserve">1.54 and </w:t>
      </w:r>
      <w:r w:rsidR="007229C2" w:rsidRPr="00F16271">
        <w:rPr>
          <w:color w:val="auto"/>
        </w:rPr>
        <w:t>−</w:t>
      </w:r>
      <w:r w:rsidRPr="00B67655">
        <w:rPr>
          <w:rFonts w:eastAsiaTheme="minorEastAsia" w:cstheme="minorBidi"/>
          <w:b w:val="0"/>
          <w:bCs w:val="0"/>
          <w:color w:val="auto"/>
        </w:rPr>
        <w:t xml:space="preserve">1.46, but </w:t>
      </w:r>
      <w:r w:rsidR="00526C9C">
        <w:rPr>
          <w:rFonts w:eastAsiaTheme="minorEastAsia" w:cstheme="minorBidi"/>
          <w:b w:val="0"/>
          <w:bCs w:val="0"/>
          <w:color w:val="auto"/>
        </w:rPr>
        <w:t xml:space="preserve">these were </w:t>
      </w:r>
      <w:r w:rsidRPr="00B67655">
        <w:rPr>
          <w:rFonts w:eastAsiaTheme="minorEastAsia" w:cstheme="minorBidi"/>
          <w:b w:val="0"/>
          <w:bCs w:val="0"/>
          <w:color w:val="auto"/>
        </w:rPr>
        <w:t>not significantly different</w:t>
      </w:r>
      <w:r w:rsidR="00870504">
        <w:rPr>
          <w:rFonts w:eastAsiaTheme="minorEastAsia" w:cstheme="minorBidi"/>
          <w:b w:val="0"/>
          <w:bCs w:val="0"/>
          <w:color w:val="auto"/>
        </w:rPr>
        <w:t xml:space="preserve"> from zero. The </w:t>
      </w:r>
      <w:r w:rsidR="00870504" w:rsidRPr="00526C9C">
        <w:rPr>
          <w:rFonts w:eastAsiaTheme="minorEastAsia" w:cstheme="minorBidi"/>
          <w:b w:val="0"/>
          <w:bCs w:val="0"/>
          <w:i/>
          <w:color w:val="auto"/>
        </w:rPr>
        <w:t>z</w:t>
      </w:r>
      <w:r w:rsidR="00870504">
        <w:rPr>
          <w:rFonts w:eastAsiaTheme="minorEastAsia" w:cstheme="minorBidi"/>
          <w:b w:val="0"/>
          <w:bCs w:val="0"/>
          <w:color w:val="auto"/>
        </w:rPr>
        <w:t>-score for</w:t>
      </w:r>
      <w:r w:rsidRPr="00B67655">
        <w:rPr>
          <w:rFonts w:eastAsiaTheme="minorEastAsia" w:cstheme="minorBidi"/>
          <w:b w:val="0"/>
          <w:bCs w:val="0"/>
          <w:color w:val="auto"/>
        </w:rPr>
        <w:t xml:space="preserve"> carbon source </w:t>
      </w:r>
      <w:r w:rsidR="00526C9C">
        <w:rPr>
          <w:rFonts w:eastAsiaTheme="minorEastAsia" w:cstheme="minorBidi"/>
          <w:b w:val="0"/>
          <w:bCs w:val="0"/>
          <w:color w:val="auto"/>
        </w:rPr>
        <w:t>was</w:t>
      </w:r>
      <w:r w:rsidR="00870504">
        <w:rPr>
          <w:rFonts w:eastAsiaTheme="minorEastAsia" w:cstheme="minorBidi"/>
          <w:b w:val="0"/>
          <w:bCs w:val="0"/>
          <w:color w:val="auto"/>
        </w:rPr>
        <w:t xml:space="preserve"> 1.16</w:t>
      </w:r>
      <w:r w:rsidR="00B002D1">
        <w:rPr>
          <w:rFonts w:eastAsiaTheme="minorEastAsia" w:cstheme="minorBidi"/>
          <w:b w:val="0"/>
          <w:bCs w:val="0"/>
          <w:color w:val="auto"/>
        </w:rPr>
        <w:t xml:space="preserve">, </w:t>
      </w:r>
      <w:r w:rsidR="00870504">
        <w:rPr>
          <w:rFonts w:eastAsiaTheme="minorEastAsia" w:cstheme="minorBidi"/>
          <w:b w:val="0"/>
          <w:bCs w:val="0"/>
          <w:color w:val="auto"/>
        </w:rPr>
        <w:t xml:space="preserve">which </w:t>
      </w:r>
      <w:r w:rsidR="00526C9C">
        <w:rPr>
          <w:rFonts w:eastAsiaTheme="minorEastAsia" w:cstheme="minorBidi"/>
          <w:b w:val="0"/>
          <w:bCs w:val="0"/>
          <w:color w:val="auto"/>
        </w:rPr>
        <w:t xml:space="preserve">implies that </w:t>
      </w:r>
      <w:r w:rsidR="00870504">
        <w:rPr>
          <w:rFonts w:eastAsiaTheme="minorEastAsia" w:cstheme="minorBidi"/>
          <w:b w:val="0"/>
          <w:bCs w:val="0"/>
          <w:color w:val="auto"/>
        </w:rPr>
        <w:t xml:space="preserve">there is no significant clustering </w:t>
      </w:r>
      <w:r w:rsidR="0067765D">
        <w:rPr>
          <w:rFonts w:eastAsiaTheme="minorEastAsia" w:cstheme="minorBidi"/>
          <w:b w:val="0"/>
          <w:bCs w:val="0"/>
          <w:color w:val="auto"/>
        </w:rPr>
        <w:t xml:space="preserve">by carbon source </w:t>
      </w:r>
      <w:r w:rsidR="00870504">
        <w:rPr>
          <w:rFonts w:eastAsiaTheme="minorEastAsia" w:cstheme="minorBidi"/>
          <w:b w:val="0"/>
          <w:bCs w:val="0"/>
          <w:color w:val="auto"/>
        </w:rPr>
        <w:t>in</w:t>
      </w:r>
      <w:r w:rsidR="00526C9C">
        <w:rPr>
          <w:rFonts w:eastAsiaTheme="minorEastAsia" w:cstheme="minorBidi"/>
          <w:b w:val="0"/>
          <w:bCs w:val="0"/>
          <w:color w:val="auto"/>
        </w:rPr>
        <w:t xml:space="preserve"> the</w:t>
      </w:r>
      <w:r w:rsidR="00870504">
        <w:rPr>
          <w:rFonts w:eastAsiaTheme="minorEastAsia" w:cstheme="minorBidi"/>
          <w:b w:val="0"/>
          <w:bCs w:val="0"/>
          <w:color w:val="auto"/>
        </w:rPr>
        <w:t xml:space="preserve"> mRNA data</w:t>
      </w:r>
      <w:r w:rsidRPr="00B67655">
        <w:rPr>
          <w:rFonts w:eastAsiaTheme="minorEastAsia" w:cstheme="minorBidi"/>
          <w:b w:val="0"/>
          <w:bCs w:val="0"/>
          <w:color w:val="auto"/>
        </w:rPr>
        <w:t xml:space="preserve">. Importantly, when we calculated a </w:t>
      </w:r>
      <w:r w:rsidRPr="0067765D">
        <w:rPr>
          <w:rFonts w:eastAsiaTheme="minorEastAsia" w:cstheme="minorBidi"/>
          <w:b w:val="0"/>
          <w:bCs w:val="0"/>
          <w:i/>
          <w:color w:val="auto"/>
        </w:rPr>
        <w:t>z</w:t>
      </w:r>
      <w:r w:rsidRPr="00B67655">
        <w:rPr>
          <w:rFonts w:eastAsiaTheme="minorEastAsia" w:cstheme="minorBidi"/>
          <w:b w:val="0"/>
          <w:bCs w:val="0"/>
          <w:color w:val="auto"/>
        </w:rPr>
        <w:t>-score for batch number</w:t>
      </w:r>
      <w:r w:rsidR="003D76B4">
        <w:rPr>
          <w:rFonts w:eastAsiaTheme="minorEastAsia" w:cstheme="minorBidi"/>
          <w:b w:val="0"/>
          <w:bCs w:val="0"/>
          <w:color w:val="auto"/>
        </w:rPr>
        <w:t>, w</w:t>
      </w:r>
      <w:r w:rsidR="003D76B4" w:rsidRPr="00D51D05">
        <w:rPr>
          <w:rFonts w:eastAsiaTheme="minorEastAsia" w:cstheme="minorBidi"/>
          <w:b w:val="0"/>
          <w:bCs w:val="0"/>
          <w:color w:val="auto"/>
        </w:rPr>
        <w:t>e</w:t>
      </w:r>
      <w:r w:rsidR="003D76B4" w:rsidRPr="00D51D05">
        <w:rPr>
          <w:rFonts w:eastAsiaTheme="minorEastAsia" w:cstheme="minorBidi"/>
          <w:b w:val="0"/>
          <w:bCs w:val="0"/>
        </w:rPr>
        <w:t xml:space="preserve"> </w:t>
      </w:r>
      <w:r w:rsidR="003D76B4" w:rsidRPr="00B67655">
        <w:rPr>
          <w:rFonts w:eastAsiaTheme="minorEastAsia" w:cstheme="minorBidi"/>
          <w:b w:val="0"/>
          <w:bCs w:val="0"/>
          <w:color w:val="auto"/>
        </w:rPr>
        <w:t xml:space="preserve">found that batch effects </w:t>
      </w:r>
      <w:r w:rsidR="003D76B4">
        <w:rPr>
          <w:rFonts w:eastAsiaTheme="minorEastAsia" w:cstheme="minorBidi"/>
          <w:b w:val="0"/>
          <w:bCs w:val="0"/>
          <w:color w:val="auto"/>
        </w:rPr>
        <w:t xml:space="preserve">also significantly influenced </w:t>
      </w:r>
      <w:r w:rsidR="003D76B4" w:rsidRPr="00B67655">
        <w:rPr>
          <w:rFonts w:eastAsiaTheme="minorEastAsia" w:cstheme="minorBidi"/>
          <w:b w:val="0"/>
          <w:bCs w:val="0"/>
          <w:color w:val="auto"/>
        </w:rPr>
        <w:t>mRNA abundances,</w:t>
      </w:r>
      <w:r w:rsidR="003D76B4">
        <w:rPr>
          <w:rFonts w:eastAsiaTheme="minorEastAsia" w:cstheme="minorBidi"/>
          <w:b w:val="0"/>
          <w:bCs w:val="0"/>
          <w:color w:val="auto"/>
        </w:rPr>
        <w:t xml:space="preserve"> with</w:t>
      </w:r>
      <w:r w:rsidR="003D76B4" w:rsidRPr="00B67655">
        <w:rPr>
          <w:rFonts w:eastAsiaTheme="minorEastAsia" w:cstheme="minorBidi"/>
          <w:b w:val="0"/>
          <w:bCs w:val="0"/>
          <w:color w:val="auto"/>
        </w:rPr>
        <w:t xml:space="preserve"> </w:t>
      </w:r>
      <w:r w:rsidR="003D76B4" w:rsidRPr="0067765D">
        <w:rPr>
          <w:rFonts w:eastAsiaTheme="minorEastAsia" w:cstheme="minorBidi"/>
          <w:b w:val="0"/>
          <w:bCs w:val="0"/>
          <w:i/>
          <w:color w:val="auto"/>
        </w:rPr>
        <w:t>z</w:t>
      </w:r>
      <w:r w:rsidR="003D76B4">
        <w:rPr>
          <w:rFonts w:eastAsiaTheme="minorEastAsia" w:cstheme="minorBidi"/>
          <w:b w:val="0"/>
          <w:bCs w:val="0"/>
          <w:color w:val="auto"/>
        </w:rPr>
        <w:t xml:space="preserve"> =</w:t>
      </w:r>
      <w:r w:rsidR="003D76B4" w:rsidRPr="00F16271">
        <w:rPr>
          <w:rFonts w:eastAsiaTheme="minorEastAsia" w:cstheme="minorBidi"/>
          <w:b w:val="0"/>
          <w:bCs w:val="0"/>
          <w:color w:val="auto"/>
        </w:rPr>
        <w:t xml:space="preserve"> </w:t>
      </w:r>
      <w:r w:rsidR="003D76B4" w:rsidRPr="00F16271">
        <w:rPr>
          <w:color w:val="auto"/>
        </w:rPr>
        <w:t>−</w:t>
      </w:r>
      <w:r w:rsidR="003D76B4" w:rsidRPr="00B67655">
        <w:rPr>
          <w:rFonts w:eastAsiaTheme="minorEastAsia" w:cstheme="minorBidi"/>
          <w:b w:val="0"/>
          <w:bCs w:val="0"/>
          <w:color w:val="auto"/>
        </w:rPr>
        <w:t>2.82.</w:t>
      </w:r>
      <w:r w:rsidR="003D76B4">
        <w:rPr>
          <w:rFonts w:eastAsiaTheme="minorEastAsia" w:cstheme="minorBidi"/>
          <w:b w:val="0"/>
          <w:bCs w:val="0"/>
          <w:color w:val="auto"/>
        </w:rPr>
        <w:t xml:space="preserve"> Batch number here represents cultures grown at the same time</w:t>
      </w:r>
      <w:r w:rsidR="00F9749E">
        <w:rPr>
          <w:rFonts w:eastAsiaTheme="minorEastAsia" w:cstheme="minorBidi"/>
          <w:b w:val="0"/>
          <w:bCs w:val="0"/>
          <w:color w:val="auto"/>
        </w:rPr>
        <w:t>, in parallel. Thus, batch effects may represent fluctuations in incubator temperatures, slight differences in growth medium composition or water quality, or effects of reviving the initial inoculum of cells, among other possibilities.</w:t>
      </w:r>
      <w:r w:rsidR="008C75B1" w:rsidRPr="00D51D05">
        <w:rPr>
          <w:rFonts w:eastAsiaTheme="minorEastAsia" w:cstheme="minorBidi"/>
          <w:b w:val="0"/>
          <w:bCs w:val="0"/>
          <w:color w:val="auto"/>
        </w:rPr>
        <w:t xml:space="preserve"> </w:t>
      </w:r>
    </w:p>
    <w:p w14:paraId="56C3ABC8" w14:textId="4CE504EA" w:rsidR="00944057"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For protein abundances,</w:t>
      </w:r>
      <w:r w:rsidR="00944057">
        <w:rPr>
          <w:rFonts w:eastAsiaTheme="minorEastAsia" w:cstheme="minorBidi"/>
          <w:b w:val="0"/>
          <w:bCs w:val="0"/>
          <w:color w:val="auto"/>
        </w:rPr>
        <w:t xml:space="preserve"> the variables</w:t>
      </w:r>
      <w:r w:rsidRPr="00B67655">
        <w:rPr>
          <w:rFonts w:eastAsiaTheme="minorEastAsia" w:cstheme="minorBidi"/>
          <w:b w:val="0"/>
          <w:bCs w:val="0"/>
          <w:color w:val="auto"/>
        </w:rPr>
        <w:t xml:space="preserve"> Na</w:t>
      </w:r>
      <w:r w:rsidR="00870504" w:rsidRPr="00870504">
        <w:rPr>
          <w:rFonts w:eastAsiaTheme="minorEastAsia" w:cstheme="minorBidi"/>
          <w:b w:val="0"/>
          <w:bCs w:val="0"/>
          <w:color w:val="auto"/>
          <w:vertAlign w:val="superscript"/>
        </w:rPr>
        <w:t>+</w:t>
      </w:r>
      <w:r w:rsidR="00944057">
        <w:rPr>
          <w:rFonts w:eastAsiaTheme="minorEastAsia" w:cstheme="minorBidi"/>
          <w:b w:val="0"/>
          <w:bCs w:val="0"/>
          <w:color w:val="auto"/>
        </w:rPr>
        <w:t xml:space="preserve"> level</w:t>
      </w:r>
      <w:r w:rsidRPr="00B67655">
        <w:rPr>
          <w:rFonts w:eastAsiaTheme="minorEastAsia" w:cstheme="minorBidi"/>
          <w:b w:val="0"/>
          <w:bCs w:val="0"/>
          <w:color w:val="auto"/>
        </w:rPr>
        <w:t>, growth phase</w:t>
      </w:r>
      <w:r w:rsidR="00944057">
        <w:rPr>
          <w:rFonts w:eastAsiaTheme="minorEastAsia" w:cstheme="minorBidi"/>
          <w:b w:val="0"/>
          <w:bCs w:val="0"/>
          <w:color w:val="auto"/>
        </w:rPr>
        <w:t>,</w:t>
      </w:r>
      <w:r w:rsidRPr="00B67655">
        <w:rPr>
          <w:rFonts w:eastAsiaTheme="minorEastAsia" w:cstheme="minorBidi"/>
          <w:b w:val="0"/>
          <w:bCs w:val="0"/>
          <w:color w:val="auto"/>
        </w:rPr>
        <w:t xml:space="preserve"> and carbon source </w:t>
      </w:r>
      <w:r w:rsidR="00944057">
        <w:rPr>
          <w:rFonts w:eastAsiaTheme="minorEastAsia" w:cstheme="minorBidi"/>
          <w:b w:val="0"/>
          <w:bCs w:val="0"/>
          <w:color w:val="auto"/>
        </w:rPr>
        <w:t xml:space="preserve">were all significantly clustered, </w:t>
      </w:r>
      <w:r w:rsidRPr="00B67655">
        <w:rPr>
          <w:rFonts w:eastAsiaTheme="minorEastAsia" w:cstheme="minorBidi"/>
          <w:b w:val="0"/>
          <w:bCs w:val="0"/>
          <w:color w:val="auto"/>
        </w:rPr>
        <w:t xml:space="preserve">with </w:t>
      </w:r>
      <w:r w:rsidR="00B002D1">
        <w:rPr>
          <w:rFonts w:eastAsiaTheme="minorEastAsia" w:cstheme="minorBidi"/>
          <w:b w:val="0"/>
          <w:bCs w:val="0"/>
          <w:i/>
          <w:color w:val="auto"/>
        </w:rPr>
        <w:t>z</w:t>
      </w:r>
      <w:r w:rsidR="00B002D1" w:rsidRPr="00944057">
        <w:rPr>
          <w:rFonts w:eastAsiaTheme="minorEastAsia" w:cstheme="minorBidi"/>
          <w:b w:val="0"/>
          <w:bCs w:val="0"/>
          <w:color w:val="auto"/>
        </w:rPr>
        <w:t>-</w:t>
      </w:r>
      <w:r w:rsidRPr="00944057">
        <w:rPr>
          <w:rFonts w:eastAsiaTheme="minorEastAsia" w:cstheme="minorBidi"/>
          <w:b w:val="0"/>
          <w:bCs w:val="0"/>
          <w:color w:val="auto"/>
        </w:rPr>
        <w:t>scores</w:t>
      </w:r>
      <w:r w:rsidR="00944057">
        <w:rPr>
          <w:rFonts w:eastAsiaTheme="minorEastAsia" w:cstheme="minorBidi"/>
          <w:b w:val="0"/>
          <w:bCs w:val="0"/>
          <w:color w:val="auto"/>
        </w:rPr>
        <w:t xml:space="preserve"> of </w:t>
      </w:r>
      <w:r w:rsidR="007229C2" w:rsidRPr="00F16271">
        <w:rPr>
          <w:color w:val="auto"/>
        </w:rPr>
        <w:t>−</w:t>
      </w:r>
      <w:r w:rsidR="00944057" w:rsidRPr="00F16271">
        <w:rPr>
          <w:rFonts w:eastAsiaTheme="minorEastAsia" w:cstheme="minorBidi"/>
          <w:b w:val="0"/>
          <w:bCs w:val="0"/>
          <w:color w:val="auto"/>
        </w:rPr>
        <w:t>4</w:t>
      </w:r>
      <w:r w:rsidR="00944057">
        <w:rPr>
          <w:rFonts w:eastAsiaTheme="minorEastAsia" w:cstheme="minorBidi"/>
          <w:b w:val="0"/>
          <w:bCs w:val="0"/>
          <w:color w:val="auto"/>
        </w:rPr>
        <w:t xml:space="preserve">.78, </w:t>
      </w:r>
      <w:r w:rsidR="007229C2" w:rsidRPr="00F16271">
        <w:rPr>
          <w:color w:val="auto"/>
        </w:rPr>
        <w:t>−</w:t>
      </w:r>
      <w:r w:rsidR="00944057">
        <w:rPr>
          <w:rFonts w:eastAsiaTheme="minorEastAsia" w:cstheme="minorBidi"/>
          <w:b w:val="0"/>
          <w:bCs w:val="0"/>
          <w:color w:val="auto"/>
        </w:rPr>
        <w:t xml:space="preserve">4.21, and </w:t>
      </w:r>
      <w:r w:rsidR="007229C2" w:rsidRPr="00F16271">
        <w:rPr>
          <w:color w:val="auto"/>
        </w:rPr>
        <w:t>−</w:t>
      </w:r>
      <w:r w:rsidRPr="00B67655">
        <w:rPr>
          <w:rFonts w:eastAsiaTheme="minorEastAsia" w:cstheme="minorBidi"/>
          <w:b w:val="0"/>
          <w:bCs w:val="0"/>
          <w:color w:val="auto"/>
        </w:rPr>
        <w:t>3.15</w:t>
      </w:r>
      <w:r w:rsidR="00944057">
        <w:rPr>
          <w:rFonts w:eastAsiaTheme="minorEastAsia" w:cstheme="minorBidi"/>
          <w:b w:val="0"/>
          <w:bCs w:val="0"/>
          <w:color w:val="auto"/>
        </w:rPr>
        <w:t>,</w:t>
      </w:r>
      <w:r w:rsidRPr="00B67655">
        <w:rPr>
          <w:rFonts w:eastAsiaTheme="minorEastAsia" w:cstheme="minorBidi"/>
          <w:b w:val="0"/>
          <w:bCs w:val="0"/>
          <w:color w:val="auto"/>
        </w:rPr>
        <w:t xml:space="preserve"> respectively</w:t>
      </w:r>
      <w:r w:rsidR="00870504">
        <w:rPr>
          <w:rFonts w:eastAsiaTheme="minorEastAsia" w:cstheme="minorBidi"/>
          <w:b w:val="0"/>
          <w:bCs w:val="0"/>
          <w:color w:val="auto"/>
        </w:rPr>
        <w:t xml:space="preserve"> </w:t>
      </w:r>
      <w:r w:rsidRPr="00B67655">
        <w:rPr>
          <w:rFonts w:eastAsiaTheme="minorEastAsia" w:cstheme="minorBidi"/>
          <w:b w:val="0"/>
          <w:bCs w:val="0"/>
          <w:color w:val="auto"/>
        </w:rPr>
        <w:t xml:space="preserve">(Table 1). </w:t>
      </w:r>
      <w:r w:rsidR="00870504">
        <w:rPr>
          <w:rFonts w:eastAsiaTheme="minorEastAsia" w:cstheme="minorBidi"/>
          <w:b w:val="0"/>
          <w:bCs w:val="0"/>
          <w:color w:val="auto"/>
        </w:rPr>
        <w:t xml:space="preserve">Batch number had a </w:t>
      </w:r>
      <w:r w:rsidR="00870504" w:rsidRPr="00B002D1">
        <w:rPr>
          <w:rFonts w:eastAsiaTheme="minorEastAsia" w:cstheme="minorBidi"/>
          <w:b w:val="0"/>
          <w:bCs w:val="0"/>
          <w:i/>
          <w:color w:val="auto"/>
        </w:rPr>
        <w:t>z</w:t>
      </w:r>
      <w:r w:rsidR="00870504" w:rsidRPr="00944057">
        <w:rPr>
          <w:rFonts w:eastAsiaTheme="minorEastAsia" w:cstheme="minorBidi"/>
          <w:b w:val="0"/>
          <w:bCs w:val="0"/>
          <w:color w:val="auto"/>
        </w:rPr>
        <w:t>-score</w:t>
      </w:r>
      <w:r w:rsidR="00944057">
        <w:rPr>
          <w:rFonts w:eastAsiaTheme="minorEastAsia" w:cstheme="minorBidi"/>
          <w:b w:val="0"/>
          <w:bCs w:val="0"/>
          <w:color w:val="auto"/>
        </w:rPr>
        <w:t xml:space="preserve"> of </w:t>
      </w:r>
      <w:r w:rsidR="007229C2" w:rsidRPr="00F16271">
        <w:rPr>
          <w:color w:val="auto"/>
        </w:rPr>
        <w:t>−</w:t>
      </w:r>
      <w:r w:rsidRPr="00B67655">
        <w:rPr>
          <w:rFonts w:eastAsiaTheme="minorEastAsia" w:cstheme="minorBidi"/>
          <w:b w:val="0"/>
          <w:bCs w:val="0"/>
          <w:color w:val="auto"/>
        </w:rPr>
        <w:t>23.29</w:t>
      </w:r>
      <w:r w:rsidR="00944057">
        <w:rPr>
          <w:rFonts w:eastAsiaTheme="minorEastAsia" w:cstheme="minorBidi"/>
          <w:b w:val="0"/>
          <w:bCs w:val="0"/>
          <w:color w:val="auto"/>
        </w:rPr>
        <w:t>,</w:t>
      </w:r>
      <w:r w:rsidRPr="00B67655">
        <w:rPr>
          <w:rFonts w:eastAsiaTheme="minorEastAsia" w:cstheme="minorBidi"/>
          <w:b w:val="0"/>
          <w:bCs w:val="0"/>
          <w:color w:val="auto"/>
        </w:rPr>
        <w:t xml:space="preserve"> </w:t>
      </w:r>
      <w:r w:rsidR="00944057">
        <w:rPr>
          <w:rFonts w:eastAsiaTheme="minorEastAsia" w:cstheme="minorBidi"/>
          <w:b w:val="0"/>
          <w:bCs w:val="0"/>
          <w:color w:val="auto"/>
        </w:rPr>
        <w:t>which implies that there were strong batch effects present in the protein data.</w:t>
      </w:r>
    </w:p>
    <w:p w14:paraId="15D79911" w14:textId="02E44609" w:rsidR="00B67655" w:rsidRPr="00B67655" w:rsidRDefault="00944057" w:rsidP="00B67655">
      <w:pPr>
        <w:pStyle w:val="Heading3"/>
        <w:rPr>
          <w:rFonts w:eastAsiaTheme="minorEastAsia" w:cstheme="minorBidi"/>
          <w:b w:val="0"/>
          <w:bCs w:val="0"/>
          <w:color w:val="auto"/>
        </w:rPr>
      </w:pPr>
      <w:r>
        <w:rPr>
          <w:rFonts w:eastAsiaTheme="minorEastAsia" w:cstheme="minorBidi"/>
          <w:b w:val="0"/>
          <w:bCs w:val="0"/>
          <w:color w:val="auto"/>
        </w:rPr>
        <w:t>In summary, t</w:t>
      </w:r>
      <w:r w:rsidR="00870504">
        <w:rPr>
          <w:rFonts w:eastAsiaTheme="minorEastAsia" w:cstheme="minorBidi"/>
          <w:b w:val="0"/>
          <w:bCs w:val="0"/>
          <w:color w:val="auto"/>
        </w:rPr>
        <w:t xml:space="preserve">he </w:t>
      </w:r>
      <w:r>
        <w:rPr>
          <w:rFonts w:eastAsiaTheme="minorEastAsia" w:cstheme="minorBidi"/>
          <w:b w:val="0"/>
          <w:bCs w:val="0"/>
          <w:color w:val="auto"/>
        </w:rPr>
        <w:t>largest effect i</w:t>
      </w:r>
      <w:r w:rsidR="00B67655" w:rsidRPr="00B67655">
        <w:rPr>
          <w:rFonts w:eastAsiaTheme="minorEastAsia" w:cstheme="minorBidi"/>
          <w:b w:val="0"/>
          <w:bCs w:val="0"/>
          <w:color w:val="auto"/>
        </w:rPr>
        <w:t>n mRNA</w:t>
      </w:r>
      <w:r>
        <w:rPr>
          <w:rFonts w:eastAsiaTheme="minorEastAsia" w:cstheme="minorBidi"/>
          <w:b w:val="0"/>
          <w:bCs w:val="0"/>
          <w:color w:val="auto"/>
        </w:rPr>
        <w:t xml:space="preserve"> abundances</w:t>
      </w:r>
      <w:r w:rsidR="00870504">
        <w:rPr>
          <w:rFonts w:eastAsiaTheme="minorEastAsia" w:cstheme="minorBidi"/>
          <w:b w:val="0"/>
          <w:bCs w:val="0"/>
          <w:color w:val="auto"/>
        </w:rPr>
        <w:t>, growth phase,</w:t>
      </w:r>
      <w:r>
        <w:rPr>
          <w:rFonts w:eastAsiaTheme="minorEastAsia" w:cstheme="minorBidi"/>
          <w:b w:val="0"/>
          <w:bCs w:val="0"/>
          <w:color w:val="auto"/>
        </w:rPr>
        <w:t xml:space="preserve"> was similarly present in </w:t>
      </w:r>
      <w:r w:rsidR="00B67655" w:rsidRPr="00B67655">
        <w:rPr>
          <w:rFonts w:eastAsiaTheme="minorEastAsia" w:cstheme="minorBidi"/>
          <w:b w:val="0"/>
          <w:bCs w:val="0"/>
          <w:color w:val="auto"/>
        </w:rPr>
        <w:t>proteins</w:t>
      </w:r>
      <w:r w:rsidR="00870504">
        <w:rPr>
          <w:rFonts w:eastAsiaTheme="minorEastAsia" w:cstheme="minorBidi"/>
          <w:b w:val="0"/>
          <w:bCs w:val="0"/>
          <w:color w:val="auto"/>
        </w:rPr>
        <w:t xml:space="preserve">. </w:t>
      </w:r>
      <w:r>
        <w:rPr>
          <w:rFonts w:eastAsiaTheme="minorEastAsia" w:cstheme="minorBidi"/>
          <w:b w:val="0"/>
          <w:bCs w:val="0"/>
          <w:color w:val="auto"/>
        </w:rPr>
        <w:t xml:space="preserve">However, protein abundances clustered also by </w:t>
      </w:r>
      <w:r w:rsidR="00B67655" w:rsidRPr="00B67655">
        <w:rPr>
          <w:rFonts w:eastAsiaTheme="minorEastAsia" w:cstheme="minorBidi"/>
          <w:b w:val="0"/>
          <w:bCs w:val="0"/>
          <w:color w:val="auto"/>
        </w:rPr>
        <w:t>Na</w:t>
      </w:r>
      <w:r w:rsidR="00B002D1" w:rsidRPr="00B002D1">
        <w:rPr>
          <w:rFonts w:eastAsiaTheme="minorEastAsia" w:cstheme="minorBidi"/>
          <w:b w:val="0"/>
          <w:bCs w:val="0"/>
          <w:color w:val="auto"/>
          <w:vertAlign w:val="superscript"/>
        </w:rPr>
        <w:t>+</w:t>
      </w:r>
      <w:r w:rsidR="00B67655" w:rsidRPr="00B67655">
        <w:rPr>
          <w:rFonts w:eastAsiaTheme="minorEastAsia" w:cstheme="minorBidi"/>
          <w:b w:val="0"/>
          <w:bCs w:val="0"/>
          <w:color w:val="auto"/>
        </w:rPr>
        <w:t xml:space="preserve"> and carbon source</w:t>
      </w:r>
      <w:r w:rsidR="003D76B4">
        <w:rPr>
          <w:rFonts w:eastAsiaTheme="minorEastAsia" w:cstheme="minorBidi"/>
          <w:b w:val="0"/>
          <w:bCs w:val="0"/>
          <w:color w:val="auto"/>
        </w:rPr>
        <w:t>, effects that were</w:t>
      </w:r>
      <w:r w:rsidR="0041515C">
        <w:rPr>
          <w:rFonts w:eastAsiaTheme="minorEastAsia" w:cstheme="minorBidi"/>
          <w:b w:val="0"/>
          <w:bCs w:val="0"/>
          <w:color w:val="auto"/>
        </w:rPr>
        <w:t xml:space="preserve"> no</w:t>
      </w:r>
      <w:r>
        <w:rPr>
          <w:rFonts w:eastAsiaTheme="minorEastAsia" w:cstheme="minorBidi"/>
          <w:b w:val="0"/>
          <w:bCs w:val="0"/>
          <w:color w:val="auto"/>
        </w:rPr>
        <w:t>t present in the mRNA data. Finally, both mRNA and protein data were influenced by batch effects, and the effect was much more pronounced for proteins than for mRNA</w:t>
      </w:r>
      <w:r w:rsidR="00B67655" w:rsidRPr="00B67655">
        <w:rPr>
          <w:rFonts w:eastAsiaTheme="minorEastAsia" w:cstheme="minorBidi"/>
          <w:b w:val="0"/>
          <w:bCs w:val="0"/>
          <w:color w:val="auto"/>
        </w:rPr>
        <w:t xml:space="preserve"> (Table 1).</w:t>
      </w:r>
    </w:p>
    <w:p w14:paraId="675CCEFF" w14:textId="5ABCEA16" w:rsidR="009B7FDB" w:rsidRPr="009B7FDB" w:rsidRDefault="009B7FDB" w:rsidP="00BC11E9">
      <w:pPr>
        <w:pStyle w:val="Heading3"/>
      </w:pPr>
      <w:r>
        <w:t>Identification of differentially expressed genes</w:t>
      </w:r>
    </w:p>
    <w:p w14:paraId="15506C59" w14:textId="27B229D2" w:rsidR="00033329" w:rsidRDefault="00E271BC" w:rsidP="003A289C">
      <w:pPr>
        <w:rPr>
          <w:bCs/>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5F0BA1">
        <w:rPr>
          <w:color w:val="000000" w:themeColor="text1"/>
        </w:rPr>
        <w:instrText xml:space="preserve"> ADDIN ZOTERO_ITEM CSL_CITATION {"citationID":"Ml4OLZh6","properties":{"formattedCitation":"{\\rtf \\super 16\\nosupersub{}}","plainCitation":"16"},"citationItems":[{"id":42,"uris":["http://zotero.org/users/local/FOPKHRFW/items/IB86BRPV"],"uri":["http://zotero.org/users/local/FOPKHRFW/items/IB86BRPV"],"itemData":{"id":42,"type":"article-journal","title":"Moderated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6F2E1A" w:rsidRPr="00964F22">
        <w:rPr>
          <w:color w:val="000000" w:themeColor="text1"/>
        </w:rPr>
        <w:fldChar w:fldCharType="separate"/>
      </w:r>
      <w:r w:rsidR="005F0BA1" w:rsidRPr="005F0BA1">
        <w:rPr>
          <w:rFonts w:ascii="Calibri"/>
          <w:color w:val="000000"/>
          <w:vertAlign w:val="superscript"/>
        </w:rPr>
        <w:t>16</w:t>
      </w:r>
      <w:r w:rsidR="006F2E1A" w:rsidRPr="00964F22">
        <w:rPr>
          <w:color w:val="000000" w:themeColor="text1"/>
        </w:rPr>
        <w:fldChar w:fldCharType="end"/>
      </w:r>
      <w:r w:rsidR="006D1FF6" w:rsidRPr="00964F22">
        <w:rPr>
          <w:color w:val="000000" w:themeColor="text1"/>
        </w:rPr>
        <w:t xml:space="preserve">. Since </w:t>
      </w:r>
      <w:r w:rsidRPr="00964F22">
        <w:rPr>
          <w:color w:val="000000" w:themeColor="text1"/>
        </w:rPr>
        <w:t xml:space="preserve">our data clustered significantly by </w:t>
      </w:r>
      <w:r w:rsidR="006D1FF6" w:rsidRPr="00964F22">
        <w:rPr>
          <w:color w:val="000000" w:themeColor="text1"/>
        </w:rPr>
        <w:t>growth phase</w:t>
      </w:r>
      <w:r w:rsidRPr="00964F22">
        <w:rPr>
          <w:color w:val="000000" w:themeColor="text1"/>
        </w:rPr>
        <w:t xml:space="preserve">, </w:t>
      </w:r>
      <w:r w:rsidR="006D1FF6" w:rsidRPr="00964F22">
        <w:rPr>
          <w:color w:val="000000" w:themeColor="text1"/>
        </w:rPr>
        <w:t>we analyze</w:t>
      </w:r>
      <w:r w:rsidRPr="00964F22">
        <w:rPr>
          <w:color w:val="000000" w:themeColor="text1"/>
        </w:rPr>
        <w:t>d</w:t>
      </w:r>
      <w:r w:rsidR="006D1FF6" w:rsidRPr="00964F22">
        <w:rPr>
          <w:color w:val="000000" w:themeColor="text1"/>
        </w:rPr>
        <w:t xml:space="preserve"> </w:t>
      </w:r>
      <w:r w:rsidRPr="00964F22">
        <w:rPr>
          <w:color w:val="000000" w:themeColor="text1"/>
        </w:rPr>
        <w:t xml:space="preserve">RNA and protein expression separately for </w:t>
      </w:r>
      <w:r w:rsidR="006D1FF6" w:rsidRPr="00964F22">
        <w:rPr>
          <w:color w:val="000000" w:themeColor="text1"/>
        </w:rPr>
        <w:t>exponential and stationary</w:t>
      </w:r>
      <w:r w:rsidRPr="00964F22">
        <w:rPr>
          <w:color w:val="000000" w:themeColor="text1"/>
        </w:rPr>
        <w:t xml:space="preserve"> phase</w:t>
      </w:r>
      <w:r w:rsidR="006D1FF6" w:rsidRPr="00964F22">
        <w:rPr>
          <w:color w:val="000000" w:themeColor="text1"/>
        </w:rPr>
        <w:t xml:space="preserve">. For each </w:t>
      </w:r>
      <w:r w:rsidRPr="00964F22">
        <w:rPr>
          <w:color w:val="000000" w:themeColor="text1"/>
        </w:rPr>
        <w:t xml:space="preserve">growth phase, </w:t>
      </w:r>
      <w:r w:rsidR="006D1FF6" w:rsidRPr="00964F22">
        <w:rPr>
          <w:color w:val="000000" w:themeColor="text1"/>
        </w:rPr>
        <w:t>we define</w:t>
      </w:r>
      <w:r w:rsidR="002006F0">
        <w:rPr>
          <w:color w:val="000000" w:themeColor="text1"/>
        </w:rPr>
        <w:t>d the reference condition to be</w:t>
      </w:r>
      <w:r w:rsidRPr="00964F22">
        <w:rPr>
          <w:color w:val="000000" w:themeColor="text1"/>
        </w:rPr>
        <w:t xml:space="preserve"> glucose as carbon source,</w:t>
      </w:r>
      <w:r w:rsidR="00B2175E">
        <w:rPr>
          <w:color w:val="000000" w:themeColor="text1"/>
        </w:rPr>
        <w:t xml:space="preserve"> with </w:t>
      </w:r>
      <w:r w:rsidR="00D51D05" w:rsidRPr="00964F22">
        <w:rPr>
          <w:color w:val="000000" w:themeColor="text1"/>
        </w:rPr>
        <w:t>5</w:t>
      </w:r>
      <w:r w:rsidR="00613136" w:rsidRPr="00964F22">
        <w:rPr>
          <w:color w:val="000000" w:themeColor="text1"/>
        </w:rPr>
        <w:t>mM</w:t>
      </w:r>
      <w:r w:rsidRPr="00964F22">
        <w:rPr>
          <w:color w:val="000000" w:themeColor="text1"/>
        </w:rPr>
        <w:t xml:space="preserve"> Na</w:t>
      </w:r>
      <w:r w:rsidRPr="00964F22">
        <w:rPr>
          <w:color w:val="000000" w:themeColor="text1"/>
          <w:vertAlign w:val="superscript"/>
        </w:rPr>
        <w:t>+</w:t>
      </w:r>
      <w:r w:rsidR="006D1FF6" w:rsidRPr="00964F22">
        <w:rPr>
          <w:color w:val="000000" w:themeColor="text1"/>
        </w:rPr>
        <w:t xml:space="preserve"> </w:t>
      </w:r>
      <w:r w:rsidRPr="00964F22">
        <w:rPr>
          <w:color w:val="000000" w:themeColor="text1"/>
        </w:rPr>
        <w:t xml:space="preserve">and </w:t>
      </w:r>
      <w:r w:rsidR="00613136" w:rsidRPr="00964F22">
        <w:rPr>
          <w:color w:val="000000" w:themeColor="text1"/>
        </w:rPr>
        <w:t>0.8mM</w:t>
      </w:r>
      <w:r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5F0BA1">
        <w:rPr>
          <w:bCs/>
          <w:color w:val="000000" w:themeColor="text1"/>
        </w:rPr>
        <w:instrText xml:space="preserve"> ADDIN ZOTERO_ITEM CSL_CITATION {"citationID":"jBMOY2c9","properties":{"formattedCitation":"{\\rtf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006F0" w:rsidRPr="00964F22">
        <w:rPr>
          <w:bCs/>
          <w:color w:val="000000" w:themeColor="text1"/>
        </w:rPr>
        <w:fldChar w:fldCharType="separate"/>
      </w:r>
      <w:r w:rsidR="005F0BA1" w:rsidRPr="005F0BA1">
        <w:rPr>
          <w:rFonts w:ascii="Calibri"/>
          <w:color w:val="000000"/>
          <w:vertAlign w:val="superscript"/>
        </w:rPr>
        <w:t>11</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 Note that a detailed comparison of reference exponential phase vs. reference stationary phase has already been published</w:t>
      </w:r>
      <w:r w:rsidR="0021376A" w:rsidRPr="00964F22">
        <w:rPr>
          <w:bCs/>
          <w:color w:val="000000" w:themeColor="text1"/>
        </w:rPr>
        <w:fldChar w:fldCharType="begin"/>
      </w:r>
      <w:r w:rsidR="005F0BA1">
        <w:rPr>
          <w:bCs/>
          <w:color w:val="000000" w:themeColor="text1"/>
        </w:rPr>
        <w:instrText xml:space="preserve"> ADDIN ZOTERO_ITEM CSL_CITATION {"citationID":"P6psWiO0","properties":{"formattedCitation":"{\\rtf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1376A" w:rsidRPr="00964F22">
        <w:rPr>
          <w:bCs/>
          <w:color w:val="000000" w:themeColor="text1"/>
        </w:rPr>
        <w:fldChar w:fldCharType="separate"/>
      </w:r>
      <w:r w:rsidR="005F0BA1" w:rsidRPr="005F0BA1">
        <w:rPr>
          <w:rFonts w:ascii="Calibri"/>
          <w:color w:val="000000"/>
          <w:vertAlign w:val="superscript"/>
        </w:rPr>
        <w:t>11</w:t>
      </w:r>
      <w:r w:rsidR="0021376A" w:rsidRPr="00964F22">
        <w:rPr>
          <w:bCs/>
          <w:color w:val="000000" w:themeColor="text1"/>
        </w:rPr>
        <w:fldChar w:fldCharType="end"/>
      </w:r>
      <w:r w:rsidR="00033329" w:rsidRPr="00964F22">
        <w:rPr>
          <w:bCs/>
          <w:color w:val="000000" w:themeColor="text1"/>
        </w:rPr>
        <w:t>.</w:t>
      </w:r>
    </w:p>
    <w:p w14:paraId="0455DFA8" w14:textId="77777777" w:rsidR="00033329" w:rsidRDefault="00033329" w:rsidP="003A289C">
      <w:pPr>
        <w:rPr>
          <w:bCs/>
          <w:color w:val="000000" w:themeColor="text1"/>
        </w:rPr>
      </w:pPr>
    </w:p>
    <w:p w14:paraId="63512212" w14:textId="57CE1CAA"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405B86" w:rsidRPr="00262505">
        <w:rPr>
          <w:color w:val="000000" w:themeColor="text1"/>
        </w:rPr>
        <w:t>). In general</w:t>
      </w:r>
      <w:r>
        <w:rPr>
          <w:color w:val="000000" w:themeColor="text1"/>
        </w:rPr>
        <w:t>,</w:t>
      </w:r>
      <w:r w:rsidR="00C72465">
        <w:rPr>
          <w:color w:val="000000" w:themeColor="text1"/>
        </w:rPr>
        <w:t xml:space="preserve"> there we</w:t>
      </w:r>
      <w:r w:rsidR="00405B86" w:rsidRPr="00262505">
        <w:rPr>
          <w:color w:val="000000" w:themeColor="text1"/>
        </w:rPr>
        <w:t xml:space="preserve">re fewer differentially expressed genes in stationary phase </w:t>
      </w:r>
      <w:r w:rsidR="00C72465">
        <w:rPr>
          <w:color w:val="000000" w:themeColor="text1"/>
        </w:rPr>
        <w:t xml:space="preserve">than in </w:t>
      </w:r>
      <w:r w:rsidR="004A469C">
        <w:rPr>
          <w:color w:val="000000" w:themeColor="text1"/>
        </w:rPr>
        <w:t xml:space="preserve">exponential phase. Further, protein abundances showed the most differential regulation for high </w:t>
      </w:r>
      <w:r w:rsidR="004A469C" w:rsidRPr="00E271BC">
        <w:rPr>
          <w:color w:val="000000" w:themeColor="text1"/>
        </w:rPr>
        <w:t>Na</w:t>
      </w:r>
      <w:r w:rsidR="00BD3AFB">
        <w:rPr>
          <w:color w:val="000000" w:themeColor="text1"/>
          <w:vertAlign w:val="superscript"/>
        </w:rPr>
        <w:t>+</w:t>
      </w:r>
      <w:r w:rsidR="004A469C">
        <w:rPr>
          <w:color w:val="000000" w:themeColor="text1"/>
          <w:vertAlign w:val="superscript"/>
        </w:rPr>
        <w:t xml:space="preserve"> </w:t>
      </w:r>
      <w:r w:rsidR="004A469C">
        <w:rPr>
          <w:color w:val="000000" w:themeColor="text1"/>
        </w:rPr>
        <w:t xml:space="preserve">and for the carbon source glycerol, </w:t>
      </w:r>
      <w:commentRangeStart w:id="1"/>
      <w:r w:rsidR="004A469C">
        <w:rPr>
          <w:color w:val="000000" w:themeColor="text1"/>
        </w:rPr>
        <w:t xml:space="preserve">whereas mRNA showed the most differential regulation for altered </w:t>
      </w:r>
      <w:r w:rsidR="004A469C" w:rsidRPr="009C6843">
        <w:rPr>
          <w:bCs/>
        </w:rPr>
        <w:t>Mg</w:t>
      </w:r>
      <w:r w:rsidR="004A469C" w:rsidRPr="009C6843">
        <w:rPr>
          <w:bCs/>
          <w:vertAlign w:val="superscript"/>
        </w:rPr>
        <w:t>2</w:t>
      </w:r>
      <w:r w:rsidR="00BD3AFB">
        <w:rPr>
          <w:bCs/>
          <w:vertAlign w:val="superscript"/>
        </w:rPr>
        <w:t>+</w:t>
      </w:r>
      <w:r w:rsidR="004A469C" w:rsidRPr="009C6843">
        <w:t xml:space="preserve"> levels</w:t>
      </w:r>
      <w:commentRangeEnd w:id="1"/>
      <w:r w:rsidR="004677EA">
        <w:rPr>
          <w:rStyle w:val="CommentReference"/>
        </w:rPr>
        <w:commentReference w:id="1"/>
      </w:r>
      <w:r w:rsidR="004A469C" w:rsidRPr="009C6843">
        <w:t xml:space="preserve"> and again</w:t>
      </w:r>
      <w:r w:rsidR="00D40704">
        <w:t xml:space="preserve"> for the carbon source glycerol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180A6616" w14:textId="4C1D259A" w:rsidR="004A3752" w:rsidRPr="008A3D35" w:rsidRDefault="004A3752" w:rsidP="005E0DA3">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 </w:t>
      </w:r>
      <w:r w:rsidR="00C04703" w:rsidRPr="004677EA">
        <w:rPr>
          <w:highlight w:val="cyan"/>
        </w:rPr>
        <w:t xml:space="preserve">At the mRNA level, there was little overlap between Na stress and either Mg stress or carbon source, and moderate overlap between Mg stress and carbon source, in particular in exponential phase (Figure </w:t>
      </w:r>
      <w:r w:rsidR="00AA4FB1" w:rsidRPr="004677EA">
        <w:rPr>
          <w:highlight w:val="cyan"/>
        </w:rPr>
        <w:t>6</w:t>
      </w:r>
      <w:r w:rsidR="00C04703" w:rsidRPr="004677EA">
        <w:rPr>
          <w:highlight w:val="cyan"/>
        </w:rPr>
        <w:t>). By contrast, at the protein level, there was more overlap between N</w:t>
      </w:r>
      <w:r w:rsidR="0009107B" w:rsidRPr="004677EA">
        <w:rPr>
          <w:highlight w:val="cyan"/>
        </w:rPr>
        <w:t>a</w:t>
      </w:r>
      <w:r w:rsidR="00417E6E" w:rsidRPr="004677EA">
        <w:rPr>
          <w:highlight w:val="cyan"/>
        </w:rPr>
        <w:t xml:space="preserve"> stress and either Mg stress in exponential phase.</w:t>
      </w:r>
      <w:r w:rsidR="00417E6E">
        <w:t xml:space="preserve"> </w:t>
      </w:r>
      <w:r w:rsidR="00417E6E" w:rsidRPr="00417E6E">
        <w:rPr>
          <w:highlight w:val="yellow"/>
        </w:rPr>
        <w:t>There is a m</w:t>
      </w:r>
      <w:r w:rsidR="0009107B" w:rsidRPr="00417E6E">
        <w:rPr>
          <w:highlight w:val="yellow"/>
        </w:rPr>
        <w:t>oderate overlap with carbon source</w:t>
      </w:r>
      <w:r w:rsidR="00C04703" w:rsidRPr="00417E6E">
        <w:rPr>
          <w:highlight w:val="yellow"/>
        </w:rPr>
        <w:t xml:space="preserve">, </w:t>
      </w:r>
      <w:r w:rsidR="00092E0B" w:rsidRPr="00417E6E">
        <w:rPr>
          <w:highlight w:val="yellow"/>
        </w:rPr>
        <w:t xml:space="preserve">in particular in exponential phase (Figure </w:t>
      </w:r>
      <w:r w:rsidR="00AA4FB1" w:rsidRPr="00417E6E">
        <w:rPr>
          <w:highlight w:val="yellow"/>
        </w:rPr>
        <w:t>6</w:t>
      </w:r>
      <w:r w:rsidR="00092E0B" w:rsidRPr="00417E6E">
        <w:rPr>
          <w:highlight w:val="yellow"/>
        </w:rPr>
        <w:t>).</w:t>
      </w:r>
      <w:r w:rsidR="000E472D" w:rsidRPr="00417E6E">
        <w:rPr>
          <w:highlight w:val="yellow"/>
        </w:rPr>
        <w:t xml:space="preserve"> In stationary phase Mg</w:t>
      </w:r>
      <w:r w:rsidR="000E472D" w:rsidRPr="00417E6E">
        <w:rPr>
          <w:highlight w:val="yellow"/>
          <w:vertAlign w:val="superscript"/>
        </w:rPr>
        <w:t xml:space="preserve">2+ </w:t>
      </w:r>
      <w:r w:rsidR="000E472D" w:rsidRPr="00417E6E">
        <w:rPr>
          <w:highlight w:val="yellow"/>
        </w:rPr>
        <w:t>is isolated from the rest.</w:t>
      </w:r>
      <w:r w:rsidR="008A3D35" w:rsidRPr="00417E6E">
        <w:rPr>
          <w:highlight w:val="yellow"/>
        </w:rPr>
        <w:t xml:space="preserve"> And there</w:t>
      </w:r>
      <w:r w:rsidR="005531B3">
        <w:rPr>
          <w:highlight w:val="yellow"/>
        </w:rPr>
        <w:t xml:space="preserve"> is</w:t>
      </w:r>
      <w:r w:rsidR="008A3D35" w:rsidRPr="00417E6E">
        <w:rPr>
          <w:highlight w:val="yellow"/>
        </w:rPr>
        <w:t xml:space="preserve"> little</w:t>
      </w:r>
      <w:r w:rsidR="005531B3">
        <w:rPr>
          <w:highlight w:val="yellow"/>
        </w:rPr>
        <w:t xml:space="preserve"> to no</w:t>
      </w:r>
      <w:r w:rsidR="008A3D35" w:rsidRPr="00417E6E">
        <w:rPr>
          <w:highlight w:val="yellow"/>
        </w:rPr>
        <w:t xml:space="preserve"> overlap between carbon source and NA</w:t>
      </w:r>
      <w:r w:rsidR="008A3D35" w:rsidRPr="00417E6E">
        <w:rPr>
          <w:highlight w:val="yellow"/>
          <w:vertAlign w:val="superscript"/>
        </w:rPr>
        <w:t>+</w:t>
      </w:r>
      <w:r w:rsidR="008A3D35" w:rsidRPr="00417E6E">
        <w:rPr>
          <w:highlight w:val="yellow"/>
        </w:rPr>
        <w:t xml:space="preserve"> for stationary phase</w:t>
      </w:r>
    </w:p>
    <w:p w14:paraId="555664F3" w14:textId="77777777" w:rsidR="009F4A72" w:rsidRPr="009C6843" w:rsidRDefault="009F4A72" w:rsidP="005E0DA3"/>
    <w:p w14:paraId="59978833" w14:textId="7B947DC8" w:rsidR="00CB1E8D" w:rsidRPr="001477BA" w:rsidRDefault="00CB1E8D" w:rsidP="005E0DA3">
      <w:r w:rsidRPr="001477BA">
        <w:t>We also identified</w:t>
      </w:r>
      <w:r w:rsidR="00790C42" w:rsidRPr="001477BA">
        <w:t xml:space="preserve"> </w:t>
      </w:r>
      <w:r w:rsidR="00667D70" w:rsidRPr="001477BA">
        <w:t xml:space="preserve">significantly altered biological pathways and molecular activities of gene products. We use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5F0BA1">
        <w:instrText xml:space="preserve"> ADDIN ZOTERO_ITEM CSL_CITATION {"citationID":"ba5F4iKO","properties":{"formattedCitation":"{\\rtf \\super 17\\nosupersub{}}","plainCitation":"17"},"citationItems":[{"id":156,"uris":["http://zotero.org/users/local/FOPKHRFW/items/2UIDQT8Z"],"uri":["http://zotero.org/users/local/FOPKHRFW/items/2UIDQT8Z"],"itemData":{"id":156,"type":"article-journal","title":"KEGG: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6267EB" w:rsidRPr="001477BA">
        <w:fldChar w:fldCharType="separate"/>
      </w:r>
      <w:r w:rsidR="005F0BA1" w:rsidRPr="005F0BA1">
        <w:rPr>
          <w:rFonts w:ascii="Calibri"/>
          <w:vertAlign w:val="superscript"/>
        </w:rPr>
        <w:t>17</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5F0BA1">
        <w:instrText xml:space="preserve"> ADDIN ZOTERO_ITEM CSL_CITATION {"citationID":"O3W7qSYI","properties":{"formattedCitation":"{\\rtf \\super 18\\nosupersub{}}","plainCitation":"18"},"citationItems":[{"id":159,"uris":["http://zotero.org/users/local/FOPKHRFW/items/VECM3P2V"],"uri":["http://zotero.org/users/local/FOPKHRFW/items/VECM3P2V"],"itemData":{"id":159,"type":"article-journal","title":"Gene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5F0BA1" w:rsidRPr="005F0BA1">
        <w:rPr>
          <w:rFonts w:ascii="Calibri"/>
          <w:vertAlign w:val="superscript"/>
        </w:rPr>
        <w:t>18</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5F0BA1">
        <w:instrText xml:space="preserve"> ADDIN ZOTERO_ITEM CSL_CITATION {"citationID":"Hhb0xQsJ","properties":{"formattedCitation":"{\\rtf \\super 19\\nosupersub{}}","plainCitation":"19"},"citationItems":[{"id":107,"uris":["http://zotero.org/users/local/FOPKHRFW/items/WWZZZ7C9"],"uri":["http://zotero.org/users/local/FOPKHRFW/items/WWZZZ7C9"],"itemData":{"id":107,"type":"article-journal","title":"Systematic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5F0BA1" w:rsidRPr="005F0BA1">
        <w:rPr>
          <w:rFonts w:ascii="Calibri"/>
          <w:vertAlign w:val="superscript"/>
        </w:rPr>
        <w:t>19</w:t>
      </w:r>
      <w:r w:rsidRPr="001477BA">
        <w:fldChar w:fldCharType="end"/>
      </w:r>
      <w:r w:rsidRPr="001477BA">
        <w:t xml:space="preserve">. </w:t>
      </w:r>
      <w:r w:rsidR="001477BA" w:rsidRPr="001477BA">
        <w:t xml:space="preserve">In all cases, we used a cutoff of 0.05 on FDR-corrected </w:t>
      </w:r>
      <w:r w:rsidR="001477BA" w:rsidRPr="001477BA">
        <w:rPr>
          <w:i/>
        </w:rPr>
        <w:t>P</w:t>
      </w:r>
      <w:r w:rsidR="001477BA" w:rsidRPr="001477BA">
        <w:t xml:space="preserve"> values to identify significant annotations.</w:t>
      </w:r>
      <w:r w:rsidR="008B6FF4">
        <w:t xml:space="preserve"> </w:t>
      </w:r>
      <w:r w:rsidR="008B6FF4" w:rsidRPr="004677EA">
        <w:rPr>
          <w:highlight w:val="cyan"/>
        </w:rPr>
        <w:t>For KEGG pathways we have plenty of variation but of GO annotations associated with molecular function we find 2 altered annotations; “” and “”</w:t>
      </w:r>
    </w:p>
    <w:p w14:paraId="2F8DA8B0" w14:textId="77777777" w:rsidR="00CB1E8D" w:rsidRDefault="00CB1E8D" w:rsidP="005E0DA3">
      <w:pPr>
        <w:rPr>
          <w:color w:val="0000FF"/>
        </w:rPr>
      </w:pPr>
    </w:p>
    <w:p w14:paraId="38C92860" w14:textId="542F721E" w:rsidR="006E4EDD" w:rsidRDefault="001477BA" w:rsidP="005E0DA3">
      <w:r w:rsidRPr="001477BA">
        <w:t xml:space="preserve">Finally, we looked at individual, differentially expressed genes associated with specific pathways and/or functions </w:t>
      </w:r>
      <w:r w:rsidRPr="00ED6729">
        <w:rPr>
          <w:highlight w:val="cyan"/>
        </w:rPr>
        <w:t>(</w:t>
      </w:r>
      <w:r w:rsidR="002C37BA">
        <w:rPr>
          <w:highlight w:val="cyan"/>
        </w:rPr>
        <w:t xml:space="preserve">Supplementary </w:t>
      </w:r>
      <w:r w:rsidRPr="00ED6729">
        <w:rPr>
          <w:highlight w:val="cyan"/>
        </w:rPr>
        <w:t>F</w:t>
      </w:r>
      <w:r w:rsidR="009E12B3" w:rsidRPr="00ED6729">
        <w:rPr>
          <w:highlight w:val="cyan"/>
        </w:rPr>
        <w:t>igures</w:t>
      </w:r>
      <w:r w:rsidR="00FF43E9" w:rsidRPr="00ED6729">
        <w:rPr>
          <w:highlight w:val="cyan"/>
        </w:rPr>
        <w:t xml:space="preserve"> </w:t>
      </w:r>
      <w:r w:rsidR="002C37BA">
        <w:rPr>
          <w:highlight w:val="cyan"/>
        </w:rPr>
        <w:t>SX–SY</w:t>
      </w:r>
      <w:r w:rsidRPr="00ED6729">
        <w:rPr>
          <w:highlight w:val="cyan"/>
        </w:rPr>
        <w:t>)</w:t>
      </w:r>
      <w:r w:rsidR="009E12B3" w:rsidRPr="00ED6729">
        <w:rPr>
          <w:highlight w:val="cyan"/>
        </w:rPr>
        <w:t>.</w:t>
      </w:r>
      <w:r w:rsidR="009E12B3" w:rsidRPr="001477BA">
        <w:t xml:space="preserve"> </w:t>
      </w:r>
      <w:r w:rsidR="00BC726B">
        <w:t>As an example</w:t>
      </w:r>
      <w:r w:rsidRPr="001477BA">
        <w:t>, the differentially expressed mRNAs associated with s</w:t>
      </w:r>
      <w:r w:rsidR="00810298" w:rsidRPr="001477BA">
        <w:t>ignificantly al</w:t>
      </w:r>
      <w:r w:rsidR="00790C42" w:rsidRPr="001477BA">
        <w:t xml:space="preserve">tered KEGG pathways </w:t>
      </w:r>
      <w:r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790C42" w:rsidRPr="001477BA">
        <w:t xml:space="preserve">. </w:t>
      </w:r>
      <w:r w:rsidRPr="001477BA">
        <w:t xml:space="preserve">Almost all of </w:t>
      </w:r>
      <w:r w:rsidR="00790C42" w:rsidRPr="001477BA">
        <w:t xml:space="preserve">the most altered </w:t>
      </w:r>
      <w:r w:rsidRPr="001477BA">
        <w:t>genes are significantly down-</w:t>
      </w:r>
      <w:r w:rsidR="00790C42" w:rsidRPr="001477BA">
        <w:t xml:space="preserve">regulated in </w:t>
      </w:r>
      <w:commentRangeStart w:id="2"/>
      <w:r w:rsidR="00790C42" w:rsidRPr="001477BA">
        <w:t>both situations</w:t>
      </w:r>
      <w:commentRangeEnd w:id="2"/>
      <w:r w:rsidR="00ED6729">
        <w:rPr>
          <w:rStyle w:val="CommentReference"/>
        </w:rPr>
        <w:commentReference w:id="2"/>
      </w:r>
      <w:r w:rsidRPr="001477BA">
        <w:t xml:space="preserve">. By contrast, </w:t>
      </w:r>
      <w:r w:rsidR="00531403">
        <w:t xml:space="preserve">using glycerol instead of glucose </w:t>
      </w:r>
      <w:r w:rsidRPr="001477BA">
        <w:t xml:space="preserve">in </w:t>
      </w:r>
      <w:r w:rsidR="00531403">
        <w:t>exponential</w:t>
      </w:r>
      <w:r w:rsidRPr="001477BA">
        <w:t xml:space="preserve"> phase caused up-</w:t>
      </w:r>
      <w:r w:rsidR="009D4F6B" w:rsidRPr="001477BA">
        <w:t xml:space="preserve">regulation of </w:t>
      </w:r>
      <w:r w:rsidR="00427E9A">
        <w:t xml:space="preserve">many </w:t>
      </w:r>
      <w:r w:rsidR="00531403">
        <w:t>pathways and</w:t>
      </w:r>
      <w:r w:rsidR="00427E9A">
        <w:t xml:space="preserve"> genes</w:t>
      </w:r>
      <w:r w:rsidR="009D4F6B" w:rsidRPr="001477BA">
        <w:t xml:space="preserve"> </w:t>
      </w:r>
      <w:r w:rsidR="008272F5" w:rsidRPr="001477BA">
        <w:t>(F</w:t>
      </w:r>
      <w:r w:rsidR="00EA61CF" w:rsidRPr="001477BA">
        <w:t xml:space="preserve">igure </w:t>
      </w:r>
      <w:r w:rsidR="00AA4FB1">
        <w:t>9</w:t>
      </w:r>
      <w:r w:rsidR="00625119" w:rsidRPr="001477BA">
        <w:t>)</w:t>
      </w:r>
      <w:r w:rsidR="00427E9A">
        <w:rPr>
          <w:color w:val="0000FF"/>
        </w:rPr>
        <w:t>.</w:t>
      </w:r>
    </w:p>
    <w:p w14:paraId="600D3019" w14:textId="77777777" w:rsidR="00093E5D" w:rsidRDefault="00093E5D" w:rsidP="005E0DA3"/>
    <w:p w14:paraId="2AE6E32B" w14:textId="60716B25" w:rsidR="00093E5D" w:rsidRPr="007E6243" w:rsidRDefault="007E6243" w:rsidP="005E0DA3">
      <w:pPr>
        <w:rPr>
          <w:b/>
        </w:rPr>
      </w:pPr>
      <w:r w:rsidRPr="007E6243">
        <w:rPr>
          <w:b/>
        </w:rPr>
        <w:t>Metabolic flux under salt stress</w:t>
      </w:r>
    </w:p>
    <w:p w14:paraId="4558B0EB" w14:textId="77777777" w:rsidR="00A23289" w:rsidRDefault="007E6243" w:rsidP="005E0DA3">
      <w:r w:rsidRPr="007E6243">
        <w:t xml:space="preserve">We collected measurements of metabolic flux through the central metabolism for the high sodium experiment and the high magnesium experiment, at </w:t>
      </w:r>
      <w:r w:rsidR="00093E5D" w:rsidRPr="007E6243">
        <w:t xml:space="preserve">both exponential and </w:t>
      </w:r>
      <w:commentRangeStart w:id="3"/>
      <w:r w:rsidR="00093E5D" w:rsidRPr="007E6243">
        <w:t>stationary phase</w:t>
      </w:r>
      <w:commentRangeEnd w:id="3"/>
      <w:r w:rsidR="00077A08">
        <w:rPr>
          <w:rStyle w:val="CommentReference"/>
        </w:rPr>
        <w:commentReference w:id="3"/>
      </w:r>
      <w:r w:rsidR="00093E5D" w:rsidRPr="007E6243">
        <w:t>.</w:t>
      </w:r>
      <w:r>
        <w:t xml:space="preserve"> For each condition, flux samples were analyzed in triplicate</w:t>
      </w:r>
      <w:r w:rsidR="00A23289">
        <w:t xml:space="preserve"> (except one, which was analyzed in duplicate only)</w:t>
      </w:r>
      <w:r>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p>
    <w:p w14:paraId="5C89106E" w14:textId="77777777" w:rsidR="00A23289" w:rsidRDefault="00A23289" w:rsidP="005E0DA3"/>
    <w:p w14:paraId="1A7E29BE" w14:textId="7B6230E7" w:rsidR="00093E5D" w:rsidRPr="00662F19" w:rsidRDefault="00A23289" w:rsidP="005E0DA3">
      <w:r>
        <w:t xml:space="preserve">For exponential growth, we saw almost no change in flux ratios with increasing </w:t>
      </w:r>
      <w:r w:rsidRPr="007E6243">
        <w:t>Na</w:t>
      </w:r>
      <w:r w:rsidRPr="007E6243">
        <w:rPr>
          <w:vertAlign w:val="superscript"/>
        </w:rPr>
        <w:t>+</w:t>
      </w:r>
      <w:r w:rsidRPr="007E6243">
        <w:t xml:space="preserve"> </w:t>
      </w:r>
      <w:r>
        <w:t xml:space="preserve">or </w:t>
      </w:r>
      <w:r w:rsidRPr="007E6243">
        <w:t>Mg</w:t>
      </w:r>
      <w:r w:rsidRPr="007E6243">
        <w:rPr>
          <w:vertAlign w:val="superscript"/>
        </w:rPr>
        <w:t>2</w:t>
      </w:r>
      <w:r>
        <w:rPr>
          <w:vertAlign w:val="superscript"/>
        </w:rPr>
        <w:t>+</w:t>
      </w:r>
      <w:r>
        <w:t xml:space="preserve"> (</w:t>
      </w:r>
      <w:commentRangeStart w:id="4"/>
      <w:r>
        <w:t>Supplementary Figure S2</w:t>
      </w:r>
      <w:commentRangeEnd w:id="4"/>
      <w:r>
        <w:rPr>
          <w:rStyle w:val="CommentReference"/>
        </w:rPr>
        <w:commentReference w:id="4"/>
      </w:r>
      <w:r>
        <w:t xml:space="preserve">). </w:t>
      </w:r>
      <w:r w:rsidR="00077A08">
        <w:t xml:space="preserve">There was possibly a decrease in pentose-5-phosphate pathway use at 300 mM </w:t>
      </w:r>
      <w:r w:rsidR="00077A08" w:rsidRPr="007E6243">
        <w:t>Na</w:t>
      </w:r>
      <w:r w:rsidR="00077A08" w:rsidRPr="007E6243">
        <w:rPr>
          <w:vertAlign w:val="superscript"/>
        </w:rPr>
        <w:t>+</w:t>
      </w:r>
      <w:r w:rsidR="00077A08">
        <w:t xml:space="preserve">, and </w:t>
      </w:r>
      <w:r w:rsidR="00077A08" w:rsidRPr="00077A08">
        <w:rPr>
          <w:i/>
          <w:color w:val="FF0000"/>
        </w:rPr>
        <w:t>Chris, can we say something about Mg?</w:t>
      </w:r>
      <w:r w:rsidR="00077A08">
        <w:rPr>
          <w:i/>
          <w:color w:val="FF0000"/>
        </w:rPr>
        <w:t xml:space="preserve"> Also, please be aware of the paragraph on flux in the discussion. The discussion in the context of doubling times should be there, not here, I think. Here I just want to state briefly what the results were.</w:t>
      </w:r>
      <w:r w:rsidR="00077A08">
        <w:t xml:space="preserve"> </w:t>
      </w:r>
    </w:p>
    <w:p w14:paraId="08E393F3" w14:textId="77777777" w:rsidR="00077A08" w:rsidRDefault="00077A08" w:rsidP="00077A08"/>
    <w:p w14:paraId="6F6D1EA0" w14:textId="52167C89" w:rsidR="00BC726B" w:rsidRDefault="00077A08" w:rsidP="00077A08">
      <w:r>
        <w:t xml:space="preserve">For stationary phase, we found </w:t>
      </w:r>
      <w:r>
        <w:rPr>
          <w:i/>
          <w:color w:val="FF0000"/>
        </w:rPr>
        <w:t>Chris, please complete.</w:t>
      </w:r>
      <w:r>
        <w:t xml:space="preserve"> (Supplementary Figure S</w:t>
      </w:r>
      <w:r w:rsidRPr="007E6243">
        <w:t>3).</w:t>
      </w:r>
    </w:p>
    <w:p w14:paraId="0D0BCD43" w14:textId="70ED617B" w:rsidR="0040122D" w:rsidRDefault="006E46BD" w:rsidP="004F79A2">
      <w:pPr>
        <w:pStyle w:val="Heading2"/>
      </w:pPr>
      <w:r>
        <w:t>Discussion</w:t>
      </w:r>
    </w:p>
    <w:p w14:paraId="0E932949" w14:textId="77777777" w:rsidR="004F79A2" w:rsidRDefault="004F79A2" w:rsidP="004F79A2"/>
    <w:p w14:paraId="6B073D37" w14:textId="5F6D0B98" w:rsidR="00776B56" w:rsidRDefault="008272F5" w:rsidP="00776B56">
      <w:r>
        <w:t xml:space="preserve">We have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have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and growth into deep stationary phase, up to two weeks post inoculation. We have found that gene regulation changes the most with respect to growth phase; in general, the exponential phase under one condition is more similar to the exponential phase under another condition than to the stationary phase under the same condition. Further, we have found that the smallest number of differentially expressed gen</w:t>
      </w:r>
      <w:r w:rsidR="00AC4F09">
        <w:t>es for different carbon sources</w:t>
      </w:r>
      <w:r>
        <w:t xml:space="preserve"> and larger numbers for different salt stresses. Under salt stress, most genes tend to be down-regulated, with the exception of elevated </w:t>
      </w:r>
      <w:r w:rsidRPr="00FD38BF">
        <w:t>Mg</w:t>
      </w:r>
      <w:r w:rsidRPr="008272F5">
        <w:rPr>
          <w:vertAlign w:val="superscript"/>
        </w:rPr>
        <w:t>2</w:t>
      </w:r>
      <w:r w:rsidR="00353D4F">
        <w:rPr>
          <w:vertAlign w:val="superscript"/>
        </w:rPr>
        <w:t>+</w:t>
      </w:r>
      <w:r w:rsidRPr="00FD38BF">
        <w:t xml:space="preserve"> </w:t>
      </w:r>
      <w:r>
        <w:t xml:space="preserve">in stationary phase, where we have found over twice as many up-regulated mRNAs as down-regulated mRNAs. Finally, our measurements provide a </w:t>
      </w:r>
      <w:r w:rsidR="00D0045F">
        <w:t>comprehensive</w:t>
      </w:r>
      <w:r w:rsidR="00C64BDE">
        <w:t xml:space="preserve"> dataset </w:t>
      </w:r>
      <w:r>
        <w:t>that will be useful fo</w:t>
      </w:r>
      <w:r w:rsidR="00353D4F">
        <w:t>r future modeling of</w:t>
      </w:r>
      <w:r>
        <w:t xml:space="preserve"> </w:t>
      </w:r>
      <w:r w:rsidRPr="003067F7">
        <w:rPr>
          <w:i/>
        </w:rPr>
        <w:t>E. coli</w:t>
      </w:r>
      <w:r>
        <w:rPr>
          <w:i/>
        </w:rPr>
        <w:t xml:space="preserve"> </w:t>
      </w:r>
      <w:r w:rsidRPr="008272F5">
        <w:t>metabolism</w:t>
      </w:r>
      <w:r w:rsidR="00776B56">
        <w:t>.</w:t>
      </w:r>
      <w:r>
        <w:t xml:space="preserve"> </w:t>
      </w:r>
    </w:p>
    <w:p w14:paraId="594B40C4" w14:textId="77777777" w:rsidR="00EA44BC" w:rsidRDefault="00EA44BC" w:rsidP="00776B56"/>
    <w:p w14:paraId="05902EED" w14:textId="7E4EF7D8"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5F0BA1">
        <w:rPr>
          <w:color w:val="000000" w:themeColor="text1"/>
        </w:rPr>
        <w:instrText xml:space="preserve"> ADDIN ZOTERO_ITEM CSL_CITATION {"citationID":"fOX3f0X8","properties":{"formattedCitation":"{\\rtf \\super 13\\nosupersub{}}","plainCitation":"13"},"citationItems":[{"id":117,"uris":["http://zotero.org/users/local/FOPKHRFW/items/FN84PVAR"],"uri":["http://zotero.org/users/local/FOPKHRFW/items/FN84PVAR"],"itemData":{"id":117,"type":"article-journal","title":"The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schema":"https://github.com/citation-style-language/schema/raw/master/csl-citation.json"} </w:instrText>
      </w:r>
      <w:r w:rsidR="00435168" w:rsidRPr="006B7B8D">
        <w:rPr>
          <w:color w:val="000000" w:themeColor="text1"/>
        </w:rPr>
        <w:fldChar w:fldCharType="separate"/>
      </w:r>
      <w:r w:rsidR="005F0BA1" w:rsidRPr="005F0BA1">
        <w:rPr>
          <w:rFonts w:ascii="Calibri"/>
          <w:color w:val="000000"/>
          <w:vertAlign w:val="superscript"/>
        </w:rPr>
        <w:t>13</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5F0BA1">
        <w:rPr>
          <w:color w:val="000000" w:themeColor="text1"/>
        </w:rPr>
        <w:instrText xml:space="preserve"> ADDIN ZOTERO_ITEM CSL_CITATION {"citationID":"BzAkJ7aQ","properties":{"formattedCitation":"{\\rtf \\super 12\\nosupersub{}}","plainCitation":"12"},"citationItems":[{"id":9,"uris":["http://zotero.org/users/local/FOPKHRFW/items/QU4JC9QC"],"uri":["http://zotero.org/users/local/FOPKHRFW/items/QU4JC9QC"],"itemData":{"id":9,"type":"article-journal","title":"Characterization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schema":"https://github.com/citation-style-language/schema/raw/master/csl-citation.json"} </w:instrText>
      </w:r>
      <w:r w:rsidR="00435168" w:rsidRPr="006B7B8D">
        <w:rPr>
          <w:color w:val="000000" w:themeColor="text1"/>
        </w:rPr>
        <w:fldChar w:fldCharType="separate"/>
      </w:r>
      <w:r w:rsidR="005F0BA1" w:rsidRPr="005F0BA1">
        <w:rPr>
          <w:rFonts w:ascii="Calibri"/>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B7B8D" w:rsidRPr="006B7B8D">
        <w:rPr>
          <w:color w:val="000000" w:themeColor="text1"/>
        </w:rPr>
        <w:t>er different ethanol stresses. However, similar to our study, they found down-</w:t>
      </w:r>
      <w:r w:rsidR="00FD6FAD" w:rsidRPr="006B7B8D">
        <w:rPr>
          <w:color w:val="000000" w:themeColor="text1"/>
        </w:rPr>
        <w:t>regulation of genes associated with arginine biosynthesis and metallic ion binding</w:t>
      </w:r>
      <w:r w:rsidR="006B7B8D" w:rsidRPr="006B7B8D">
        <w:rPr>
          <w:color w:val="000000" w:themeColor="text1"/>
        </w:rPr>
        <w:t xml:space="preserve"> under stress</w:t>
      </w:r>
      <w:r w:rsidR="00FD6FAD" w:rsidRPr="006B7B8D">
        <w:rPr>
          <w:color w:val="000000" w:themeColor="text1"/>
        </w:rPr>
        <w:t>.</w:t>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5F0BA1">
        <w:rPr>
          <w:color w:val="000000" w:themeColor="text1"/>
        </w:rPr>
        <w:instrText xml:space="preserve"> ADDIN ZOTERO_ITEM CSL_CITATION {"citationID":"8cvy6icV","properties":{"formattedCitation":"{\\rtf \\super 14\\nosupersub{}}","plainCitation":"14"},"citationItems":[{"id":81,"uris":["http://zotero.org/users/local/FOPKHRFW/items/PWC55IKS"],"uri":["http://zotero.org/users/local/FOPKHRFW/items/PWC55IKS"],"itemData":{"id":81,"type":"article-journal","title":"Omic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rsidRPr="00316923">
        <w:rPr>
          <w:color w:val="000000" w:themeColor="text1"/>
        </w:rPr>
        <w:fldChar w:fldCharType="separate"/>
      </w:r>
      <w:r w:rsidR="005F0BA1" w:rsidRPr="005F0BA1">
        <w:rPr>
          <w:rFonts w:ascii="Calibri"/>
          <w:color w:val="000000"/>
          <w:vertAlign w:val="superscript"/>
        </w:rPr>
        <w:t>14</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5F0BA1">
        <w:rPr>
          <w:color w:val="000000" w:themeColor="text1"/>
        </w:rPr>
        <w:instrText xml:space="preserve"> ADDIN ZOTERO_ITEM CSL_CITATION {"citationID":"NcUy11uE","properties":{"formattedCitation":"{\\rtf \\super 15\\nosupersub{}}","plainCitation":"15"},"citationItems":[{"id":84,"uris":["http://zotero.org/users/local/FOPKHRFW/items/I3B8J39R"],"uri":["http://zotero.org/users/local/FOPKHRFW/items/I3B8J39R"],"itemData":{"id":84,"type":"article-journal","title":"Gene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rsidRPr="00316923">
        <w:rPr>
          <w:color w:val="000000" w:themeColor="text1"/>
        </w:rPr>
        <w:fldChar w:fldCharType="separate"/>
      </w:r>
      <w:r w:rsidR="005F0BA1" w:rsidRPr="005F0BA1">
        <w:rPr>
          <w:rFonts w:ascii="Calibri"/>
          <w:color w:val="000000"/>
          <w:vertAlign w:val="superscript"/>
        </w:rPr>
        <w:t>15</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w:t>
      </w:r>
      <w:commentRangeStart w:id="5"/>
      <w:r w:rsidR="0009107B">
        <w:rPr>
          <w:color w:val="000000" w:themeColor="text1"/>
        </w:rPr>
        <w:t xml:space="preserve"> </w:t>
      </w:r>
      <w:r w:rsidR="00147C5D" w:rsidRPr="00FB078E">
        <w:rPr>
          <w:color w:val="000000" w:themeColor="text1"/>
        </w:rPr>
        <w:t>20 flux profiles</w:t>
      </w:r>
      <w:commentRangeEnd w:id="5"/>
      <w:r w:rsidR="00FB078E">
        <w:rPr>
          <w:rStyle w:val="CommentReference"/>
        </w:rPr>
        <w:commentReference w:id="5"/>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714D5B65"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5F0BA1">
        <w:rPr>
          <w:color w:val="000000" w:themeColor="text1"/>
        </w:rPr>
        <w:instrText xml:space="preserve"> ADDIN ZOTERO_ITEM CSL_CITATION {"citationID":"pHw4Mzci","properties":{"formattedCitation":"{\\rtf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Pr="0086748F">
        <w:rPr>
          <w:color w:val="000000" w:themeColor="text1"/>
        </w:rPr>
        <w:fldChar w:fldCharType="separate"/>
      </w:r>
      <w:r w:rsidR="005F0BA1" w:rsidRPr="005F0BA1">
        <w:rPr>
          <w:rFonts w:ascii="Calibri"/>
          <w:color w:val="000000"/>
          <w:vertAlign w:val="superscript"/>
        </w:rPr>
        <w:t>11</w:t>
      </w:r>
      <w:r w:rsidRPr="0086748F">
        <w:rPr>
          <w:color w:val="000000" w:themeColor="text1"/>
        </w:rPr>
        <w:fldChar w:fldCharType="end"/>
      </w:r>
      <w:r>
        <w:t>, w</w:t>
      </w:r>
      <w:r w:rsidR="00EA44BC" w:rsidRPr="009C6843">
        <w:t xml:space="preserve">e </w:t>
      </w:r>
      <w:r w:rsidR="00742C8E">
        <w:t xml:space="preserve">here </w:t>
      </w:r>
      <w:r w:rsidR="00EA44BC" w:rsidRPr="009C6843">
        <w:t>observe</w:t>
      </w:r>
      <w:r>
        <w:t xml:space="preserve">d clear differences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Pr="0086748F">
        <w:rPr>
          <w:color w:val="000000" w:themeColor="text1"/>
        </w:rPr>
        <w:fldChar w:fldCharType="begin"/>
      </w:r>
      <w:r w:rsidR="005F0BA1">
        <w:rPr>
          <w:color w:val="000000" w:themeColor="text1"/>
        </w:rPr>
        <w:instrText xml:space="preserve"> ADDIN ZOTERO_ITEM CSL_CITATION {"citationID":"tBOYLXiI","properties":{"formattedCitation":"{\\rtf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Pr="0086748F">
        <w:rPr>
          <w:color w:val="000000" w:themeColor="text1"/>
        </w:rPr>
        <w:fldChar w:fldCharType="separate"/>
      </w:r>
      <w:r w:rsidR="005F0BA1" w:rsidRPr="005F0BA1">
        <w:rPr>
          <w:rFonts w:ascii="Calibri"/>
          <w:color w:val="000000"/>
          <w:vertAlign w:val="superscript"/>
        </w:rPr>
        <w:t>11</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46734B">
        <w:rPr>
          <w:color w:val="000000" w:themeColor="text1"/>
        </w:rPr>
        <w:t>(</w:t>
      </w:r>
      <w:r w:rsidR="008146CA" w:rsidRPr="0046734B">
        <w:rPr>
          <w:i/>
          <w:color w:val="000000" w:themeColor="text1"/>
        </w:rPr>
        <w:t>z</w:t>
      </w:r>
      <w:r w:rsidR="00472806" w:rsidRPr="0046734B">
        <w:rPr>
          <w:color w:val="000000" w:themeColor="text1"/>
        </w:rPr>
        <w:t xml:space="preserve"> </w:t>
      </w:r>
      <w:r w:rsidR="008146CA" w:rsidRPr="0046734B">
        <w:rPr>
          <w:color w:val="000000" w:themeColor="text1"/>
        </w:rPr>
        <w:t>=</w:t>
      </w:r>
      <w:r w:rsidR="00472806" w:rsidRPr="0046734B">
        <w:rPr>
          <w:color w:val="000000" w:themeColor="text1"/>
        </w:rPr>
        <w:t xml:space="preserve"> </w:t>
      </w:r>
      <w:r w:rsidR="007229C2" w:rsidRPr="0046734B">
        <w:rPr>
          <w:color w:val="000000" w:themeColor="text1"/>
        </w:rPr>
        <w:t>−</w:t>
      </w:r>
      <w:r w:rsidR="00C40F74">
        <w:rPr>
          <w:color w:val="000000" w:themeColor="text1"/>
        </w:rPr>
        <w:t>23.21</w:t>
      </w:r>
      <w:r w:rsidR="008146CA" w:rsidRPr="0046734B">
        <w:rPr>
          <w:color w:val="000000" w:themeColor="text1"/>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8D4D86">
        <w:rPr>
          <w:i/>
          <w:color w:val="000000" w:themeColor="text1"/>
        </w:rPr>
        <w:t>z</w:t>
      </w:r>
      <w:r w:rsidR="00C40F74">
        <w:rPr>
          <w:color w:val="000000" w:themeColor="text1"/>
        </w:rPr>
        <w:t xml:space="preserve"> = −1.26</w:t>
      </w:r>
      <w:r w:rsidR="008D4D86" w:rsidRPr="008D4D8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carbon source</w:t>
      </w:r>
      <w:r w:rsidR="008146CA" w:rsidRPr="008D4D86">
        <w:rPr>
          <w:color w:val="000000" w:themeColor="text1"/>
        </w:rPr>
        <w:t xml:space="preserve"> (</w:t>
      </w:r>
      <w:r w:rsidR="004C204F" w:rsidRPr="008D4D86">
        <w:rPr>
          <w:i/>
          <w:color w:val="000000" w:themeColor="text1"/>
        </w:rPr>
        <w:t>z</w:t>
      </w:r>
      <w:r w:rsidR="00472806" w:rsidRPr="008D4D86">
        <w:rPr>
          <w:color w:val="000000" w:themeColor="text1"/>
        </w:rPr>
        <w:t xml:space="preserve"> </w:t>
      </w:r>
      <w:r w:rsidR="004C204F" w:rsidRPr="008D4D86">
        <w:rPr>
          <w:color w:val="000000" w:themeColor="text1"/>
        </w:rPr>
        <w:t>=</w:t>
      </w:r>
      <w:r w:rsidR="00472806" w:rsidRPr="008D4D86">
        <w:rPr>
          <w:color w:val="000000" w:themeColor="text1"/>
        </w:rPr>
        <w:t xml:space="preserve"> </w:t>
      </w:r>
      <w:r w:rsidR="007229C2" w:rsidRPr="008D4D86">
        <w:rPr>
          <w:color w:val="000000" w:themeColor="text1"/>
        </w:rPr>
        <w:t>−</w:t>
      </w:r>
      <w:r w:rsidR="00C40F74">
        <w:rPr>
          <w:color w:val="000000" w:themeColor="text1"/>
        </w:rPr>
        <w:t>2.80</w:t>
      </w:r>
      <w:r w:rsidR="008146CA" w:rsidRPr="008D4D86">
        <w:rPr>
          <w:color w:val="000000" w:themeColor="text1"/>
        </w:rPr>
        <w:t>)</w:t>
      </w:r>
      <w:r w:rsidR="008D4D86" w:rsidRPr="008D4D86">
        <w:rPr>
          <w:color w:val="000000" w:themeColor="text1"/>
        </w:rPr>
        <w:t>,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5F0BA1">
        <w:rPr>
          <w:color w:val="000000" w:themeColor="text1"/>
        </w:rPr>
        <w:instrText xml:space="preserve"> ADDIN ZOTERO_ITEM CSL_CITATION {"citationID":"e1qGvc24","properties":{"formattedCitation":"{\\rtf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8D4D86" w:rsidRPr="0086748F">
        <w:rPr>
          <w:color w:val="000000" w:themeColor="text1"/>
        </w:rPr>
        <w:fldChar w:fldCharType="separate"/>
      </w:r>
      <w:r w:rsidR="005F0BA1" w:rsidRPr="005F0BA1">
        <w:rPr>
          <w:rFonts w:ascii="Calibri"/>
          <w:color w:val="000000"/>
          <w:vertAlign w:val="superscript"/>
        </w:rPr>
        <w:t>11</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 stress conditions also le</w:t>
      </w:r>
      <w:r w:rsidR="00FC3461">
        <w:rPr>
          <w:color w:val="000000" w:themeColor="text1"/>
        </w:rPr>
        <w:t xml:space="preserve">d to the down-regulation of energy-intensive processes. In particular, </w:t>
      </w:r>
      <w:commentRangeStart w:id="7"/>
      <w:r w:rsidR="00FC3461">
        <w:rPr>
          <w:color w:val="000000" w:themeColor="text1"/>
        </w:rPr>
        <w:t>we saw down-regula</w:t>
      </w:r>
      <w:r w:rsidR="00FC3461" w:rsidRPr="00FC3461">
        <w:t>tion of</w:t>
      </w:r>
      <w:r w:rsidR="00736DF0" w:rsidRPr="00FC3461">
        <w:t xml:space="preserve"> translation, flagellar assembly, nucleotide related pathways such as RNA degredation, </w:t>
      </w:r>
      <w:r w:rsidR="00FC3461" w:rsidRPr="00FC3461">
        <w:t xml:space="preserve">and </w:t>
      </w:r>
      <w:r w:rsidR="00736DF0" w:rsidRPr="00FC3461">
        <w:t>aminoacyl-tRNA biosynthes</w:t>
      </w:r>
      <w:r w:rsidR="00FC3461" w:rsidRPr="00FC3461">
        <w:t>is.</w:t>
      </w:r>
      <w:commentRangeEnd w:id="7"/>
      <w:r w:rsidR="00742C8E">
        <w:rPr>
          <w:rStyle w:val="CommentReference"/>
        </w:rPr>
        <w:commentReference w:id="7"/>
      </w:r>
      <w:r w:rsidR="00FC3461" w:rsidRPr="00FC3461">
        <w:t xml:space="preserve"> These pathways seem to be broadly down-regulated under many different stress conditions</w:t>
      </w:r>
      <w:r w:rsidR="00736DF0" w:rsidRPr="00FC3461">
        <w:fldChar w:fldCharType="begin"/>
      </w:r>
      <w:r w:rsidR="005F0BA1">
        <w:instrText xml:space="preserve"> ADDIN ZOTERO_ITEM CSL_CITATION {"citationID":"ylPq8JHg","properties":{"formattedCitation":"{\\rtf \\super 8,9\\nosupersub{}}","plainCitation":"8,9"},"citationItems":[{"id":160,"uris":["http://zotero.org/users/local/FOPKHRFW/items/6J6VITBA"],"uri":["http://zotero.org/users/local/FOPKHRFW/items/6J6VITBA"],"itemData":{"id":160,"type":"article-journal","title":"Combined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736DF0" w:rsidRPr="00FC3461">
        <w:fldChar w:fldCharType="separate"/>
      </w:r>
      <w:r w:rsidR="005F0BA1" w:rsidRPr="005F0BA1">
        <w:rPr>
          <w:rFonts w:ascii="Calibri"/>
          <w:vertAlign w:val="superscript"/>
        </w:rPr>
        <w:t>8,9</w:t>
      </w:r>
      <w:r w:rsidR="00736DF0" w:rsidRPr="00FC3461">
        <w:fldChar w:fldCharType="end"/>
      </w:r>
      <w:r w:rsidR="00FC3461" w:rsidRPr="00FC3461">
        <w:t>.</w:t>
      </w:r>
    </w:p>
    <w:p w14:paraId="0CA49050" w14:textId="77777777" w:rsidR="00BA589C" w:rsidRDefault="00BA589C" w:rsidP="00297DF6">
      <w:pPr>
        <w:rPr>
          <w:color w:val="000000" w:themeColor="text1"/>
        </w:rPr>
      </w:pPr>
    </w:p>
    <w:p w14:paraId="558C9107" w14:textId="63B87DAE" w:rsidR="00BA589C" w:rsidRPr="00E932B2" w:rsidRDefault="00B1782E" w:rsidP="00297DF6">
      <w:pPr>
        <w:rPr>
          <w:color w:val="000000" w:themeColor="text1"/>
        </w:rPr>
      </w:pPr>
      <w:commentRangeStart w:id="8"/>
      <w:r w:rsidRPr="004C3466">
        <w:rPr>
          <w:color w:val="000000" w:themeColor="text1"/>
        </w:rPr>
        <w:t>For all growth conditions</w:t>
      </w:r>
      <w:r w:rsidR="004C3466">
        <w:rPr>
          <w:color w:val="000000" w:themeColor="text1"/>
        </w:rPr>
        <w:t>,</w:t>
      </w:r>
      <w:r w:rsidRPr="004C3466">
        <w:rPr>
          <w:color w:val="000000" w:themeColor="text1"/>
        </w:rPr>
        <w:t xml:space="preserve"> we observed patterns of altered gene expression consisten</w:t>
      </w:r>
      <w:r w:rsidR="007A5EFF" w:rsidRPr="004C3466">
        <w:rPr>
          <w:color w:val="000000" w:themeColor="text1"/>
        </w:rPr>
        <w:t>t with the known function of specific</w:t>
      </w:r>
      <w:r w:rsidRPr="004C3466">
        <w:rPr>
          <w:color w:val="000000" w:themeColor="text1"/>
        </w:rPr>
        <w:t xml:space="preserve"> differentially expressed genes.</w:t>
      </w:r>
      <w:commentRangeEnd w:id="8"/>
      <w:r w:rsidR="004C3466">
        <w:rPr>
          <w:rStyle w:val="CommentReference"/>
        </w:rPr>
        <w:commentReference w:id="8"/>
      </w:r>
      <w:r w:rsidRPr="004C3466">
        <w:rPr>
          <w:color w:val="000000" w:themeColor="text1"/>
        </w:rPr>
        <w:t xml:space="preserve"> </w:t>
      </w:r>
      <w:r w:rsidR="00A64989" w:rsidRPr="004C3466">
        <w:rPr>
          <w:color w:val="000000" w:themeColor="text1"/>
        </w:rPr>
        <w:t xml:space="preserve">For example, </w:t>
      </w:r>
      <w:r w:rsidRPr="004C3466">
        <w:rPr>
          <w:color w:val="000000" w:themeColor="text1"/>
        </w:rPr>
        <w:t>under Na</w:t>
      </w:r>
      <w:r w:rsidRPr="004C3466">
        <w:rPr>
          <w:color w:val="000000" w:themeColor="text1"/>
          <w:vertAlign w:val="superscript"/>
        </w:rPr>
        <w:t>+</w:t>
      </w:r>
      <w:r w:rsidRPr="004C3466">
        <w:rPr>
          <w:color w:val="000000" w:themeColor="text1"/>
        </w:rPr>
        <w:t xml:space="preserve"> stress </w:t>
      </w:r>
      <w:r w:rsidR="00A64989" w:rsidRPr="004C3466">
        <w:rPr>
          <w:color w:val="000000" w:themeColor="text1"/>
        </w:rPr>
        <w:t xml:space="preserve">we saw up-regulation of </w:t>
      </w:r>
      <w:r w:rsidR="007F7345" w:rsidRPr="004C3466">
        <w:rPr>
          <w:i/>
          <w:color w:val="000000" w:themeColor="text1"/>
        </w:rPr>
        <w:t>acn</w:t>
      </w:r>
      <w:r w:rsidR="00FD2504" w:rsidRPr="004C3466">
        <w:rPr>
          <w:i/>
          <w:color w:val="000000" w:themeColor="text1"/>
        </w:rPr>
        <w:t xml:space="preserve">B </w:t>
      </w:r>
      <w:r w:rsidR="00A64989" w:rsidRPr="004C3466">
        <w:rPr>
          <w:color w:val="000000" w:themeColor="text1"/>
        </w:rPr>
        <w:t xml:space="preserve">and </w:t>
      </w:r>
      <w:r w:rsidR="00A64989" w:rsidRPr="004C3466">
        <w:rPr>
          <w:i/>
          <w:color w:val="000000" w:themeColor="text1"/>
        </w:rPr>
        <w:t>tal</w:t>
      </w:r>
      <w:r w:rsidR="00FD2504" w:rsidRPr="004C3466">
        <w:rPr>
          <w:i/>
          <w:color w:val="000000" w:themeColor="text1"/>
        </w:rPr>
        <w:t>B</w:t>
      </w:r>
      <w:r w:rsidR="007F7345" w:rsidRPr="004C3466">
        <w:rPr>
          <w:color w:val="000000" w:themeColor="text1"/>
        </w:rPr>
        <w:t xml:space="preserve">, </w:t>
      </w:r>
      <w:r w:rsidR="00A64989" w:rsidRPr="004C3466">
        <w:rPr>
          <w:color w:val="000000" w:themeColor="text1"/>
        </w:rPr>
        <w:t>as previously reported</w:t>
      </w:r>
      <w:r w:rsidR="00B2041C" w:rsidRPr="004C3466">
        <w:rPr>
          <w:color w:val="000000" w:themeColor="text1"/>
        </w:rPr>
        <w:fldChar w:fldCharType="begin"/>
      </w:r>
      <w:r w:rsidR="005F0BA1" w:rsidRPr="004C3466">
        <w:rPr>
          <w:color w:val="000000" w:themeColor="text1"/>
        </w:rPr>
        <w:instrText xml:space="preserve"> ADDIN ZOTERO_ITEM CSL_CITATION {"citationID":"TNvXVf3u","properties":{"formattedCitation":"{\\rtf \\super 20\\nosupersub{}}","plainCitation":"20"},"citationItems":[{"id":133,"uris":["http://zotero.org/users/local/FOPKHRFW/items/DBV7KS7F"],"uri":["http://zotero.org/users/local/FOPKHRFW/items/DBV7KS7F"],"itemData":{"id":133,"type":"article-journal","title":"Time-Dependent Proteome Alterations under Osmotic Stress during Aerobic and Anaerobic Growth in Escherichia coli","container-title":"Journal of Bacteriology","page":"7165-7175","volume":"188","issue":"20","source":"jb.asm.org","abstract":"Escherichia coli lives in the mammalian gastrointestinal tract anaerobically at high osmolarity as well as in the soil aerobically at varying osmolarities. Adaptation to these varying environmental conditions is crucial for growth and survival of E. coli. Two-dimensional protein gels were used to visualize global time-dependent changes (10 to 60 min) in the proteome of cells responding to osmotic stress (0.4 M NaCl or 0.7 M sorbitol) under aerobic or anaerobic conditions. The protein profiles revealed an induction of 12 proteins (Dps, HchA, HdhA, InfB, OsmC, OsmY, ProX, KatE, PspA, TalA, TktB, and TreF) under osmotic stress in an aerobic milieu. Eleven additional proteins (OtsB, YceI, YciE, YciF, YgaU, YjbJ, AcnA, MetL, PoxB, Ssb, and YhbO) were induced by osmotic stress imposed by NaCl. Most of the accumulated proteins were cross-protecting proteins (e.g., OsmY, OsmC, Dps, and KatE) which are regulated at the transcriptional level predominantly by RpoS and other regulators (e.g., integration host factor, OxyR, H-NS, LRP, and FIS). Comparative analysis of the proteome of E. coli grown under aerobic or anaerobic conditions under osmotic stress (NaCl) revealed an overlap of the up-regulated proteins of more than 50%. Ten proteins (PoxB, AcnA, TalA, TktB, KatE, PspA, Ssb, TreF, MetL, and YhbO) were detectable only under aerobic, high-osmolality conditions. Time-dependent alterations of the proteome were monitored, allowing classification of the up-regulated proteins into early, middle, and long-term phases of adaptation. Only a few proteins were found to be down-regulated upon osmotic stress.","DOI":"10.1128/JB.00508-06","ISSN":"0021-9193, 1098-5530","note":"PMID: 17015655","journalAbbreviation":"J. Bacteriol.","language":"en","author":[{"family":"Weber","given":"Arnim"},{"family":"Kögl","given":"Stephanie A."},{"family":"Jung","given":"Kirsten"}],"issued":{"date-parts":[["2006",10,1]]},"PMID":"17015655"}}],"schema":"https://github.com/citation-style-language/schema/raw/master/csl-citation.json"} </w:instrText>
      </w:r>
      <w:r w:rsidR="00B2041C" w:rsidRPr="004C3466">
        <w:rPr>
          <w:color w:val="000000" w:themeColor="text1"/>
        </w:rPr>
        <w:fldChar w:fldCharType="separate"/>
      </w:r>
      <w:r w:rsidR="005F0BA1" w:rsidRPr="004C3466">
        <w:rPr>
          <w:rFonts w:ascii="Calibri"/>
          <w:color w:val="000000"/>
          <w:vertAlign w:val="superscript"/>
        </w:rPr>
        <w:t>20</w:t>
      </w:r>
      <w:r w:rsidR="00B2041C" w:rsidRPr="004C3466">
        <w:rPr>
          <w:color w:val="000000" w:themeColor="text1"/>
        </w:rPr>
        <w:fldChar w:fldCharType="end"/>
      </w:r>
      <w:r w:rsidR="00A64989" w:rsidRPr="004C3466">
        <w:rPr>
          <w:color w:val="000000" w:themeColor="text1"/>
        </w:rPr>
        <w:t>.</w:t>
      </w:r>
      <w:r w:rsidR="00A64989">
        <w:rPr>
          <w:color w:val="000000" w:themeColor="text1"/>
        </w:rPr>
        <w:t xml:space="preserve"> </w:t>
      </w:r>
    </w:p>
    <w:p w14:paraId="1912EA1E" w14:textId="77777777" w:rsidR="00C90590" w:rsidRPr="00504F91" w:rsidRDefault="00C90590" w:rsidP="00776B56">
      <w:pPr>
        <w:tabs>
          <w:tab w:val="left" w:pos="3637"/>
        </w:tabs>
        <w:rPr>
          <w:color w:val="0000FF"/>
        </w:rPr>
      </w:pPr>
    </w:p>
    <w:p w14:paraId="05AC3D38" w14:textId="37D5E1B4" w:rsidR="00C90590" w:rsidRDefault="00750FC0" w:rsidP="00C90590">
      <w:pPr>
        <w:tabs>
          <w:tab w:val="left" w:pos="3637"/>
        </w:tabs>
      </w:pPr>
      <w:r w:rsidRPr="0036081D">
        <w:t>It is well known from large-scale</w:t>
      </w:r>
      <w:r w:rsidR="0036081D" w:rsidRPr="0036081D">
        <w:t>,</w:t>
      </w:r>
      <w:r w:rsidR="0036081D">
        <w:t xml:space="preserve"> high-throughput gene-expression studies that </w:t>
      </w:r>
      <w:r w:rsidR="0015350C">
        <w:t>measurements are frequently</w:t>
      </w:r>
      <w:r w:rsidR="005B6450">
        <w:t xml:space="preserve"> confounded by batch effects</w:t>
      </w:r>
      <w:r w:rsidR="005023ED">
        <w:fldChar w:fldCharType="begin"/>
      </w:r>
      <w:r w:rsidR="005F0BA1">
        <w:instrText xml:space="preserve"> ADDIN ZOTERO_ITEM CSL_CITATION {"citationID":"9Q7f0MpB","properties":{"formattedCitation":"{\\rtf \\super 21\\nosupersub{}}","plainCitation":"21"},"citationItems":[{"id":207,"uris":["http://zotero.org/users/local/FOPKHRFW/items/4CXWWNUI"],"uri":["http://zotero.org/users/local/FOPKHRFW/items/4CXWWNUI"],"itemData":{"id":207,"type":"article-journal","title":"Tackling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A."}],"issued":{"date-parts":[["2010",10]]},"accessed":{"date-parts":[["2016",8,4]]},"PMID":"20838408","PMCID":"PMC3880143"}}],"schema":"https://github.com/citation-style-language/schema/raw/master/csl-citation.json"} </w:instrText>
      </w:r>
      <w:r w:rsidR="005023ED">
        <w:fldChar w:fldCharType="separate"/>
      </w:r>
      <w:r w:rsidR="005F0BA1" w:rsidRPr="005F0BA1">
        <w:rPr>
          <w:rFonts w:ascii="Calibri"/>
          <w:vertAlign w:val="superscript"/>
        </w:rPr>
        <w:t>21</w:t>
      </w:r>
      <w:r w:rsidR="005023ED">
        <w:fldChar w:fldCharType="end"/>
      </w:r>
      <w:r w:rsidR="0015350C">
        <w:t>. We saw such effects in our study as well. In our data, the batch number indicates bacterial samples that were grown at the same time. Not unexpectedly, our data showed significant clustering by batch number, and more so in protein data than in mRNA data</w:t>
      </w:r>
      <w:r w:rsidR="0015350C" w:rsidRPr="0015350C">
        <w:t xml:space="preserve"> (</w:t>
      </w:r>
      <w:r w:rsidR="0015350C" w:rsidRPr="004667CE">
        <w:rPr>
          <w:i/>
        </w:rPr>
        <w:t>z</w:t>
      </w:r>
      <w:r w:rsidR="0015350C" w:rsidRPr="0015350C">
        <w:t xml:space="preserve"> scores of −</w:t>
      </w:r>
      <w:r w:rsidR="00A40519">
        <w:t>20.54 and −2.11</w:t>
      </w:r>
      <w:r w:rsidR="0015350C" w:rsidRPr="0015350C">
        <w:t xml:space="preserve">, respectively). </w:t>
      </w:r>
      <w:r w:rsidR="0015350C">
        <w:t>Batch effects are not inherently a problem, as long as we are aware of their existence an</w:t>
      </w:r>
      <w:r w:rsidR="004667CE">
        <w:t xml:space="preserve">d analyze the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C85140" w:rsidRPr="00D9741C">
        <w:fldChar w:fldCharType="begin"/>
      </w:r>
      <w:r w:rsidR="005F0BA1" w:rsidRPr="00D9741C">
        <w:instrText xml:space="preserve"> ADDIN ZOTERO_ITEM CSL_CITATION {"citationID":"qvzrO1HV","properties":{"formattedCitation":"{\\rtf \\super 22\\nosupersub{}}","plainCitation":"22"},"citationItems":[{"id":125,"uris":["http://zotero.org/users/local/FOPKHRFW/items/DEP396M5"],"uri":["http://zotero.org/users/local/FOPKHRFW/items/DEP396M5"],"itemData":{"id":125,"type":"webpage","title":"Differential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schema":"https://github.com/citation-style-language/schema/raw/master/csl-citation.json"} </w:instrText>
      </w:r>
      <w:r w:rsidR="00C85140" w:rsidRPr="00D9741C">
        <w:fldChar w:fldCharType="separate"/>
      </w:r>
      <w:r w:rsidR="005F0BA1" w:rsidRPr="00D9741C">
        <w:rPr>
          <w:rFonts w:ascii="Calibri"/>
          <w:vertAlign w:val="superscript"/>
        </w:rPr>
        <w:t>22</w:t>
      </w:r>
      <w:r w:rsidR="00C85140" w:rsidRPr="00D9741C">
        <w:fldChar w:fldCharType="end"/>
      </w:r>
      <w:r w:rsidR="00C85140" w:rsidRPr="00D9741C">
        <w:t xml:space="preserve">. </w:t>
      </w:r>
      <w:r w:rsidR="004C3466">
        <w:t>How to best correct for batch effects is a topic of ongoing investigation, and i</w:t>
      </w:r>
      <w:r w:rsidR="004667CE" w:rsidRPr="00D9741C">
        <w:t>ncreasingly sophisticated methods are being developed to separate batch effects from real signal in an automated fashion</w:t>
      </w:r>
      <w:r w:rsidR="009E12B3" w:rsidRPr="00D9741C">
        <w:fldChar w:fldCharType="begin"/>
      </w:r>
      <w:r w:rsidR="005F0BA1" w:rsidRPr="00D9741C">
        <w:instrText xml:space="preserve"> ADDIN ZOTERO_ITEM CSL_CITATION {"citationID":"R9uMxRcS","properties":{"formattedCitation":"{\\rtf \\super 23\\nosupersub{}}","plainCitation":"23"},"citationItems":[{"id":127,"uris":["http://zotero.org/users/local/FOPKHRFW/items/BXCZDMB3"],"uri":["http://zotero.org/users/local/FOPKHRFW/items/BXCZDMB3"],"itemData":{"id":127,"type":"article-journal","title":"Microbial Forensics: Predicting Phenotypic Characteristics and Environmental Conditions from Large-Scale Gene Expression Profiles","container-title":"PLOS Comput Biol","page":"e1004127","volume":"11","issue":"3","source":"PLoS Journals","abstract":"Author Summary   The transcriptional profile of an organism contains clues about the environmental context in which it has evolved and currently lives, its behavior and cellular state. It is yet unclear, however, how much information can be efficiently extracted and how it can be used to classify new samples with respect to their environmental and genetic characteristics. Here, we have constructed an extensive transcriptome compendium of  Escherichia coli  that we have further enriched via an iterative learning approach. We then apply an ensemble of various machine learning algorithms to infer environmental and cellular information such as strain, growth phase, medium, oxygen level, antibiotic and carbon source. Functional analysis of the most informative genes provides mechanistic insights and palpable hypotheses regarding their role in each environmental or genetic context. Our work argues that genome-scale gene expression can be a multi-purpose marker for identifying latent, heterogeneous cellular and environmental states and that optimal classification can be achieved with a feature set of a couple hundred genes that might not necessarily have the most pronounced differential expression in the respective conditions.","DOI":"10.1371/journal.pcbi.1004127","ISSN":"1553-7358","shortTitle":"Microbial Forensics","journalAbbreviation":"PLOS Comput Biol","author":[{"family":"Kim","given":"Minseung"},{"family":"Zorraquino","given":"Violeta"},{"family":"Tagkopoulos","given":"Ilias"}],"issued":{"date-parts":[["2015",3,16]]}}}],"schema":"https://github.com/citation-style-language/schema/raw/master/csl-citation.json"} </w:instrText>
      </w:r>
      <w:r w:rsidR="009E12B3" w:rsidRPr="00D9741C">
        <w:fldChar w:fldCharType="separate"/>
      </w:r>
      <w:r w:rsidR="005F0BA1" w:rsidRPr="00D9741C">
        <w:rPr>
          <w:rFonts w:ascii="Calibri"/>
          <w:vertAlign w:val="superscript"/>
        </w:rPr>
        <w:t>23</w:t>
      </w:r>
      <w:r w:rsidR="009E12B3" w:rsidRPr="00D9741C">
        <w:fldChar w:fldCharType="end"/>
      </w:r>
      <w:r w:rsidR="009E12B3" w:rsidRPr="00D9741C">
        <w:t>.</w:t>
      </w:r>
    </w:p>
    <w:p w14:paraId="0B4ADE69" w14:textId="77777777" w:rsidR="008217C8" w:rsidRDefault="008217C8" w:rsidP="00C90590">
      <w:pPr>
        <w:tabs>
          <w:tab w:val="left" w:pos="3637"/>
        </w:tabs>
      </w:pPr>
    </w:p>
    <w:p w14:paraId="437015A6" w14:textId="43AC0C3E"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BA506D" w:rsidRPr="00BA506D">
        <w:instrText xml:space="preserve"> ADDIN ZOTERO_ITEM CSL_CITATION {"citationID":"i2tpc5nbn","properties":{"formattedCitation":"{\\rtf \\super 11,24,25\\nosupersub{}}","plainCitation":"11,24,25"},"citationItems":[{"id":"uKEXqcQu/fbXktqkb","uris":["http://zotero.org/users/local/FOPKHRFW/items/JTAA354X"],"uri":["http://zotero.org/users/local/FOPKHRFW/items/JTAA354X"],"itemData":{"id":"uKEXqcQu/fbXktqkb","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Biol."}},{"id":10,"uris":["http://zotero.org/users/2021925/items/HZTZQ3BI"],"uri":["http://zotero.org/users/2021925/items/HZTZQ3BI"],"itemData":{"id":10,"type":"article-journal","title":"13C-based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BA506D" w:rsidRPr="00BA506D">
        <w:fldChar w:fldCharType="separate"/>
      </w:r>
      <w:r w:rsidR="00BA506D" w:rsidRPr="00BA506D">
        <w:rPr>
          <w:rFonts w:ascii="Calibri"/>
          <w:vertAlign w:val="superscript"/>
        </w:rPr>
        <w:t>11,24,25</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central metabolic pathways during exponential growth. For this work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tely 50 to 95 minutes. High Na</w:t>
      </w:r>
      <w:r w:rsidR="00195CF8" w:rsidRPr="00195CF8">
        <w:rPr>
          <w:vertAlign w:val="superscript"/>
        </w:rPr>
        <w:t>+</w:t>
      </w:r>
      <w:r w:rsidR="00BA506D">
        <w:t xml:space="preserve"> levels reduced growth by a third. Despite this substantial effect on growth, within the variation observed among flux ratios we observed no significant changes in central metabolism other than an apparent decrease in pentose-5-p</w:t>
      </w:r>
      <w:r w:rsidR="00195CF8">
        <w:t>hosphate pathway use at 300 mM. In contrast, Mg</w:t>
      </w:r>
      <w:r w:rsidR="00195CF8" w:rsidRPr="00195CF8">
        <w:rPr>
          <w:vertAlign w:val="superscript"/>
        </w:rPr>
        <w:t>2+</w:t>
      </w:r>
      <w:r w:rsidR="00BA506D">
        <w:t xml:space="preserve"> </w:t>
      </w:r>
      <w:r w:rsidR="00195CF8">
        <w:t xml:space="preserve">yielded optimal growth at intermediate </w:t>
      </w:r>
      <w:r w:rsidR="00BA506D">
        <w:t>concentrations</w:t>
      </w:r>
      <w:r w:rsidR="00195CF8">
        <w:t xml:space="preserve"> of 50 mM to 200 mM, with approximately </w:t>
      </w:r>
      <w:r w:rsidR="00BA506D">
        <w:t xml:space="preserve">10% </w:t>
      </w:r>
      <w:r w:rsidR="00195CF8">
        <w:t xml:space="preserve">slower growth at 8 mM and below and approximately </w:t>
      </w:r>
      <w:r w:rsidR="00BA506D">
        <w:t xml:space="preserve">50% slower growth at 400 mM. Although the relative flux at several key splits in metabolism was unchanged across this range, several others changed significantly. </w:t>
      </w:r>
      <w:commentRangeStart w:id="9"/>
      <w:r w:rsidR="00BA506D">
        <w:t>The proportion of oxaloacetate generated from ph</w:t>
      </w:r>
      <w:r w:rsidR="00BA506D" w:rsidRPr="000066F8">
        <w:t>ospoenolpyruvate</w:t>
      </w:r>
      <w:r w:rsidR="00BA506D">
        <w:t xml:space="preserve"> and pentose-5-phosphate from glucose-6-phosphate both decreased (and thus pentose-5-phosphate from glyceraldehyde-3-phosphate decreased) when growth was slow at either high or low concentrations.</w:t>
      </w:r>
      <w:commentRangeEnd w:id="9"/>
      <w:r w:rsidR="00195CF8">
        <w:rPr>
          <w:rStyle w:val="CommentReference"/>
        </w:rPr>
        <w:commentReference w:id="9"/>
      </w:r>
      <w:r w:rsidR="00BA506D">
        <w:t xml:space="preserve"> As these changes were not observed during NaCl stress that led to similar growth defects, they do not simply arise as an indirect consequence of slowed growth and we speculate that they may be specific to MgCl</w:t>
      </w:r>
      <w:r w:rsidR="00BA506D" w:rsidRPr="008046D8">
        <w:rPr>
          <w:vertAlign w:val="subscript"/>
        </w:rPr>
        <w:t>2</w:t>
      </w:r>
      <w:r w:rsidR="00BA506D">
        <w:t xml:space="preserve"> stress. With the exception of those changes, however, the general picture was that homeostasis in central metabolism was sufficient to ward off significant changes in relative pathway use despite large effects upon overall growth rate and the pools of mRNA and proteins.</w:t>
      </w:r>
    </w:p>
    <w:p w14:paraId="6E342B66" w14:textId="77777777" w:rsidR="00776B56" w:rsidRPr="004667CE" w:rsidRDefault="00776B56" w:rsidP="00776B56">
      <w:pPr>
        <w:tabs>
          <w:tab w:val="left" w:pos="3637"/>
        </w:tabs>
      </w:pPr>
    </w:p>
    <w:p w14:paraId="5DC1ACA2" w14:textId="6C1B877F" w:rsidR="006E46BD" w:rsidRDefault="006368CC" w:rsidP="004F79A2">
      <w:r w:rsidRPr="004667CE">
        <w:t xml:space="preserve">In </w:t>
      </w:r>
      <w:r w:rsidR="001C2662" w:rsidRPr="004667CE">
        <w:t>summary</w:t>
      </w:r>
      <w:r w:rsidRPr="004667CE">
        <w:t>,</w:t>
      </w:r>
      <w:r w:rsidR="001C2662" w:rsidRPr="004667CE">
        <w:t xml:space="preserve"> our study provides a large</w:t>
      </w:r>
      <w:r w:rsidRPr="004667CE">
        <w:t xml:space="preserve"> and comprehensive data set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have found systematic differences in gene-expression response between exponential and stationary phase, and between mRNAs and proteins. </w:t>
      </w:r>
      <w:r w:rsidR="004667CE" w:rsidRPr="004667CE">
        <w:t>O</w:t>
      </w:r>
      <w:r w:rsidRPr="004667CE">
        <w:t xml:space="preserve">ur data set provides a rich resource for future modeling of the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4F4C97E7" w14:textId="46B21F9B" w:rsidR="00E41A2F" w:rsidRPr="00DF1367" w:rsidRDefault="002741BA" w:rsidP="00E41A2F">
      <w:pPr>
        <w:pStyle w:val="Heading3"/>
      </w:pPr>
      <w:r>
        <w:t>Cell g</w:t>
      </w:r>
      <w:r w:rsidR="00E41A2F" w:rsidRPr="0092097B">
        <w:t>rowth</w:t>
      </w:r>
      <w:r w:rsidR="000D74E5" w:rsidRPr="0092097B">
        <w:t>, RNA seq</w:t>
      </w:r>
      <w:r>
        <w:t>,</w:t>
      </w:r>
      <w:r w:rsidR="000D74E5" w:rsidRPr="0092097B">
        <w:t xml:space="preserve"> proteomics</w:t>
      </w:r>
      <w:r>
        <w:t>, and metabolic flux measurements</w:t>
      </w:r>
      <w:r w:rsidR="00E41A2F" w:rsidRPr="00DF1367">
        <w:t xml:space="preserve"> </w:t>
      </w:r>
    </w:p>
    <w:p w14:paraId="486C63D7" w14:textId="77777777" w:rsidR="00E41A2F" w:rsidRPr="00DF1367" w:rsidRDefault="00E41A2F" w:rsidP="00E41A2F"/>
    <w:p w14:paraId="4AE4A657" w14:textId="15386B13" w:rsidR="006E46BD" w:rsidRDefault="006E46BD" w:rsidP="006E46BD">
      <w:r>
        <w:t xml:space="preserve">Growth and harvesting of </w:t>
      </w:r>
      <w:r w:rsidRPr="003F470B">
        <w:rPr>
          <w:i/>
        </w:rPr>
        <w:t>E. coli</w:t>
      </w:r>
      <w:r>
        <w:t xml:space="preserve"> B REL606 cell pellets for the multiomic analysis was as previously </w:t>
      </w:r>
      <w:r w:rsidR="00C97B91">
        <w:t>described</w:t>
      </w:r>
      <w:r w:rsidR="000D74E5">
        <w:fldChar w:fldCharType="begin"/>
      </w:r>
      <w:r w:rsidR="005F0BA1">
        <w:instrText xml:space="preserve"> ADDIN ZOTERO_ITEM CSL_CITATION {"citationID":"MrfDu9mJ","properties":{"formattedCitation":"{\\rtf \\super 11\\nosupersub{}}","plainCitation":"11"},"citationItems":[{"id":"VsbbiPUB/X4EM477o","uris":["http://zotero.org/users/local/FOPKHRFW/items/JTAA354X"],"uri":["http://zotero.org/users/local/FOPKHRFW/items/JTAA354X"],"itemData":{"id":"VsbbiPUB/X4EM477o","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rsidR="000D74E5">
        <w:fldChar w:fldCharType="separate"/>
      </w:r>
      <w:r w:rsidR="005F0BA1" w:rsidRPr="005F0BA1">
        <w:rPr>
          <w:rFonts w:ascii="Calibri"/>
          <w:vertAlign w:val="superscript"/>
        </w:rPr>
        <w:t>11</w:t>
      </w:r>
      <w:r w:rsidR="000D74E5">
        <w:fldChar w:fldCharType="end"/>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condition, for example. Exponential 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0B58DB96" w:rsidR="002620FC" w:rsidRDefault="002620FC" w:rsidP="00F64495">
      <w:r>
        <w:t>Afte</w:t>
      </w:r>
      <w:r w:rsidR="00FE78EA">
        <w:t xml:space="preserve">r sample collection, RNA seq, mass-spec proteomics, and metabolic flux analysis </w:t>
      </w:r>
      <w:r>
        <w:t>were p</w:t>
      </w:r>
      <w:r w:rsidR="00FE78EA">
        <w:t>erformed exactly as described</w:t>
      </w:r>
      <w:r>
        <w:fldChar w:fldCharType="begin"/>
      </w:r>
      <w:r w:rsidR="005F0BA1">
        <w:instrText xml:space="preserve"> ADDIN ZOTERO_ITEM CSL_CITATION {"citationID":"cBSU2JIX","properties":{"formattedCitation":"{\\rtf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fldChar w:fldCharType="separate"/>
      </w:r>
      <w:r w:rsidR="005F0BA1" w:rsidRPr="005F0BA1">
        <w:rPr>
          <w:rFonts w:ascii="Calibri"/>
          <w:vertAlign w:val="superscript"/>
        </w:rPr>
        <w:t>11</w:t>
      </w:r>
      <w:r>
        <w:fldChar w:fldCharType="end"/>
      </w:r>
      <w:r>
        <w:t>.</w:t>
      </w:r>
    </w:p>
    <w:p w14:paraId="6AECB0FA" w14:textId="77777777" w:rsidR="00FE78EA" w:rsidRDefault="00FE78EA" w:rsidP="00F64495"/>
    <w:p w14:paraId="154E5C76" w14:textId="3EA8960F" w:rsidR="00FE78EA" w:rsidRDefault="00FE78EA" w:rsidP="00F64495">
      <w:commentRangeStart w:id="10"/>
      <w:r>
        <w:t>Doubling times were measured …</w:t>
      </w:r>
      <w:commentRangeEnd w:id="10"/>
      <w:r>
        <w:rPr>
          <w:rStyle w:val="CommentReference"/>
        </w:rPr>
        <w:commentReference w:id="10"/>
      </w:r>
    </w:p>
    <w:p w14:paraId="3DC8EE49" w14:textId="77777777" w:rsidR="00F64495" w:rsidRPr="00F64495" w:rsidRDefault="00F64495" w:rsidP="00F64495"/>
    <w:p w14:paraId="1EBA9780" w14:textId="5A8377CA" w:rsidR="0073706D" w:rsidRDefault="007277AE" w:rsidP="0073706D">
      <w:pPr>
        <w:pStyle w:val="Heading3"/>
      </w:pPr>
      <w:r>
        <w:t>Normalization and quality control of RNA and protein counts</w:t>
      </w:r>
    </w:p>
    <w:p w14:paraId="295279D1" w14:textId="77777777" w:rsidR="00EC08C2" w:rsidRDefault="00EC08C2" w:rsidP="00EC08C2"/>
    <w:p w14:paraId="43BA17C3" w14:textId="2DB8D6C7" w:rsidR="00F64495" w:rsidRDefault="00EC08C2" w:rsidP="0073706D">
      <w:r>
        <w:t xml:space="preserve">Our </w:t>
      </w:r>
      <w:r w:rsidR="00F64495">
        <w:t xml:space="preserve">raw input data consisted of </w:t>
      </w:r>
      <w:commentRangeStart w:id="11"/>
      <w:r w:rsidR="00F64495">
        <w:t xml:space="preserve">RNA </w:t>
      </w:r>
      <w:commentRangeEnd w:id="11"/>
      <w:r w:rsidR="007277AE">
        <w:rPr>
          <w:rStyle w:val="CommentReference"/>
        </w:rPr>
        <w:commentReference w:id="11"/>
      </w:r>
      <w:r w:rsidR="00F64495">
        <w:t>and protein counts. Protein counts can be fractional, because some peptide spectra cannot be uniquely mapped to a single protein. We rounded all protein counts to the nearest neighbor for subsequent analysis. We set the counts of all unobserved proteins to zero. Subsequently, all RNA and protein counts were analyzed in the same manner.</w:t>
      </w:r>
    </w:p>
    <w:p w14:paraId="152CD44A" w14:textId="552E5C38" w:rsidR="00B72654" w:rsidRDefault="00F64495" w:rsidP="0073706D">
      <w:pPr>
        <w:rPr>
          <w:b/>
        </w:rPr>
      </w:pPr>
      <w:r>
        <w:rPr>
          <w:b/>
        </w:rPr>
        <w:t xml:space="preserve"> </w:t>
      </w:r>
    </w:p>
    <w:p w14:paraId="108BC23B" w14:textId="492E1393"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noise, 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 and we excluded all such samples.</w:t>
      </w:r>
      <w:commentRangeStart w:id="12"/>
      <w:r w:rsidR="00E2605C">
        <w:t xml:space="preserve"> In total, we excluded </w:t>
      </w:r>
      <w:r w:rsidR="00AB583A" w:rsidRPr="00AB583A">
        <w:t>6 RNA and</w:t>
      </w:r>
      <w:r w:rsidR="00377566" w:rsidRPr="00AB583A">
        <w:t xml:space="preserve"> no protein</w:t>
      </w:r>
      <w:r w:rsidR="00E2605C">
        <w:t xml:space="preserve"> samples.</w:t>
      </w:r>
      <w:commentRangeEnd w:id="12"/>
      <w:r w:rsidR="007277AE">
        <w:rPr>
          <w:rStyle w:val="CommentReference"/>
        </w:rPr>
        <w:commentReference w:id="12"/>
      </w:r>
    </w:p>
    <w:p w14:paraId="5F3AB79A" w14:textId="77777777" w:rsidR="00810B87" w:rsidRDefault="00810B87" w:rsidP="0073706D"/>
    <w:p w14:paraId="1FCC0808" w14:textId="16E7D3F3" w:rsidR="00810B87" w:rsidRDefault="00810B87" w:rsidP="00810B87">
      <w:r>
        <w:t xml:space="preserve">After </w:t>
      </w:r>
      <w:r w:rsidR="00E2605C">
        <w:t>quality control, we normalized read counts usin</w:t>
      </w:r>
      <w:r w:rsidR="005974B0">
        <w:t>g size-factors calculated via DE</w:t>
      </w:r>
      <w:r w:rsidR="00E2605C">
        <w:t>Seq</w:t>
      </w:r>
      <w:r w:rsidR="00AB583A">
        <w:t>2</w:t>
      </w:r>
      <w:r w:rsidR="00AB583A">
        <w:fldChar w:fldCharType="begin"/>
      </w:r>
      <w:r w:rsidR="005F0BA1">
        <w:instrText xml:space="preserve"> ADDIN ZOTERO_ITEM CSL_CITATION {"citationID":"PDEfj90x","properties":{"formattedCitation":"{\\rtf \\super 16\\nosupersub{}}","plainCitation":"16"},"citationItems":[{"id":"k069cjWm/PMVWRT8l","uris":["http://zotero.org/users/local/FOPKHRFW/items/IB86BRPV"],"uri":["http://zotero.org/users/local/FOPKHRFW/items/IB86BRPV"],"itemData":{"id":"k069cjWm/PMVWRT8l","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I."},{"family":"Huber","given":"Wolfgang"},{"family":"Anders","given":"Simon"}],"issued":{"year":2014,"month":12,"day":5},"PMID":"25516281","page-first":"550","container-title-short":"Genome Biol."}}],"schema":"https://github.com/citation-style-language/schema/raw/master/csl-citation.json"} </w:instrText>
      </w:r>
      <w:r w:rsidR="00AB583A">
        <w:fldChar w:fldCharType="separate"/>
      </w:r>
      <w:r w:rsidR="005F0BA1" w:rsidRPr="005F0BA1">
        <w:rPr>
          <w:rFonts w:ascii="Calibri"/>
          <w:vertAlign w:val="superscript"/>
        </w:rPr>
        <w:t>16</w:t>
      </w:r>
      <w:r w:rsidR="00AB583A">
        <w:fldChar w:fldCharType="end"/>
      </w:r>
      <w:r w:rsidR="00E2605C">
        <w:t>. Because we had many RNAs and proteins with counts of zero at some condition, we added pseudo-counts of +1 to all counts before calc</w:t>
      </w:r>
      <w:r w:rsidR="007277AE">
        <w:t>ulating size factors. W</w:t>
      </w:r>
      <w:r w:rsidR="00E2605C">
        <w:t>e then used those size factors to normalize raw counts (i.e., without pseudo-counts).</w:t>
      </w:r>
    </w:p>
    <w:p w14:paraId="3A2E1A09" w14:textId="77777777" w:rsidR="00DD62E5" w:rsidRDefault="00DD62E5"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7CB7DC49" w:rsidR="00ED7890" w:rsidRDefault="00ED7890" w:rsidP="00D30269">
      <w:r>
        <w:t>We clustered normal</w:t>
      </w:r>
      <w:r w:rsidR="005974B0">
        <w:t xml:space="preserve">ized </w:t>
      </w:r>
      <w:r w:rsidR="007733E9">
        <w:t xml:space="preserve">mRNA and protein </w:t>
      </w:r>
      <w:r w:rsidR="005974B0">
        <w:t>counts based on their Eucli</w:t>
      </w:r>
      <w:r>
        <w:t xml:space="preserve">dian distance, using the complete linkage method implemented in the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70648D">
        <w:fldChar w:fldCharType="begin"/>
      </w:r>
      <w:r w:rsidR="00BA506D">
        <w:instrText xml:space="preserve"> ADDIN ZOTERO_ITEM CSL_CITATION {"citationID":"19ombrk65s","properties":{"formattedCitation":"{\\rtf \\super 26\\nosupersub{}}","plainCitation":"26"},"citationItems":[{"id":20,"uris":["http://zotero.org/users/local/FOPKHRFW/items/96735BC7"],"uri":["http://zotero.org/users/local/FOPKHRFW/items/96735BC7"],"itemData":{"id":20,"type":"article-journal","title":"An Overview on Clustering Methods","container-title":"arXiv:1205.1117 [cs]","source":"arXiv.org","abstract":"Clustering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limitations.","URL":"http://arxiv.org/abs/1205.1117","note":"arXiv: 1205.1117","author":[{"family":"Madhulatha","given":"T. Soni"}],"issued":{"date-parts":[["2012",5,5]]},"accessed":{"date-parts":[["2015",12,10]]}}}],"schema":"https://github.com/citation-style-language/schema/raw/master/csl-citation.json"} </w:instrText>
      </w:r>
      <w:r w:rsidR="0070648D">
        <w:fldChar w:fldCharType="separate"/>
      </w:r>
      <w:r w:rsidR="00BA506D" w:rsidRPr="00BA506D">
        <w:rPr>
          <w:rFonts w:ascii="Calibri"/>
          <w:vertAlign w:val="superscript"/>
        </w:rPr>
        <w:t>26</w:t>
      </w:r>
      <w:r w:rsidR="0070648D">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commentRangeStart w:id="13"/>
      <w:r>
        <w:t>Identifying differentially expressed genes</w:t>
      </w:r>
      <w:commentRangeEnd w:id="13"/>
      <w:r w:rsidR="007733E9">
        <w:rPr>
          <w:rStyle w:val="CommentReference"/>
          <w:rFonts w:eastAsiaTheme="minorEastAsia" w:cstheme="minorBidi"/>
          <w:b w:val="0"/>
          <w:bCs w:val="0"/>
          <w:color w:val="auto"/>
        </w:rPr>
        <w:commentReference w:id="13"/>
      </w:r>
    </w:p>
    <w:p w14:paraId="31B9930D" w14:textId="77777777" w:rsidR="00DD4E2A" w:rsidRPr="00DD4E2A" w:rsidRDefault="00DD4E2A" w:rsidP="00DD4E2A"/>
    <w:p w14:paraId="12ABACBD" w14:textId="11767520" w:rsidR="00315216" w:rsidRDefault="005974B0" w:rsidP="00315216">
      <w:r>
        <w:t>We used DE</w:t>
      </w:r>
      <w:r w:rsidR="002542F9">
        <w:t>Seq2</w:t>
      </w:r>
      <w:r w:rsidR="00AB583A">
        <w:fldChar w:fldCharType="begin"/>
      </w:r>
      <w:r w:rsidR="005F0BA1">
        <w:instrText xml:space="preserve"> ADDIN ZOTERO_ITEM CSL_CITATION {"citationID":"0oI4oD4p","properties":{"formattedCitation":"{\\rtf \\super 16\\nosupersub{}}","plainCitation":"16"},"citationItems":[{"id":42,"uris":["http://zotero.org/users/local/FOPKHRFW/items/IB86BRPV"],"uri":["http://zotero.org/users/local/FOPKHRFW/items/IB86BRPV"],"itemData":{"id":42,"type":"article-journal","title":"Moderated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5F0BA1" w:rsidRPr="005F0BA1">
        <w:rPr>
          <w:rFonts w:ascii="Calibri"/>
          <w:vertAlign w:val="superscript"/>
        </w:rPr>
        <w:t>16</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460421">
        <w:t>NaCl and MgSO</w:t>
      </w:r>
      <w:r w:rsidR="00460421" w:rsidRPr="0073068B">
        <w:rPr>
          <w:vertAlign w:val="subscript"/>
        </w:rPr>
        <w:t>4</w:t>
      </w:r>
      <w:r w:rsidR="00460421">
        <w:t xml:space="preserve"> concentrations. </w:t>
      </w:r>
      <w:r w:rsidR="002542F9">
        <w:t>We did not compare exponential phase to stationary phase samples, since this</w:t>
      </w:r>
      <w:r w:rsidR="00FE78EA">
        <w:t xml:space="preserve"> comparison was done in depth previously</w:t>
      </w:r>
      <w:r w:rsidR="002542F9">
        <w:fldChar w:fldCharType="begin"/>
      </w:r>
      <w:r w:rsidR="005F0BA1">
        <w:instrText xml:space="preserve"> ADDIN ZOTERO_ITEM CSL_CITATION {"citationID":"GerBkcZh","properties":{"formattedCitation":"{\\rtf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542F9">
        <w:fldChar w:fldCharType="separate"/>
      </w:r>
      <w:r w:rsidR="005F0BA1" w:rsidRPr="005F0BA1">
        <w:rPr>
          <w:rFonts w:ascii="Calibri"/>
          <w:vertAlign w:val="superscript"/>
        </w:rPr>
        <w:t>11</w:t>
      </w:r>
      <w:r w:rsidR="002542F9">
        <w:fldChar w:fldCharType="end"/>
      </w:r>
      <w:r w:rsidR="002542F9">
        <w:t xml:space="preserve"> for samples grown on glucose and with base NaCl and MgSO</w:t>
      </w:r>
      <w:r w:rsidR="002542F9" w:rsidRPr="0073068B">
        <w:rPr>
          <w:vertAlign w:val="subscript"/>
        </w:rPr>
        <w:t>4</w:t>
      </w:r>
      <w:r w:rsidR="002542F9">
        <w:t xml:space="preserve"> concentrations.</w:t>
      </w:r>
    </w:p>
    <w:p w14:paraId="33C6F7E1" w14:textId="77777777" w:rsidR="00460421" w:rsidRDefault="00460421" w:rsidP="00315216"/>
    <w:p w14:paraId="61FF31ED" w14:textId="72E27EC7" w:rsidR="0018344D" w:rsidRPr="00DD4E2A" w:rsidRDefault="00460421" w:rsidP="0018344D">
      <w:r>
        <w:t>We considered genes as differentially expressed between two conditions if their log</w:t>
      </w:r>
      <w:r w:rsidRPr="00460421">
        <w:rPr>
          <w:vertAlign w:val="subscript"/>
        </w:rPr>
        <w:t>2</w:t>
      </w:r>
      <w:r>
        <w:t xml:space="preserve"> fold change was &gt;1 and their FDR-corrected </w:t>
      </w:r>
      <w:r w:rsidRPr="00460421">
        <w:rPr>
          <w:i/>
        </w:rPr>
        <w:t>P</w:t>
      </w:r>
      <w:r>
        <w:t xml:space="preserve"> value &lt;0.05.</w:t>
      </w:r>
      <w:r w:rsidR="0018344D">
        <w:t xml:space="preserve"> </w:t>
      </w:r>
      <w:r w:rsidR="00DD4E2A">
        <w:t>We subsequently annotated differentiall</w:t>
      </w:r>
      <w:r w:rsidR="00377566">
        <w:t>y</w:t>
      </w:r>
      <w:r w:rsidR="00DD4E2A">
        <w:t xml:space="preserve"> expressed genes with </w:t>
      </w:r>
      <w:commentRangeStart w:id="14"/>
      <w:r w:rsidR="00DD4E2A">
        <w:t>DAVID</w:t>
      </w:r>
      <w:commentRangeEnd w:id="14"/>
      <w:r w:rsidR="005531B3">
        <w:rPr>
          <w:rStyle w:val="CommentReference"/>
        </w:rPr>
        <w:commentReference w:id="14"/>
      </w:r>
      <w:r w:rsidR="0018344D" w:rsidRPr="00DD4E2A">
        <w:fldChar w:fldCharType="begin"/>
      </w:r>
      <w:r w:rsidR="005F0BA1">
        <w:instrText xml:space="preserve"> ADDIN ZOTERO_ITEM CSL_CITATION {"citationID":"l3iqINv8","properties":{"formattedCitation":"{\\rtf \\super 19\\nosupersub{}}","plainCitation":"19"},"citationItems":[{"id":107,"uris":["http://zotero.org/users/local/FOPKHRFW/items/WWZZZ7C9"],"uri":["http://zotero.org/users/local/FOPKHRFW/items/WWZZZ7C9"],"itemData":{"id":107,"type":"article-journal","title":"Systematic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5F0BA1" w:rsidRPr="005F0BA1">
        <w:rPr>
          <w:rFonts w:ascii="Calibri"/>
          <w:vertAlign w:val="superscript"/>
        </w:rPr>
        <w:t>19</w:t>
      </w:r>
      <w:r w:rsidR="0018344D" w:rsidRPr="00DD4E2A">
        <w:fldChar w:fldCharType="end"/>
      </w:r>
      <w:r w:rsidR="00DD4E2A" w:rsidRPr="00DD4E2A">
        <w:t xml:space="preserve">, considering both </w:t>
      </w:r>
      <w:r w:rsidR="0018344D" w:rsidRPr="00DD4E2A">
        <w:t>KEGG pathways</w:t>
      </w:r>
      <w:r w:rsidR="0018344D" w:rsidRPr="00DD4E2A">
        <w:fldChar w:fldCharType="begin"/>
      </w:r>
      <w:r w:rsidR="005F0BA1">
        <w:instrText xml:space="preserve"> ADDIN ZOTERO_ITEM CSL_CITATION {"citationID":"X29iZdFY","properties":{"formattedCitation":"{\\rtf \\super 17\\nosupersub{}}","plainCitation":"17"},"citationItems":[{"id":156,"uris":["http://zotero.org/users/local/FOPKHRFW/items/2UIDQT8Z"],"uri":["http://zotero.org/users/local/FOPKHRFW/items/2UIDQT8Z"],"itemData":{"id":156,"type":"article-journal","title":"KEGG: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18344D" w:rsidRPr="00DD4E2A">
        <w:fldChar w:fldCharType="separate"/>
      </w:r>
      <w:r w:rsidR="005F0BA1" w:rsidRPr="005F0BA1">
        <w:rPr>
          <w:rFonts w:ascii="Calibri"/>
          <w:vertAlign w:val="superscript"/>
        </w:rPr>
        <w:t>17</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5F0BA1">
        <w:instrText xml:space="preserve"> ADDIN ZOTERO_ITEM CSL_CITATION {"citationID":"E8EhQkPD","properties":{"formattedCitation":"{\\rtf \\super 18\\nosupersub{}}","plainCitation":"18"},"citationItems":[{"id":159,"uris":["http://zotero.org/users/local/FOPKHRFW/items/VECM3P2V"],"uri":["http://zotero.org/users/local/FOPKHRFW/items/VECM3P2V"],"itemData":{"id":159,"type":"article-journal","title":"Gene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5F0BA1" w:rsidRPr="005F0BA1">
        <w:rPr>
          <w:rFonts w:ascii="Calibri"/>
          <w:vertAlign w:val="superscript"/>
        </w:rPr>
        <w:t>18</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7F4CAE1E" w14:textId="42F53E25" w:rsidR="005346B9" w:rsidRPr="00DD4E2A" w:rsidRDefault="005346B9" w:rsidP="00315216">
      <w:r>
        <w:t xml:space="preserve">All statistical analyses were performed in R. The relevant R scripts and processed data are available on github: </w:t>
      </w:r>
      <w:r w:rsidRPr="005346B9">
        <w:rPr>
          <w:highlight w:val="yellow"/>
        </w:rPr>
        <w:t>XXX</w:t>
      </w:r>
      <w:r>
        <w:t xml:space="preserve"> Raw RNA reads and peptide spectra are also available under accession numbers </w:t>
      </w:r>
      <w:r w:rsidRPr="005346B9">
        <w:rPr>
          <w:highlight w:val="yellow"/>
        </w:rPr>
        <w:t>XXX</w:t>
      </w:r>
      <w:r>
        <w:t xml:space="preserve"> and </w:t>
      </w:r>
      <w:r w:rsidRPr="005346B9">
        <w:rPr>
          <w:highlight w:val="yellow"/>
        </w:rPr>
        <w:t>YYY</w:t>
      </w:r>
      <w:r>
        <w:t>.</w:t>
      </w:r>
    </w:p>
    <w:p w14:paraId="5F0E86DB" w14:textId="2D509A84" w:rsidR="00315216" w:rsidRPr="00315216" w:rsidRDefault="00315216" w:rsidP="00315216">
      <w:pPr>
        <w:pStyle w:val="Heading2"/>
      </w:pPr>
      <w:commentRangeStart w:id="15"/>
      <w:r>
        <w:t>References</w:t>
      </w:r>
      <w:commentRangeEnd w:id="15"/>
      <w:r w:rsidR="00FE78EA">
        <w:rPr>
          <w:rStyle w:val="CommentReference"/>
          <w:rFonts w:eastAsiaTheme="minorEastAsia" w:cstheme="minorBidi"/>
          <w:b w:val="0"/>
          <w:bCs w:val="0"/>
          <w:color w:val="auto"/>
        </w:rPr>
        <w:commentReference w:id="15"/>
      </w:r>
    </w:p>
    <w:p w14:paraId="4749DCA0" w14:textId="77777777" w:rsidR="00BA506D" w:rsidRPr="00BA506D" w:rsidRDefault="00FD014C" w:rsidP="00BA506D">
      <w:pPr>
        <w:pStyle w:val="Bibliography"/>
        <w:rPr>
          <w:rFonts w:ascii="Calibri"/>
        </w:rPr>
      </w:pPr>
      <w:r>
        <w:fldChar w:fldCharType="begin"/>
      </w:r>
      <w:r w:rsidR="005F0BA1">
        <w:instrText xml:space="preserve"> ADDIN ZOTERO_BIBL {"custom":[]} CSL_BIBLIOGRAPHY </w:instrText>
      </w:r>
      <w:r>
        <w:fldChar w:fldCharType="separate"/>
      </w:r>
      <w:r w:rsidR="00BA506D" w:rsidRPr="00BA506D">
        <w:rPr>
          <w:rFonts w:ascii="Calibri"/>
        </w:rPr>
        <w:t>1.</w:t>
      </w:r>
      <w:r w:rsidR="00BA506D" w:rsidRPr="00BA506D">
        <w:rPr>
          <w:rFonts w:ascii="Calibri"/>
        </w:rPr>
        <w:tab/>
        <w:t xml:space="preserve">Botstein, D. &amp; Risch, N. Discovering genotypes underlying human phenotypes: past successes for mendelian disease, future approaches for complex disease. </w:t>
      </w:r>
      <w:r w:rsidR="00BA506D" w:rsidRPr="00BA506D">
        <w:rPr>
          <w:rFonts w:ascii="Calibri"/>
          <w:i/>
          <w:iCs/>
        </w:rPr>
        <w:t>Nat. Genet.</w:t>
      </w:r>
      <w:r w:rsidR="00BA506D" w:rsidRPr="00BA506D">
        <w:rPr>
          <w:rFonts w:ascii="Calibri"/>
        </w:rPr>
        <w:t xml:space="preserve"> </w:t>
      </w:r>
      <w:r w:rsidR="00BA506D" w:rsidRPr="00BA506D">
        <w:rPr>
          <w:rFonts w:ascii="Calibri"/>
          <w:b/>
          <w:bCs/>
        </w:rPr>
        <w:t>33,</w:t>
      </w:r>
      <w:r w:rsidR="00BA506D" w:rsidRPr="00BA506D">
        <w:rPr>
          <w:rFonts w:ascii="Calibri"/>
        </w:rPr>
        <w:t xml:space="preserve"> 228–237 (2003).</w:t>
      </w:r>
    </w:p>
    <w:p w14:paraId="77A1B9AB" w14:textId="77777777" w:rsidR="00BA506D" w:rsidRPr="00BA506D" w:rsidRDefault="00BA506D" w:rsidP="00BA506D">
      <w:pPr>
        <w:pStyle w:val="Bibliography"/>
        <w:rPr>
          <w:rFonts w:ascii="Calibri"/>
        </w:rPr>
      </w:pPr>
      <w:r w:rsidRPr="00BA506D">
        <w:rPr>
          <w:rFonts w:ascii="Calibri"/>
        </w:rPr>
        <w:t>2.</w:t>
      </w:r>
      <w:r w:rsidRPr="00BA506D">
        <w:rPr>
          <w:rFonts w:ascii="Calibri"/>
        </w:rPr>
        <w:tab/>
        <w:t xml:space="preserve">Zhang, W., Li, F. &amp; Nie, L. Integrating multiple ‘omics’ analysis for microbial biology: application and methodologies. </w:t>
      </w:r>
      <w:r w:rsidRPr="00BA506D">
        <w:rPr>
          <w:rFonts w:ascii="Calibri"/>
          <w:i/>
          <w:iCs/>
        </w:rPr>
        <w:t>Microbiology</w:t>
      </w:r>
      <w:r w:rsidRPr="00BA506D">
        <w:rPr>
          <w:rFonts w:ascii="Calibri"/>
        </w:rPr>
        <w:t xml:space="preserve"> </w:t>
      </w:r>
      <w:r w:rsidRPr="00BA506D">
        <w:rPr>
          <w:rFonts w:ascii="Calibri"/>
          <w:b/>
          <w:bCs/>
        </w:rPr>
        <w:t>156,</w:t>
      </w:r>
      <w:r w:rsidRPr="00BA506D">
        <w:rPr>
          <w:rFonts w:ascii="Calibri"/>
        </w:rPr>
        <w:t xml:space="preserve"> 287–301 (2010).</w:t>
      </w:r>
    </w:p>
    <w:p w14:paraId="125CC345" w14:textId="77777777" w:rsidR="00BA506D" w:rsidRPr="00BA506D" w:rsidRDefault="00BA506D" w:rsidP="00BA506D">
      <w:pPr>
        <w:pStyle w:val="Bibliography"/>
        <w:rPr>
          <w:rFonts w:ascii="Calibri"/>
        </w:rPr>
      </w:pPr>
      <w:r w:rsidRPr="00BA506D">
        <w:rPr>
          <w:rFonts w:ascii="Calibri"/>
        </w:rPr>
        <w:t>3.</w:t>
      </w:r>
      <w:r w:rsidRPr="00BA506D">
        <w:rPr>
          <w:rFonts w:ascii="Calibri"/>
        </w:rPr>
        <w:tab/>
        <w:t xml:space="preserve">Joyce, A. R. &amp; Palsson, B. Ø. The model organism as a system: integrating ‘omics’ data sets. </w:t>
      </w:r>
      <w:r w:rsidRPr="00BA506D">
        <w:rPr>
          <w:rFonts w:ascii="Calibri"/>
          <w:i/>
          <w:iCs/>
        </w:rPr>
        <w:t>Nat. Rev. Mol. Cell Biol.</w:t>
      </w:r>
      <w:r w:rsidRPr="00BA506D">
        <w:rPr>
          <w:rFonts w:ascii="Calibri"/>
        </w:rPr>
        <w:t xml:space="preserve"> </w:t>
      </w:r>
      <w:r w:rsidRPr="00BA506D">
        <w:rPr>
          <w:rFonts w:ascii="Calibri"/>
          <w:b/>
          <w:bCs/>
        </w:rPr>
        <w:t>7,</w:t>
      </w:r>
      <w:r w:rsidRPr="00BA506D">
        <w:rPr>
          <w:rFonts w:ascii="Calibri"/>
        </w:rPr>
        <w:t xml:space="preserve"> 198–210 (2006).</w:t>
      </w:r>
    </w:p>
    <w:p w14:paraId="0BBBE225" w14:textId="77777777" w:rsidR="00BA506D" w:rsidRPr="00BA506D" w:rsidRDefault="00BA506D" w:rsidP="00BA506D">
      <w:pPr>
        <w:pStyle w:val="Bibliography"/>
        <w:rPr>
          <w:rFonts w:ascii="Calibri"/>
        </w:rPr>
      </w:pPr>
      <w:r w:rsidRPr="00BA506D">
        <w:rPr>
          <w:rFonts w:ascii="Calibri"/>
        </w:rPr>
        <w:t>4.</w:t>
      </w:r>
      <w:r w:rsidRPr="00BA506D">
        <w:rPr>
          <w:rFonts w:ascii="Calibri"/>
        </w:rPr>
        <w:tab/>
        <w:t xml:space="preserve">Ideker, T. </w:t>
      </w:r>
      <w:r w:rsidRPr="00BA506D">
        <w:rPr>
          <w:rFonts w:ascii="Calibri"/>
          <w:i/>
          <w:iCs/>
        </w:rPr>
        <w:t>et al.</w:t>
      </w:r>
      <w:r w:rsidRPr="00BA506D">
        <w:rPr>
          <w:rFonts w:ascii="Calibri"/>
        </w:rPr>
        <w:t xml:space="preserve"> Integrated Genomic and Proteomic Analyses of a Systematically Perturbed Metabolic Network. </w:t>
      </w:r>
      <w:r w:rsidRPr="00BA506D">
        <w:rPr>
          <w:rFonts w:ascii="Calibri"/>
          <w:i/>
          <w:iCs/>
        </w:rPr>
        <w:t>Science</w:t>
      </w:r>
      <w:r w:rsidRPr="00BA506D">
        <w:rPr>
          <w:rFonts w:ascii="Calibri"/>
        </w:rPr>
        <w:t xml:space="preserve"> </w:t>
      </w:r>
      <w:r w:rsidRPr="00BA506D">
        <w:rPr>
          <w:rFonts w:ascii="Calibri"/>
          <w:b/>
          <w:bCs/>
        </w:rPr>
        <w:t>292,</w:t>
      </w:r>
      <w:r w:rsidRPr="00BA506D">
        <w:rPr>
          <w:rFonts w:ascii="Calibri"/>
        </w:rPr>
        <w:t xml:space="preserve"> 929–934 (2001).</w:t>
      </w:r>
    </w:p>
    <w:p w14:paraId="41DF6222" w14:textId="77777777" w:rsidR="00BA506D" w:rsidRPr="00BA506D" w:rsidRDefault="00BA506D" w:rsidP="00BA506D">
      <w:pPr>
        <w:pStyle w:val="Bibliography"/>
        <w:rPr>
          <w:rFonts w:ascii="Calibri"/>
        </w:rPr>
      </w:pPr>
      <w:r w:rsidRPr="00BA506D">
        <w:rPr>
          <w:rFonts w:ascii="Calibri"/>
        </w:rPr>
        <w:t>5.</w:t>
      </w:r>
      <w:r w:rsidRPr="00BA506D">
        <w:rPr>
          <w:rFonts w:ascii="Calibri"/>
        </w:rPr>
        <w:tab/>
        <w:t xml:space="preserve">Vogel, C. &amp; Marcotte, E. M. Insights into the regulation of protein abundance from proteomic and transcriptomic analyses. </w:t>
      </w:r>
      <w:r w:rsidRPr="00BA506D">
        <w:rPr>
          <w:rFonts w:ascii="Calibri"/>
          <w:i/>
          <w:iCs/>
        </w:rPr>
        <w:t>Nat. Rev. Genet.</w:t>
      </w:r>
      <w:r w:rsidRPr="00BA506D">
        <w:rPr>
          <w:rFonts w:ascii="Calibri"/>
        </w:rPr>
        <w:t xml:space="preserve"> </w:t>
      </w:r>
      <w:r w:rsidRPr="00BA506D">
        <w:rPr>
          <w:rFonts w:ascii="Calibri"/>
          <w:b/>
          <w:bCs/>
        </w:rPr>
        <w:t>13,</w:t>
      </w:r>
      <w:r w:rsidRPr="00BA506D">
        <w:rPr>
          <w:rFonts w:ascii="Calibri"/>
        </w:rPr>
        <w:t xml:space="preserve"> 227–232 (2012).</w:t>
      </w:r>
    </w:p>
    <w:p w14:paraId="31C49123" w14:textId="77777777" w:rsidR="00BA506D" w:rsidRPr="00BA506D" w:rsidRDefault="00BA506D" w:rsidP="00BA506D">
      <w:pPr>
        <w:pStyle w:val="Bibliography"/>
        <w:rPr>
          <w:rFonts w:ascii="Calibri"/>
        </w:rPr>
      </w:pPr>
      <w:r w:rsidRPr="00BA506D">
        <w:rPr>
          <w:rFonts w:ascii="Calibri"/>
        </w:rPr>
        <w:t>6.</w:t>
      </w:r>
      <w:r w:rsidRPr="00BA506D">
        <w:rPr>
          <w:rFonts w:ascii="Calibri"/>
        </w:rPr>
        <w:tab/>
        <w:t xml:space="preserve">Lee, S. Y. High cell-density culture of Escherichia coli. </w:t>
      </w:r>
      <w:r w:rsidRPr="00BA506D">
        <w:rPr>
          <w:rFonts w:ascii="Calibri"/>
          <w:i/>
          <w:iCs/>
        </w:rPr>
        <w:t>Trends Biotechnol.</w:t>
      </w:r>
      <w:r w:rsidRPr="00BA506D">
        <w:rPr>
          <w:rFonts w:ascii="Calibri"/>
        </w:rPr>
        <w:t xml:space="preserve"> </w:t>
      </w:r>
      <w:r w:rsidRPr="00BA506D">
        <w:rPr>
          <w:rFonts w:ascii="Calibri"/>
          <w:b/>
          <w:bCs/>
        </w:rPr>
        <w:t>14,</w:t>
      </w:r>
      <w:r w:rsidRPr="00BA506D">
        <w:rPr>
          <w:rFonts w:ascii="Calibri"/>
        </w:rPr>
        <w:t xml:space="preserve"> 98–105 (1996).</w:t>
      </w:r>
    </w:p>
    <w:p w14:paraId="5D00BCF0" w14:textId="77777777" w:rsidR="00BA506D" w:rsidRPr="00BA506D" w:rsidRDefault="00BA506D" w:rsidP="00BA506D">
      <w:pPr>
        <w:pStyle w:val="Bibliography"/>
        <w:rPr>
          <w:rFonts w:ascii="Calibri"/>
        </w:rPr>
      </w:pPr>
      <w:r w:rsidRPr="00BA506D">
        <w:rPr>
          <w:rFonts w:ascii="Calibri"/>
        </w:rPr>
        <w:t>7.</w:t>
      </w:r>
      <w:r w:rsidRPr="00BA506D">
        <w:rPr>
          <w:rFonts w:ascii="Calibri"/>
        </w:rPr>
        <w:tab/>
        <w:t xml:space="preserve">Blattner, F. R. </w:t>
      </w:r>
      <w:r w:rsidRPr="00BA506D">
        <w:rPr>
          <w:rFonts w:ascii="Calibri"/>
          <w:i/>
          <w:iCs/>
        </w:rPr>
        <w:t>et al.</w:t>
      </w:r>
      <w:r w:rsidRPr="00BA506D">
        <w:rPr>
          <w:rFonts w:ascii="Calibri"/>
        </w:rPr>
        <w:t xml:space="preserve"> The Complete Genome Sequence of Escherichia coli K-12. </w:t>
      </w:r>
      <w:r w:rsidRPr="00BA506D">
        <w:rPr>
          <w:rFonts w:ascii="Calibri"/>
          <w:i/>
          <w:iCs/>
        </w:rPr>
        <w:t>Science</w:t>
      </w:r>
      <w:r w:rsidRPr="00BA506D">
        <w:rPr>
          <w:rFonts w:ascii="Calibri"/>
        </w:rPr>
        <w:t xml:space="preserve"> </w:t>
      </w:r>
      <w:r w:rsidRPr="00BA506D">
        <w:rPr>
          <w:rFonts w:ascii="Calibri"/>
          <w:b/>
          <w:bCs/>
        </w:rPr>
        <w:t>277,</w:t>
      </w:r>
      <w:r w:rsidRPr="00BA506D">
        <w:rPr>
          <w:rFonts w:ascii="Calibri"/>
        </w:rPr>
        <w:t xml:space="preserve"> 1453–1462 (1997).</w:t>
      </w:r>
    </w:p>
    <w:p w14:paraId="005D1922" w14:textId="77777777" w:rsidR="00BA506D" w:rsidRPr="00BA506D" w:rsidRDefault="00BA506D" w:rsidP="00BA506D">
      <w:pPr>
        <w:pStyle w:val="Bibliography"/>
        <w:rPr>
          <w:rFonts w:ascii="Calibri"/>
        </w:rPr>
      </w:pPr>
      <w:r w:rsidRPr="00BA506D">
        <w:rPr>
          <w:rFonts w:ascii="Calibri"/>
        </w:rPr>
        <w:t>8.</w:t>
      </w:r>
      <w:r w:rsidRPr="00BA506D">
        <w:rPr>
          <w:rFonts w:ascii="Calibri"/>
        </w:rPr>
        <w:tab/>
        <w:t xml:space="preserve">Yoon, S. H., Han, M.-J., Lee, S. Y., Jeong, K. J. &amp; Yoo, J.-S. Combined transcriptome and proteome analysis of Escherichia coli during high cell density culture. </w:t>
      </w:r>
      <w:r w:rsidRPr="00BA506D">
        <w:rPr>
          <w:rFonts w:ascii="Calibri"/>
          <w:i/>
          <w:iCs/>
        </w:rPr>
        <w:t>Biotechnol. Bioeng.</w:t>
      </w:r>
      <w:r w:rsidRPr="00BA506D">
        <w:rPr>
          <w:rFonts w:ascii="Calibri"/>
        </w:rPr>
        <w:t xml:space="preserve"> </w:t>
      </w:r>
      <w:r w:rsidRPr="00BA506D">
        <w:rPr>
          <w:rFonts w:ascii="Calibri"/>
          <w:b/>
          <w:bCs/>
        </w:rPr>
        <w:t>81,</w:t>
      </w:r>
      <w:r w:rsidRPr="00BA506D">
        <w:rPr>
          <w:rFonts w:ascii="Calibri"/>
        </w:rPr>
        <w:t xml:space="preserve"> 753–767 (2003).</w:t>
      </w:r>
    </w:p>
    <w:p w14:paraId="0E99EDF1" w14:textId="77777777" w:rsidR="00BA506D" w:rsidRPr="00BA506D" w:rsidRDefault="00BA506D" w:rsidP="00BA506D">
      <w:pPr>
        <w:pStyle w:val="Bibliography"/>
        <w:rPr>
          <w:rFonts w:ascii="Calibri"/>
        </w:rPr>
      </w:pPr>
      <w:r w:rsidRPr="00BA506D">
        <w:rPr>
          <w:rFonts w:ascii="Calibri"/>
        </w:rPr>
        <w:t>9.</w:t>
      </w:r>
      <w:r w:rsidRPr="00BA506D">
        <w:rPr>
          <w:rFonts w:ascii="Calibri"/>
        </w:rPr>
        <w:tab/>
        <w:t xml:space="preserve">Gadgil, M., Kapur, V. &amp; Hu, W.-S. Transcriptional response of Escherichia coli to temperature shift. </w:t>
      </w:r>
      <w:r w:rsidRPr="00BA506D">
        <w:rPr>
          <w:rFonts w:ascii="Calibri"/>
          <w:i/>
          <w:iCs/>
        </w:rPr>
        <w:t>Biotechnol. Prog.</w:t>
      </w:r>
      <w:r w:rsidRPr="00BA506D">
        <w:rPr>
          <w:rFonts w:ascii="Calibri"/>
        </w:rPr>
        <w:t xml:space="preserve"> </w:t>
      </w:r>
      <w:r w:rsidRPr="00BA506D">
        <w:rPr>
          <w:rFonts w:ascii="Calibri"/>
          <w:b/>
          <w:bCs/>
        </w:rPr>
        <w:t>21,</w:t>
      </w:r>
      <w:r w:rsidRPr="00BA506D">
        <w:rPr>
          <w:rFonts w:ascii="Calibri"/>
        </w:rPr>
        <w:t xml:space="preserve"> 689–699 (2005).</w:t>
      </w:r>
    </w:p>
    <w:p w14:paraId="424A000F" w14:textId="77777777" w:rsidR="00BA506D" w:rsidRPr="00BA506D" w:rsidRDefault="00BA506D" w:rsidP="00BA506D">
      <w:pPr>
        <w:pStyle w:val="Bibliography"/>
        <w:rPr>
          <w:rFonts w:ascii="Calibri"/>
        </w:rPr>
      </w:pPr>
      <w:r w:rsidRPr="00BA506D">
        <w:rPr>
          <w:rFonts w:ascii="Calibri"/>
        </w:rPr>
        <w:t>10.</w:t>
      </w:r>
      <w:r w:rsidRPr="00BA506D">
        <w:rPr>
          <w:rFonts w:ascii="Calibri"/>
        </w:rPr>
        <w:tab/>
        <w:t xml:space="preserve">Taniguchi, Y. </w:t>
      </w:r>
      <w:r w:rsidRPr="00BA506D">
        <w:rPr>
          <w:rFonts w:ascii="Calibri"/>
          <w:i/>
          <w:iCs/>
        </w:rPr>
        <w:t>et al.</w:t>
      </w:r>
      <w:r w:rsidRPr="00BA506D">
        <w:rPr>
          <w:rFonts w:ascii="Calibri"/>
        </w:rPr>
        <w:t xml:space="preserve"> Quantifying E. coli Proteome and Transcriptome with Single-Molecule Sensitivity in Single Cells. </w:t>
      </w:r>
      <w:r w:rsidRPr="00BA506D">
        <w:rPr>
          <w:rFonts w:ascii="Calibri"/>
          <w:i/>
          <w:iCs/>
        </w:rPr>
        <w:t>Science</w:t>
      </w:r>
      <w:r w:rsidRPr="00BA506D">
        <w:rPr>
          <w:rFonts w:ascii="Calibri"/>
        </w:rPr>
        <w:t xml:space="preserve"> </w:t>
      </w:r>
      <w:r w:rsidRPr="00BA506D">
        <w:rPr>
          <w:rFonts w:ascii="Calibri"/>
          <w:b/>
          <w:bCs/>
        </w:rPr>
        <w:t>329,</w:t>
      </w:r>
      <w:r w:rsidRPr="00BA506D">
        <w:rPr>
          <w:rFonts w:ascii="Calibri"/>
        </w:rPr>
        <w:t xml:space="preserve"> 533–538 (2010).</w:t>
      </w:r>
    </w:p>
    <w:p w14:paraId="2BF10890" w14:textId="77777777" w:rsidR="00BA506D" w:rsidRPr="00BA506D" w:rsidRDefault="00BA506D" w:rsidP="00BA506D">
      <w:pPr>
        <w:pStyle w:val="Bibliography"/>
        <w:rPr>
          <w:rFonts w:ascii="Calibri"/>
        </w:rPr>
      </w:pPr>
      <w:r w:rsidRPr="00BA506D">
        <w:rPr>
          <w:rFonts w:ascii="Calibri"/>
        </w:rPr>
        <w:t>11.</w:t>
      </w:r>
      <w:r w:rsidRPr="00BA506D">
        <w:rPr>
          <w:rFonts w:ascii="Calibri"/>
        </w:rPr>
        <w:tab/>
        <w:t xml:space="preserve">Houser, J. R. </w:t>
      </w:r>
      <w:r w:rsidRPr="00BA506D">
        <w:rPr>
          <w:rFonts w:ascii="Calibri"/>
          <w:i/>
          <w:iCs/>
        </w:rPr>
        <w:t>et al.</w:t>
      </w:r>
      <w:r w:rsidRPr="00BA506D">
        <w:rPr>
          <w:rFonts w:ascii="Calibri"/>
        </w:rPr>
        <w:t xml:space="preserve"> Controlled Measurement and Comparative Analysis of Cellular Components in E. coli Reveals Broad Regulatory Changes in Response to Glucose Starvation. </w:t>
      </w:r>
      <w:r w:rsidRPr="00BA506D">
        <w:rPr>
          <w:rFonts w:ascii="Calibri"/>
          <w:i/>
          <w:iCs/>
        </w:rPr>
        <w:t>PLoS Comput. Biol.</w:t>
      </w:r>
      <w:r w:rsidRPr="00BA506D">
        <w:rPr>
          <w:rFonts w:ascii="Calibri"/>
        </w:rPr>
        <w:t xml:space="preserve"> </w:t>
      </w:r>
      <w:r w:rsidRPr="00BA506D">
        <w:rPr>
          <w:rFonts w:ascii="Calibri"/>
          <w:b/>
          <w:bCs/>
        </w:rPr>
        <w:t>11,</w:t>
      </w:r>
      <w:r w:rsidRPr="00BA506D">
        <w:rPr>
          <w:rFonts w:ascii="Calibri"/>
        </w:rPr>
        <w:t xml:space="preserve"> e1004400 (2015).</w:t>
      </w:r>
    </w:p>
    <w:p w14:paraId="58E24272" w14:textId="77777777" w:rsidR="00BA506D" w:rsidRPr="00BA506D" w:rsidRDefault="00BA506D" w:rsidP="00BA506D">
      <w:pPr>
        <w:pStyle w:val="Bibliography"/>
        <w:rPr>
          <w:rFonts w:ascii="Calibri"/>
        </w:rPr>
      </w:pPr>
      <w:r w:rsidRPr="00BA506D">
        <w:rPr>
          <w:rFonts w:ascii="Calibri"/>
        </w:rPr>
        <w:t>12.</w:t>
      </w:r>
      <w:r w:rsidRPr="00BA506D">
        <w:rPr>
          <w:rFonts w:ascii="Calibri"/>
        </w:rPr>
        <w:tab/>
        <w:t xml:space="preserve">Soufi, B., Krug, K., Harst, A. &amp; Macek, B. Characterization of the E. coli proteome and its modifications during growth and ethanol stress. </w:t>
      </w:r>
      <w:r w:rsidRPr="00BA506D">
        <w:rPr>
          <w:rFonts w:ascii="Calibri"/>
          <w:i/>
          <w:iCs/>
        </w:rPr>
        <w:t>Front. Microbiol.</w:t>
      </w:r>
      <w:r w:rsidRPr="00BA506D">
        <w:rPr>
          <w:rFonts w:ascii="Calibri"/>
        </w:rPr>
        <w:t xml:space="preserve"> </w:t>
      </w:r>
      <w:r w:rsidRPr="00BA506D">
        <w:rPr>
          <w:rFonts w:ascii="Calibri"/>
          <w:b/>
          <w:bCs/>
        </w:rPr>
        <w:t>6,</w:t>
      </w:r>
      <w:r w:rsidRPr="00BA506D">
        <w:rPr>
          <w:rFonts w:ascii="Calibri"/>
        </w:rPr>
        <w:t xml:space="preserve"> (2015).</w:t>
      </w:r>
    </w:p>
    <w:p w14:paraId="7B1BE9D9" w14:textId="77777777" w:rsidR="00BA506D" w:rsidRPr="00BA506D" w:rsidRDefault="00BA506D" w:rsidP="00BA506D">
      <w:pPr>
        <w:pStyle w:val="Bibliography"/>
        <w:rPr>
          <w:rFonts w:ascii="Calibri"/>
        </w:rPr>
      </w:pPr>
      <w:r w:rsidRPr="00BA506D">
        <w:rPr>
          <w:rFonts w:ascii="Calibri"/>
        </w:rPr>
        <w:t>13.</w:t>
      </w:r>
      <w:r w:rsidRPr="00BA506D">
        <w:rPr>
          <w:rFonts w:ascii="Calibri"/>
        </w:rPr>
        <w:tab/>
        <w:t xml:space="preserve">Schmidt, A. </w:t>
      </w:r>
      <w:r w:rsidRPr="00BA506D">
        <w:rPr>
          <w:rFonts w:ascii="Calibri"/>
          <w:i/>
          <w:iCs/>
        </w:rPr>
        <w:t>et al.</w:t>
      </w:r>
      <w:r w:rsidRPr="00BA506D">
        <w:rPr>
          <w:rFonts w:ascii="Calibri"/>
        </w:rPr>
        <w:t xml:space="preserve"> The quantitative and condition-dependent Escherichia coli proteome. </w:t>
      </w:r>
      <w:r w:rsidRPr="00BA506D">
        <w:rPr>
          <w:rFonts w:ascii="Calibri"/>
          <w:i/>
          <w:iCs/>
        </w:rPr>
        <w:t>Nat. Biotechnol.</w:t>
      </w:r>
      <w:r w:rsidRPr="00BA506D">
        <w:rPr>
          <w:rFonts w:ascii="Calibri"/>
        </w:rPr>
        <w:t xml:space="preserve"> </w:t>
      </w:r>
      <w:r w:rsidRPr="00BA506D">
        <w:rPr>
          <w:rFonts w:ascii="Calibri"/>
          <w:b/>
          <w:bCs/>
        </w:rPr>
        <w:t>advance online publication,</w:t>
      </w:r>
      <w:r w:rsidRPr="00BA506D">
        <w:rPr>
          <w:rFonts w:ascii="Calibri"/>
        </w:rPr>
        <w:t xml:space="preserve"> (2015).</w:t>
      </w:r>
    </w:p>
    <w:p w14:paraId="78E7333F" w14:textId="77777777" w:rsidR="00BA506D" w:rsidRPr="00BA506D" w:rsidRDefault="00BA506D" w:rsidP="00BA506D">
      <w:pPr>
        <w:pStyle w:val="Bibliography"/>
        <w:rPr>
          <w:rFonts w:ascii="Calibri"/>
        </w:rPr>
      </w:pPr>
      <w:r w:rsidRPr="00BA506D">
        <w:rPr>
          <w:rFonts w:ascii="Calibri"/>
        </w:rPr>
        <w:t>14.</w:t>
      </w:r>
      <w:r w:rsidRPr="00BA506D">
        <w:rPr>
          <w:rFonts w:ascii="Calibri"/>
        </w:rPr>
        <w:tab/>
        <w:t xml:space="preserve">Lewis, N. E. </w:t>
      </w:r>
      <w:r w:rsidRPr="00BA506D">
        <w:rPr>
          <w:rFonts w:ascii="Calibri"/>
          <w:i/>
          <w:iCs/>
        </w:rPr>
        <w:t>et al.</w:t>
      </w:r>
      <w:r w:rsidRPr="00BA506D">
        <w:rPr>
          <w:rFonts w:ascii="Calibri"/>
        </w:rPr>
        <w:t xml:space="preserve"> Omic data from evolved E. coli are consistent with computed optimal growth from genome-scale models. </w:t>
      </w:r>
      <w:r w:rsidRPr="00BA506D">
        <w:rPr>
          <w:rFonts w:ascii="Calibri"/>
          <w:i/>
          <w:iCs/>
        </w:rPr>
        <w:t>Mol. Syst. Biol.</w:t>
      </w:r>
      <w:r w:rsidRPr="00BA506D">
        <w:rPr>
          <w:rFonts w:ascii="Calibri"/>
        </w:rPr>
        <w:t xml:space="preserve"> </w:t>
      </w:r>
      <w:r w:rsidRPr="00BA506D">
        <w:rPr>
          <w:rFonts w:ascii="Calibri"/>
          <w:b/>
          <w:bCs/>
        </w:rPr>
        <w:t>6,</w:t>
      </w:r>
      <w:r w:rsidRPr="00BA506D">
        <w:rPr>
          <w:rFonts w:ascii="Calibri"/>
        </w:rPr>
        <w:t xml:space="preserve"> 390 (2010).</w:t>
      </w:r>
    </w:p>
    <w:p w14:paraId="58A5FD2F" w14:textId="77777777" w:rsidR="00BA506D" w:rsidRPr="00BA506D" w:rsidRDefault="00BA506D" w:rsidP="00BA506D">
      <w:pPr>
        <w:pStyle w:val="Bibliography"/>
        <w:rPr>
          <w:rFonts w:ascii="Calibri"/>
        </w:rPr>
      </w:pPr>
      <w:r w:rsidRPr="00BA506D">
        <w:rPr>
          <w:rFonts w:ascii="Calibri"/>
        </w:rPr>
        <w:t>15.</w:t>
      </w:r>
      <w:r w:rsidRPr="00BA506D">
        <w:rPr>
          <w:rFonts w:ascii="Calibri"/>
        </w:rPr>
        <w:tab/>
        <w:t xml:space="preserve">Lewis, N. E., Cho, B.-K., Knight, E. M. &amp; Palsson, B. O. Gene Expression Profiling and the Use of Genome-Scale In Silico Models of Escherichia coli for Analysis: Providing Context for Content. </w:t>
      </w:r>
      <w:r w:rsidRPr="00BA506D">
        <w:rPr>
          <w:rFonts w:ascii="Calibri"/>
          <w:i/>
          <w:iCs/>
        </w:rPr>
        <w:t>J. Bacteriol.</w:t>
      </w:r>
      <w:r w:rsidRPr="00BA506D">
        <w:rPr>
          <w:rFonts w:ascii="Calibri"/>
        </w:rPr>
        <w:t xml:space="preserve"> </w:t>
      </w:r>
      <w:r w:rsidRPr="00BA506D">
        <w:rPr>
          <w:rFonts w:ascii="Calibri"/>
          <w:b/>
          <w:bCs/>
        </w:rPr>
        <w:t>191,</w:t>
      </w:r>
      <w:r w:rsidRPr="00BA506D">
        <w:rPr>
          <w:rFonts w:ascii="Calibri"/>
        </w:rPr>
        <w:t xml:space="preserve"> 3437–3444 (2009).</w:t>
      </w:r>
    </w:p>
    <w:p w14:paraId="72EED34E" w14:textId="77777777" w:rsidR="00BA506D" w:rsidRPr="00BA506D" w:rsidRDefault="00BA506D" w:rsidP="00BA506D">
      <w:pPr>
        <w:pStyle w:val="Bibliography"/>
        <w:rPr>
          <w:rFonts w:ascii="Calibri"/>
        </w:rPr>
      </w:pPr>
      <w:r w:rsidRPr="00BA506D">
        <w:rPr>
          <w:rFonts w:ascii="Calibri"/>
        </w:rPr>
        <w:t>16.</w:t>
      </w:r>
      <w:r w:rsidRPr="00BA506D">
        <w:rPr>
          <w:rFonts w:ascii="Calibri"/>
        </w:rPr>
        <w:tab/>
        <w:t xml:space="preserve">Love, M. I., Huber, W. &amp; Anders, S. Moderated estimation of fold change and dispersion for RNA-seq data with DESeq2. </w:t>
      </w:r>
      <w:r w:rsidRPr="00BA506D">
        <w:rPr>
          <w:rFonts w:ascii="Calibri"/>
          <w:i/>
          <w:iCs/>
        </w:rPr>
        <w:t>Genome Biol.</w:t>
      </w:r>
      <w:r w:rsidRPr="00BA506D">
        <w:rPr>
          <w:rFonts w:ascii="Calibri"/>
        </w:rPr>
        <w:t xml:space="preserve"> </w:t>
      </w:r>
      <w:r w:rsidRPr="00BA506D">
        <w:rPr>
          <w:rFonts w:ascii="Calibri"/>
          <w:b/>
          <w:bCs/>
        </w:rPr>
        <w:t>15,</w:t>
      </w:r>
      <w:r w:rsidRPr="00BA506D">
        <w:rPr>
          <w:rFonts w:ascii="Calibri"/>
        </w:rPr>
        <w:t xml:space="preserve"> 550 (2014).</w:t>
      </w:r>
    </w:p>
    <w:p w14:paraId="4F2D525E" w14:textId="77777777" w:rsidR="00BA506D" w:rsidRPr="00BA506D" w:rsidRDefault="00BA506D" w:rsidP="00BA506D">
      <w:pPr>
        <w:pStyle w:val="Bibliography"/>
        <w:rPr>
          <w:rFonts w:ascii="Calibri"/>
        </w:rPr>
      </w:pPr>
      <w:r w:rsidRPr="00BA506D">
        <w:rPr>
          <w:rFonts w:ascii="Calibri"/>
        </w:rPr>
        <w:t>17.</w:t>
      </w:r>
      <w:r w:rsidRPr="00BA506D">
        <w:rPr>
          <w:rFonts w:ascii="Calibri"/>
        </w:rPr>
        <w:tab/>
        <w:t xml:space="preserve">Kanehisa, M. &amp; Goto, S. KEGG: Kyoto Encyclopedia of Genes and Genomes. </w:t>
      </w:r>
      <w:r w:rsidRPr="00BA506D">
        <w:rPr>
          <w:rFonts w:ascii="Calibri"/>
          <w:i/>
          <w:iCs/>
        </w:rPr>
        <w:t>Nucleic Acids Res.</w:t>
      </w:r>
      <w:r w:rsidRPr="00BA506D">
        <w:rPr>
          <w:rFonts w:ascii="Calibri"/>
        </w:rPr>
        <w:t xml:space="preserve"> </w:t>
      </w:r>
      <w:r w:rsidRPr="00BA506D">
        <w:rPr>
          <w:rFonts w:ascii="Calibri"/>
          <w:b/>
          <w:bCs/>
        </w:rPr>
        <w:t>28,</w:t>
      </w:r>
      <w:r w:rsidRPr="00BA506D">
        <w:rPr>
          <w:rFonts w:ascii="Calibri"/>
        </w:rPr>
        <w:t xml:space="preserve"> 27–30 (2000).</w:t>
      </w:r>
    </w:p>
    <w:p w14:paraId="18BDC3E1" w14:textId="77777777" w:rsidR="00BA506D" w:rsidRPr="00BA506D" w:rsidRDefault="00BA506D" w:rsidP="00BA506D">
      <w:pPr>
        <w:pStyle w:val="Bibliography"/>
        <w:rPr>
          <w:rFonts w:ascii="Calibri"/>
        </w:rPr>
      </w:pPr>
      <w:r w:rsidRPr="00BA506D">
        <w:rPr>
          <w:rFonts w:ascii="Calibri"/>
        </w:rPr>
        <w:t>18.</w:t>
      </w:r>
      <w:r w:rsidRPr="00BA506D">
        <w:rPr>
          <w:rFonts w:ascii="Calibri"/>
        </w:rPr>
        <w:tab/>
        <w:t xml:space="preserve">Ashburner, M. </w:t>
      </w:r>
      <w:r w:rsidRPr="00BA506D">
        <w:rPr>
          <w:rFonts w:ascii="Calibri"/>
          <w:i/>
          <w:iCs/>
        </w:rPr>
        <w:t>et al.</w:t>
      </w:r>
      <w:r w:rsidRPr="00BA506D">
        <w:rPr>
          <w:rFonts w:ascii="Calibri"/>
        </w:rPr>
        <w:t xml:space="preserve"> Gene Ontology: tool for the unification of biology. </w:t>
      </w:r>
      <w:r w:rsidRPr="00BA506D">
        <w:rPr>
          <w:rFonts w:ascii="Calibri"/>
          <w:i/>
          <w:iCs/>
        </w:rPr>
        <w:t>Nat. Genet.</w:t>
      </w:r>
      <w:r w:rsidRPr="00BA506D">
        <w:rPr>
          <w:rFonts w:ascii="Calibri"/>
        </w:rPr>
        <w:t xml:space="preserve"> </w:t>
      </w:r>
      <w:r w:rsidRPr="00BA506D">
        <w:rPr>
          <w:rFonts w:ascii="Calibri"/>
          <w:b/>
          <w:bCs/>
        </w:rPr>
        <w:t>25,</w:t>
      </w:r>
      <w:r w:rsidRPr="00BA506D">
        <w:rPr>
          <w:rFonts w:ascii="Calibri"/>
        </w:rPr>
        <w:t xml:space="preserve"> 25–29 (2000).</w:t>
      </w:r>
    </w:p>
    <w:p w14:paraId="43105F83" w14:textId="77777777" w:rsidR="00BA506D" w:rsidRPr="00BA506D" w:rsidRDefault="00BA506D" w:rsidP="00BA506D">
      <w:pPr>
        <w:pStyle w:val="Bibliography"/>
        <w:rPr>
          <w:rFonts w:ascii="Calibri"/>
        </w:rPr>
      </w:pPr>
      <w:r w:rsidRPr="00BA506D">
        <w:rPr>
          <w:rFonts w:ascii="Calibri"/>
        </w:rPr>
        <w:t>19.</w:t>
      </w:r>
      <w:r w:rsidRPr="00BA506D">
        <w:rPr>
          <w:rFonts w:ascii="Calibri"/>
        </w:rPr>
        <w:tab/>
        <w:t xml:space="preserve">Huang, D. W., Sherman, B. T. &amp; Lempicki, R. A. Systematic and integrative analysis of large gene lists using DAVID bioinformatics resources. </w:t>
      </w:r>
      <w:r w:rsidRPr="00BA506D">
        <w:rPr>
          <w:rFonts w:ascii="Calibri"/>
          <w:i/>
          <w:iCs/>
        </w:rPr>
        <w:t>Nat. Protoc.</w:t>
      </w:r>
      <w:r w:rsidRPr="00BA506D">
        <w:rPr>
          <w:rFonts w:ascii="Calibri"/>
        </w:rPr>
        <w:t xml:space="preserve"> </w:t>
      </w:r>
      <w:r w:rsidRPr="00BA506D">
        <w:rPr>
          <w:rFonts w:ascii="Calibri"/>
          <w:b/>
          <w:bCs/>
        </w:rPr>
        <w:t>4,</w:t>
      </w:r>
      <w:r w:rsidRPr="00BA506D">
        <w:rPr>
          <w:rFonts w:ascii="Calibri"/>
        </w:rPr>
        <w:t xml:space="preserve"> 44–57 (2008).</w:t>
      </w:r>
    </w:p>
    <w:p w14:paraId="662CF715" w14:textId="77777777" w:rsidR="00BA506D" w:rsidRPr="00BA506D" w:rsidRDefault="00BA506D" w:rsidP="00BA506D">
      <w:pPr>
        <w:pStyle w:val="Bibliography"/>
        <w:rPr>
          <w:rFonts w:ascii="Calibri"/>
        </w:rPr>
      </w:pPr>
      <w:r w:rsidRPr="00BA506D">
        <w:rPr>
          <w:rFonts w:ascii="Calibri"/>
        </w:rPr>
        <w:t>20.</w:t>
      </w:r>
      <w:r w:rsidRPr="00BA506D">
        <w:rPr>
          <w:rFonts w:ascii="Calibri"/>
        </w:rPr>
        <w:tab/>
        <w:t xml:space="preserve">Weber, A., Kögl, S. A. &amp; Jung, K. Time-Dependent Proteome Alterations under Osmotic Stress during Aerobic and Anaerobic Growth in Escherichia coli. </w:t>
      </w:r>
      <w:r w:rsidRPr="00BA506D">
        <w:rPr>
          <w:rFonts w:ascii="Calibri"/>
          <w:i/>
          <w:iCs/>
        </w:rPr>
        <w:t>J. Bacteriol.</w:t>
      </w:r>
      <w:r w:rsidRPr="00BA506D">
        <w:rPr>
          <w:rFonts w:ascii="Calibri"/>
        </w:rPr>
        <w:t xml:space="preserve"> </w:t>
      </w:r>
      <w:r w:rsidRPr="00BA506D">
        <w:rPr>
          <w:rFonts w:ascii="Calibri"/>
          <w:b/>
          <w:bCs/>
        </w:rPr>
        <w:t>188,</w:t>
      </w:r>
      <w:r w:rsidRPr="00BA506D">
        <w:rPr>
          <w:rFonts w:ascii="Calibri"/>
        </w:rPr>
        <w:t xml:space="preserve"> 7165–7175 (2006).</w:t>
      </w:r>
    </w:p>
    <w:p w14:paraId="660FE04E" w14:textId="77777777" w:rsidR="00BA506D" w:rsidRPr="00BA506D" w:rsidRDefault="00BA506D" w:rsidP="00BA506D">
      <w:pPr>
        <w:pStyle w:val="Bibliography"/>
        <w:rPr>
          <w:rFonts w:ascii="Calibri"/>
        </w:rPr>
      </w:pPr>
      <w:r w:rsidRPr="00BA506D">
        <w:rPr>
          <w:rFonts w:ascii="Calibri"/>
        </w:rPr>
        <w:t>21.</w:t>
      </w:r>
      <w:r w:rsidRPr="00BA506D">
        <w:rPr>
          <w:rFonts w:ascii="Calibri"/>
        </w:rPr>
        <w:tab/>
        <w:t xml:space="preserve">Leek, J. T. </w:t>
      </w:r>
      <w:r w:rsidRPr="00BA506D">
        <w:rPr>
          <w:rFonts w:ascii="Calibri"/>
          <w:i/>
          <w:iCs/>
        </w:rPr>
        <w:t>et al.</w:t>
      </w:r>
      <w:r w:rsidRPr="00BA506D">
        <w:rPr>
          <w:rFonts w:ascii="Calibri"/>
        </w:rPr>
        <w:t xml:space="preserve"> Tackling the widespread and critical impact of batch effects in high-throughput data. </w:t>
      </w:r>
      <w:r w:rsidRPr="00BA506D">
        <w:rPr>
          <w:rFonts w:ascii="Calibri"/>
          <w:i/>
          <w:iCs/>
        </w:rPr>
        <w:t>Nat. Rev. Genet.</w:t>
      </w:r>
      <w:r w:rsidRPr="00BA506D">
        <w:rPr>
          <w:rFonts w:ascii="Calibri"/>
        </w:rPr>
        <w:t xml:space="preserve"> </w:t>
      </w:r>
      <w:r w:rsidRPr="00BA506D">
        <w:rPr>
          <w:rFonts w:ascii="Calibri"/>
          <w:b/>
          <w:bCs/>
        </w:rPr>
        <w:t>11,</w:t>
      </w:r>
      <w:r w:rsidRPr="00BA506D">
        <w:rPr>
          <w:rFonts w:ascii="Calibri"/>
        </w:rPr>
        <w:t xml:space="preserve"> (2010).</w:t>
      </w:r>
    </w:p>
    <w:p w14:paraId="0A1CFDF6" w14:textId="77777777" w:rsidR="00BA506D" w:rsidRPr="00BA506D" w:rsidRDefault="00BA506D" w:rsidP="00BA506D">
      <w:pPr>
        <w:pStyle w:val="Bibliography"/>
        <w:rPr>
          <w:rFonts w:ascii="Calibri"/>
        </w:rPr>
      </w:pPr>
      <w:r w:rsidRPr="00BA506D">
        <w:rPr>
          <w:rFonts w:ascii="Calibri"/>
        </w:rPr>
        <w:t>22.</w:t>
      </w:r>
      <w:r w:rsidRPr="00BA506D">
        <w:rPr>
          <w:rFonts w:ascii="Calibri"/>
        </w:rPr>
        <w:tab/>
        <w:t>Differential analysis of count data – the DESeq2 package. (2016). Available at: http://journals.plos.org/ploscompbiol/article/asset?id=10.1371%2Fjournal.pcbi.1004127.PDF. (Accessed: 12th April 2016)</w:t>
      </w:r>
    </w:p>
    <w:p w14:paraId="15476FE1" w14:textId="77777777" w:rsidR="00BA506D" w:rsidRPr="00BA506D" w:rsidRDefault="00BA506D" w:rsidP="00BA506D">
      <w:pPr>
        <w:pStyle w:val="Bibliography"/>
        <w:rPr>
          <w:rFonts w:ascii="Calibri"/>
        </w:rPr>
      </w:pPr>
      <w:r w:rsidRPr="00BA506D">
        <w:rPr>
          <w:rFonts w:ascii="Calibri"/>
        </w:rPr>
        <w:t>23.</w:t>
      </w:r>
      <w:r w:rsidRPr="00BA506D">
        <w:rPr>
          <w:rFonts w:ascii="Calibri"/>
        </w:rPr>
        <w:tab/>
        <w:t xml:space="preserve">Kim, M., Zorraquino, V. &amp; Tagkopoulos, I. Microbial Forensics: Predicting Phenotypic Characteristics and Environmental Conditions from Large-Scale Gene Expression Profiles. </w:t>
      </w:r>
      <w:r w:rsidRPr="00BA506D">
        <w:rPr>
          <w:rFonts w:ascii="Calibri"/>
          <w:i/>
          <w:iCs/>
        </w:rPr>
        <w:t>PLOS Comput Biol</w:t>
      </w:r>
      <w:r w:rsidRPr="00BA506D">
        <w:rPr>
          <w:rFonts w:ascii="Calibri"/>
        </w:rPr>
        <w:t xml:space="preserve"> </w:t>
      </w:r>
      <w:r w:rsidRPr="00BA506D">
        <w:rPr>
          <w:rFonts w:ascii="Calibri"/>
          <w:b/>
          <w:bCs/>
        </w:rPr>
        <w:t>11,</w:t>
      </w:r>
      <w:r w:rsidRPr="00BA506D">
        <w:rPr>
          <w:rFonts w:ascii="Calibri"/>
        </w:rPr>
        <w:t xml:space="preserve"> e1004127 (2015).</w:t>
      </w:r>
    </w:p>
    <w:p w14:paraId="709BD657" w14:textId="77777777" w:rsidR="00BA506D" w:rsidRPr="00BA506D" w:rsidRDefault="00BA506D" w:rsidP="00BA506D">
      <w:pPr>
        <w:pStyle w:val="Bibliography"/>
        <w:rPr>
          <w:rFonts w:ascii="Calibri"/>
        </w:rPr>
      </w:pPr>
      <w:r w:rsidRPr="00BA506D">
        <w:rPr>
          <w:rFonts w:ascii="Calibri"/>
        </w:rPr>
        <w:t>24.</w:t>
      </w:r>
      <w:r w:rsidRPr="00BA506D">
        <w:rPr>
          <w:rFonts w:ascii="Calibri"/>
        </w:rPr>
        <w:tab/>
        <w:t xml:space="preserve">Zamboni, N., Fendt, S.-M., Rühl, M. &amp; Sauer, U. 13C-based metabolic flux analysis. </w:t>
      </w:r>
      <w:r w:rsidRPr="00BA506D">
        <w:rPr>
          <w:rFonts w:ascii="Calibri"/>
          <w:i/>
          <w:iCs/>
        </w:rPr>
        <w:t>Nat. Protoc.</w:t>
      </w:r>
      <w:r w:rsidRPr="00BA506D">
        <w:rPr>
          <w:rFonts w:ascii="Calibri"/>
        </w:rPr>
        <w:t xml:space="preserve"> </w:t>
      </w:r>
      <w:r w:rsidRPr="00BA506D">
        <w:rPr>
          <w:rFonts w:ascii="Calibri"/>
          <w:b/>
          <w:bCs/>
        </w:rPr>
        <w:t>4,</w:t>
      </w:r>
      <w:r w:rsidRPr="00BA506D">
        <w:rPr>
          <w:rFonts w:ascii="Calibri"/>
        </w:rPr>
        <w:t xml:space="preserve"> 878–892 (2009).</w:t>
      </w:r>
    </w:p>
    <w:p w14:paraId="257AAC03" w14:textId="77777777" w:rsidR="00BA506D" w:rsidRPr="00BA506D" w:rsidRDefault="00BA506D" w:rsidP="00BA506D">
      <w:pPr>
        <w:pStyle w:val="Bibliography"/>
        <w:rPr>
          <w:rFonts w:ascii="Calibri"/>
        </w:rPr>
      </w:pPr>
      <w:r w:rsidRPr="00BA506D">
        <w:rPr>
          <w:rFonts w:ascii="Calibri"/>
        </w:rPr>
        <w:t>25.</w:t>
      </w:r>
      <w:r w:rsidRPr="00BA506D">
        <w:rPr>
          <w:rFonts w:ascii="Calibri"/>
        </w:rPr>
        <w:tab/>
        <w:t xml:space="preserve">Zamboni, N., Fischer, E. &amp; Sauer, U. FiatFlux--a software for metabolic flux analysis from 13C-glucose experiments. </w:t>
      </w:r>
      <w:r w:rsidRPr="00BA506D">
        <w:rPr>
          <w:rFonts w:ascii="Calibri"/>
          <w:i/>
          <w:iCs/>
        </w:rPr>
        <w:t>BMC Bioinformatics</w:t>
      </w:r>
      <w:r w:rsidRPr="00BA506D">
        <w:rPr>
          <w:rFonts w:ascii="Calibri"/>
        </w:rPr>
        <w:t xml:space="preserve"> </w:t>
      </w:r>
      <w:r w:rsidRPr="00BA506D">
        <w:rPr>
          <w:rFonts w:ascii="Calibri"/>
          <w:b/>
          <w:bCs/>
        </w:rPr>
        <w:t>6,</w:t>
      </w:r>
      <w:r w:rsidRPr="00BA506D">
        <w:rPr>
          <w:rFonts w:ascii="Calibri"/>
        </w:rPr>
        <w:t xml:space="preserve"> 209 (2005).</w:t>
      </w:r>
    </w:p>
    <w:p w14:paraId="6E25B1D9" w14:textId="77777777" w:rsidR="00BA506D" w:rsidRPr="00BA506D" w:rsidRDefault="00BA506D" w:rsidP="00BA506D">
      <w:pPr>
        <w:pStyle w:val="Bibliography"/>
        <w:rPr>
          <w:rFonts w:ascii="Calibri"/>
        </w:rPr>
      </w:pPr>
      <w:r w:rsidRPr="00BA506D">
        <w:rPr>
          <w:rFonts w:ascii="Calibri"/>
        </w:rPr>
        <w:t>26.</w:t>
      </w:r>
      <w:r w:rsidRPr="00BA506D">
        <w:rPr>
          <w:rFonts w:ascii="Calibri"/>
        </w:rPr>
        <w:tab/>
        <w:t xml:space="preserve">Madhulatha, T. S. An Overview on Clustering Methods. </w:t>
      </w:r>
      <w:r w:rsidRPr="00BA506D">
        <w:rPr>
          <w:rFonts w:ascii="Calibri"/>
          <w:i/>
          <w:iCs/>
        </w:rPr>
        <w:t>ArXiv12051117 Cs</w:t>
      </w:r>
      <w:r w:rsidRPr="00BA506D">
        <w:rPr>
          <w:rFonts w:ascii="Calibri"/>
        </w:rPr>
        <w:t xml:space="preserve"> (2012).</w:t>
      </w:r>
    </w:p>
    <w:p w14:paraId="4932E739" w14:textId="348AC4E5" w:rsidR="0073706D" w:rsidRDefault="00FD014C" w:rsidP="0073706D">
      <w:pPr>
        <w:pStyle w:val="Heading2"/>
      </w:pPr>
      <w:r>
        <w:fldChar w:fldCharType="end"/>
      </w:r>
    </w:p>
    <w:p w14:paraId="316F0C85" w14:textId="5D2C5CAE" w:rsidR="00744E11" w:rsidRDefault="00744E11" w:rsidP="00FC41F0"/>
    <w:p w14:paraId="722C84C4" w14:textId="77777777" w:rsidR="0018063D" w:rsidRDefault="0018063D" w:rsidP="00FC41F0"/>
    <w:p w14:paraId="30EE39C8" w14:textId="09EC6DE2" w:rsidR="0018063D" w:rsidRPr="007B145B" w:rsidRDefault="0018063D" w:rsidP="00FC41F0"/>
    <w:sectPr w:rsidR="0018063D" w:rsidRPr="007B145B" w:rsidSect="00027230">
      <w:footerReference w:type="even" r:id="rId13"/>
      <w:footerReference w:type="default" r:id="rId14"/>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laus Wilke" w:date="2016-09-04T17:42:00Z" w:initials="CW">
    <w:p w14:paraId="7EFB4904" w14:textId="20744202" w:rsidR="00077A08" w:rsidRDefault="00077A08">
      <w:pPr>
        <w:pStyle w:val="CommentText"/>
      </w:pPr>
      <w:r>
        <w:rPr>
          <w:rStyle w:val="CommentReference"/>
        </w:rPr>
        <w:annotationRef/>
      </w:r>
      <w:r>
        <w:t>This has changed now.</w:t>
      </w:r>
    </w:p>
  </w:comment>
  <w:comment w:id="2" w:author="Claus Wilke" w:date="2016-09-04T17:50:00Z" w:initials="CW">
    <w:p w14:paraId="783F89F9" w14:textId="1FD5D38D" w:rsidR="00077A08" w:rsidRDefault="00077A08">
      <w:pPr>
        <w:pStyle w:val="CommentText"/>
      </w:pPr>
      <w:r>
        <w:rPr>
          <w:rStyle w:val="CommentReference"/>
        </w:rPr>
        <w:annotationRef/>
      </w:r>
      <w:r>
        <w:t>What are “both situations”?</w:t>
      </w:r>
    </w:p>
  </w:comment>
  <w:comment w:id="3" w:author="Claus Wilke" w:date="2016-09-04T23:12:00Z" w:initials="CW">
    <w:p w14:paraId="72C91F88" w14:textId="2371B4B8" w:rsidR="00077A08" w:rsidRDefault="00077A08">
      <w:pPr>
        <w:pStyle w:val="CommentText"/>
      </w:pPr>
      <w:r>
        <w:rPr>
          <w:rStyle w:val="CommentReference"/>
        </w:rPr>
        <w:annotationRef/>
      </w:r>
      <w:r>
        <w:t>Chris, do you want to leave this in as a supporting figure with 1-2 sentences, or leave out completely?</w:t>
      </w:r>
    </w:p>
  </w:comment>
  <w:comment w:id="4" w:author="Claus Wilke" w:date="2016-09-04T23:07:00Z" w:initials="CW">
    <w:p w14:paraId="379A87A9" w14:textId="1A843D41" w:rsidR="00077A08" w:rsidRDefault="00077A08">
      <w:pPr>
        <w:pStyle w:val="CommentText"/>
      </w:pPr>
      <w:r>
        <w:rPr>
          <w:rStyle w:val="CommentReference"/>
        </w:rPr>
        <w:annotationRef/>
      </w:r>
      <w:r>
        <w:t>After combining Figures 8 and 9 into one, we can move this one here into the main text as figure 9.</w:t>
      </w:r>
    </w:p>
  </w:comment>
  <w:comment w:id="5" w:author="Claus Wilke" w:date="2016-09-04T23:14:00Z" w:initials="CW">
    <w:p w14:paraId="36872570" w14:textId="5373A626" w:rsidR="00077A08" w:rsidRDefault="00077A08">
      <w:pPr>
        <w:pStyle w:val="CommentText"/>
      </w:pPr>
      <w:r>
        <w:rPr>
          <w:rStyle w:val="CommentReference"/>
        </w:rPr>
        <w:annotationRef/>
      </w:r>
      <w:r>
        <w:t>Where does the number 20 come</w:t>
      </w:r>
      <w:r w:rsidR="005F3944">
        <w:t xml:space="preserve"> from? My annual report says 65, and somewhere I’ve also seen 59. Do we count replicates for mRNA and protein? If yes, then we should count them here also.</w:t>
      </w:r>
      <w:bookmarkStart w:id="6" w:name="_GoBack"/>
      <w:bookmarkEnd w:id="6"/>
    </w:p>
  </w:comment>
  <w:comment w:id="7" w:author="Claus Wilke" w:date="2016-09-04T22:37:00Z" w:initials="CW">
    <w:p w14:paraId="3FB82010" w14:textId="07B13892" w:rsidR="00077A08" w:rsidRDefault="00077A08">
      <w:pPr>
        <w:pStyle w:val="CommentText"/>
      </w:pPr>
      <w:r>
        <w:rPr>
          <w:rStyle w:val="CommentReference"/>
        </w:rPr>
        <w:annotationRef/>
      </w:r>
      <w:r>
        <w:t>Is this statement still up-to-date?</w:t>
      </w:r>
    </w:p>
  </w:comment>
  <w:comment w:id="8" w:author="Claus Wilke" w:date="2016-09-04T22:31:00Z" w:initials="CW">
    <w:p w14:paraId="5D65E006" w14:textId="37BA6902" w:rsidR="00077A08" w:rsidRDefault="00077A08">
      <w:pPr>
        <w:pStyle w:val="CommentText"/>
      </w:pPr>
      <w:r>
        <w:rPr>
          <w:rStyle w:val="CommentReference"/>
        </w:rPr>
        <w:annotationRef/>
      </w:r>
      <w:r>
        <w:t>Can we come up with a few more examples? Hopefully, we could find at least something for the different carbon sources.</w:t>
      </w:r>
    </w:p>
  </w:comment>
  <w:comment w:id="9" w:author="Claus Wilke" w:date="2016-09-04T22:49:00Z" w:initials="CW">
    <w:p w14:paraId="3A5E79D8" w14:textId="69D14864" w:rsidR="00077A08" w:rsidRDefault="00077A08">
      <w:pPr>
        <w:pStyle w:val="CommentText"/>
      </w:pPr>
      <w:r>
        <w:rPr>
          <w:rStyle w:val="CommentReference"/>
        </w:rPr>
        <w:annotationRef/>
      </w:r>
      <w:r>
        <w:t>Chris, is this statement correct? I think it was taken from the stationary-phase figure.</w:t>
      </w:r>
    </w:p>
  </w:comment>
  <w:comment w:id="10" w:author="Claus Wilke" w:date="2016-09-04T22:21:00Z" w:initials="CW">
    <w:p w14:paraId="649195B6" w14:textId="0F454846" w:rsidR="00077A08" w:rsidRDefault="00077A08">
      <w:pPr>
        <w:pStyle w:val="CommentText"/>
      </w:pPr>
      <w:r>
        <w:rPr>
          <w:rStyle w:val="CommentReference"/>
        </w:rPr>
        <w:annotationRef/>
      </w:r>
      <w:r>
        <w:t>Jeff, please complete.</w:t>
      </w:r>
    </w:p>
  </w:comment>
  <w:comment w:id="11" w:author="Claus Wilke" w:date="2016-09-04T22:24:00Z" w:initials="CW">
    <w:p w14:paraId="009766F7" w14:textId="328FCA0B" w:rsidR="00077A08" w:rsidRDefault="00077A08">
      <w:pPr>
        <w:pStyle w:val="CommentText"/>
      </w:pPr>
      <w:r>
        <w:rPr>
          <w:rStyle w:val="CommentReference"/>
        </w:rPr>
        <w:annotationRef/>
      </w:r>
      <w:r>
        <w:t>All RNA, only mRNA, or what was taken here?</w:t>
      </w:r>
    </w:p>
  </w:comment>
  <w:comment w:id="12" w:author="Claus Wilke" w:date="2016-09-04T22:23:00Z" w:initials="CW">
    <w:p w14:paraId="11173638" w14:textId="6CD839A1" w:rsidR="00077A08" w:rsidRDefault="00077A08">
      <w:pPr>
        <w:pStyle w:val="CommentText"/>
      </w:pPr>
      <w:r>
        <w:rPr>
          <w:rStyle w:val="CommentReference"/>
        </w:rPr>
        <w:annotationRef/>
      </w:r>
      <w:r>
        <w:t>Please update</w:t>
      </w:r>
    </w:p>
  </w:comment>
  <w:comment w:id="13" w:author="Claus Wilke" w:date="2016-09-04T22:26:00Z" w:initials="CW">
    <w:p w14:paraId="38FA3097" w14:textId="7AAADB7E" w:rsidR="00077A08" w:rsidRDefault="00077A08">
      <w:pPr>
        <w:pStyle w:val="CommentText"/>
      </w:pPr>
      <w:r>
        <w:rPr>
          <w:rStyle w:val="CommentReference"/>
        </w:rPr>
        <w:annotationRef/>
      </w:r>
      <w:r>
        <w:t>This section needs to talk about how you controlled for batch effects.</w:t>
      </w:r>
    </w:p>
  </w:comment>
  <w:comment w:id="14" w:author="Claus Wilke" w:date="2016-09-04T22:17:00Z" w:initials="CW">
    <w:p w14:paraId="7626884F" w14:textId="16A40C0C" w:rsidR="00077A08" w:rsidRDefault="00077A08">
      <w:pPr>
        <w:pStyle w:val="CommentText"/>
      </w:pPr>
      <w:r>
        <w:rPr>
          <w:rStyle w:val="CommentReference"/>
        </w:rPr>
        <w:annotationRef/>
      </w:r>
      <w:r>
        <w:t>Mention the version. Is there a paper we can cite that comes with the latest version?</w:t>
      </w:r>
    </w:p>
  </w:comment>
  <w:comment w:id="15" w:author="Claus Wilke" w:date="2016-09-04T22:18:00Z" w:initials="CW">
    <w:p w14:paraId="0877F6E3" w14:textId="2DB0F2BD" w:rsidR="00077A08" w:rsidRDefault="00077A08">
      <w:pPr>
        <w:pStyle w:val="CommentText"/>
      </w:pPr>
      <w:r>
        <w:rPr>
          <w:rStyle w:val="CommentReference"/>
        </w:rPr>
        <w:annotationRef/>
      </w:r>
      <w:r>
        <w:t>Please make sure all references are up-to-date and complete.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DC9C5" w14:textId="77777777" w:rsidR="00077A08" w:rsidRDefault="00077A08" w:rsidP="00522EEC">
      <w:r>
        <w:separator/>
      </w:r>
    </w:p>
  </w:endnote>
  <w:endnote w:type="continuationSeparator" w:id="0">
    <w:p w14:paraId="5395B59D" w14:textId="77777777" w:rsidR="00077A08" w:rsidRDefault="00077A08"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E90B2" w14:textId="77777777" w:rsidR="00077A08" w:rsidRDefault="00077A08"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077A08" w:rsidRDefault="00077A08"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1278C" w14:textId="77777777" w:rsidR="00077A08" w:rsidRDefault="00077A08"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F3944">
      <w:rPr>
        <w:rStyle w:val="PageNumber"/>
        <w:noProof/>
      </w:rPr>
      <w:t>1</w:t>
    </w:r>
    <w:r>
      <w:rPr>
        <w:rStyle w:val="PageNumber"/>
      </w:rPr>
      <w:fldChar w:fldCharType="end"/>
    </w:r>
  </w:p>
  <w:p w14:paraId="7B2AAECF" w14:textId="77777777" w:rsidR="00077A08" w:rsidRDefault="00077A08"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05324" w14:textId="77777777" w:rsidR="00077A08" w:rsidRDefault="00077A08" w:rsidP="00522EEC">
      <w:r>
        <w:separator/>
      </w:r>
    </w:p>
  </w:footnote>
  <w:footnote w:type="continuationSeparator" w:id="0">
    <w:p w14:paraId="455F0858" w14:textId="77777777" w:rsidR="00077A08" w:rsidRDefault="00077A08"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7D5"/>
    <w:rsid w:val="000152B2"/>
    <w:rsid w:val="000157A9"/>
    <w:rsid w:val="00015C6E"/>
    <w:rsid w:val="00017941"/>
    <w:rsid w:val="00027230"/>
    <w:rsid w:val="000331F9"/>
    <w:rsid w:val="00033329"/>
    <w:rsid w:val="00040964"/>
    <w:rsid w:val="00043BB9"/>
    <w:rsid w:val="00044BD7"/>
    <w:rsid w:val="0004760D"/>
    <w:rsid w:val="0005136E"/>
    <w:rsid w:val="000543FF"/>
    <w:rsid w:val="000637F5"/>
    <w:rsid w:val="00065BCB"/>
    <w:rsid w:val="0007017B"/>
    <w:rsid w:val="00075858"/>
    <w:rsid w:val="00075D89"/>
    <w:rsid w:val="00077A08"/>
    <w:rsid w:val="0008093B"/>
    <w:rsid w:val="00080EFE"/>
    <w:rsid w:val="00082143"/>
    <w:rsid w:val="00082F2D"/>
    <w:rsid w:val="0009107B"/>
    <w:rsid w:val="00092BE1"/>
    <w:rsid w:val="00092E0B"/>
    <w:rsid w:val="00093E5D"/>
    <w:rsid w:val="00095837"/>
    <w:rsid w:val="00095A90"/>
    <w:rsid w:val="00096BE9"/>
    <w:rsid w:val="000A3282"/>
    <w:rsid w:val="000A633B"/>
    <w:rsid w:val="000B2CC7"/>
    <w:rsid w:val="000B6E87"/>
    <w:rsid w:val="000C2150"/>
    <w:rsid w:val="000D1BCF"/>
    <w:rsid w:val="000D73E0"/>
    <w:rsid w:val="000D74E5"/>
    <w:rsid w:val="000E1868"/>
    <w:rsid w:val="000E22E3"/>
    <w:rsid w:val="000E472D"/>
    <w:rsid w:val="000E701E"/>
    <w:rsid w:val="0010034A"/>
    <w:rsid w:val="0010083E"/>
    <w:rsid w:val="0010248A"/>
    <w:rsid w:val="001037C7"/>
    <w:rsid w:val="0010485A"/>
    <w:rsid w:val="00105086"/>
    <w:rsid w:val="001072E5"/>
    <w:rsid w:val="00112B0F"/>
    <w:rsid w:val="00112FDC"/>
    <w:rsid w:val="00113A20"/>
    <w:rsid w:val="001146A4"/>
    <w:rsid w:val="00114B36"/>
    <w:rsid w:val="00121F48"/>
    <w:rsid w:val="001239B2"/>
    <w:rsid w:val="00125D7D"/>
    <w:rsid w:val="00125E77"/>
    <w:rsid w:val="0012689C"/>
    <w:rsid w:val="00131079"/>
    <w:rsid w:val="00131B9D"/>
    <w:rsid w:val="0013216C"/>
    <w:rsid w:val="00142373"/>
    <w:rsid w:val="00144E06"/>
    <w:rsid w:val="0014521F"/>
    <w:rsid w:val="001477BA"/>
    <w:rsid w:val="00147C5D"/>
    <w:rsid w:val="001524AC"/>
    <w:rsid w:val="0015350C"/>
    <w:rsid w:val="00156779"/>
    <w:rsid w:val="00162DB1"/>
    <w:rsid w:val="00165313"/>
    <w:rsid w:val="00166861"/>
    <w:rsid w:val="001731D5"/>
    <w:rsid w:val="00175061"/>
    <w:rsid w:val="00175D58"/>
    <w:rsid w:val="00176A0E"/>
    <w:rsid w:val="00176D80"/>
    <w:rsid w:val="0018063D"/>
    <w:rsid w:val="0018344D"/>
    <w:rsid w:val="0018471F"/>
    <w:rsid w:val="00186D36"/>
    <w:rsid w:val="00195CF8"/>
    <w:rsid w:val="00195F58"/>
    <w:rsid w:val="00196B75"/>
    <w:rsid w:val="001A087C"/>
    <w:rsid w:val="001A2BE7"/>
    <w:rsid w:val="001A3CEB"/>
    <w:rsid w:val="001B1A8D"/>
    <w:rsid w:val="001B1B6F"/>
    <w:rsid w:val="001B74DF"/>
    <w:rsid w:val="001C2662"/>
    <w:rsid w:val="001C41CE"/>
    <w:rsid w:val="001C5445"/>
    <w:rsid w:val="001C6B4F"/>
    <w:rsid w:val="001D5AC3"/>
    <w:rsid w:val="001D7CD0"/>
    <w:rsid w:val="001E0F72"/>
    <w:rsid w:val="001E33D0"/>
    <w:rsid w:val="001E45EC"/>
    <w:rsid w:val="001E6E35"/>
    <w:rsid w:val="001F3501"/>
    <w:rsid w:val="002006F0"/>
    <w:rsid w:val="002066C5"/>
    <w:rsid w:val="0021376A"/>
    <w:rsid w:val="00222C86"/>
    <w:rsid w:val="00223EAB"/>
    <w:rsid w:val="00225D06"/>
    <w:rsid w:val="0022756B"/>
    <w:rsid w:val="002275D6"/>
    <w:rsid w:val="00231DE7"/>
    <w:rsid w:val="0023372E"/>
    <w:rsid w:val="002345FD"/>
    <w:rsid w:val="002358EE"/>
    <w:rsid w:val="00236284"/>
    <w:rsid w:val="00236FC0"/>
    <w:rsid w:val="00237F62"/>
    <w:rsid w:val="002461AB"/>
    <w:rsid w:val="002542F9"/>
    <w:rsid w:val="00254379"/>
    <w:rsid w:val="002577BD"/>
    <w:rsid w:val="002620FC"/>
    <w:rsid w:val="00262505"/>
    <w:rsid w:val="00264187"/>
    <w:rsid w:val="00266E8D"/>
    <w:rsid w:val="00266F46"/>
    <w:rsid w:val="0026742C"/>
    <w:rsid w:val="0027166C"/>
    <w:rsid w:val="00271881"/>
    <w:rsid w:val="002722BC"/>
    <w:rsid w:val="00272744"/>
    <w:rsid w:val="002741BA"/>
    <w:rsid w:val="0028391D"/>
    <w:rsid w:val="002840C6"/>
    <w:rsid w:val="00291773"/>
    <w:rsid w:val="00291C08"/>
    <w:rsid w:val="00291EBD"/>
    <w:rsid w:val="00294D1E"/>
    <w:rsid w:val="00296B35"/>
    <w:rsid w:val="00297DF6"/>
    <w:rsid w:val="002A0B70"/>
    <w:rsid w:val="002A1375"/>
    <w:rsid w:val="002A151E"/>
    <w:rsid w:val="002A6290"/>
    <w:rsid w:val="002A6E4A"/>
    <w:rsid w:val="002B40D1"/>
    <w:rsid w:val="002B428C"/>
    <w:rsid w:val="002B4F78"/>
    <w:rsid w:val="002B581E"/>
    <w:rsid w:val="002B5D02"/>
    <w:rsid w:val="002B7B6B"/>
    <w:rsid w:val="002C2528"/>
    <w:rsid w:val="002C37BA"/>
    <w:rsid w:val="002C5D75"/>
    <w:rsid w:val="002D55DA"/>
    <w:rsid w:val="002E44C6"/>
    <w:rsid w:val="002E584D"/>
    <w:rsid w:val="002E5C5C"/>
    <w:rsid w:val="002F39D1"/>
    <w:rsid w:val="002F57AD"/>
    <w:rsid w:val="0030374E"/>
    <w:rsid w:val="003067F7"/>
    <w:rsid w:val="00311020"/>
    <w:rsid w:val="00311BC1"/>
    <w:rsid w:val="00315216"/>
    <w:rsid w:val="003152BA"/>
    <w:rsid w:val="00316923"/>
    <w:rsid w:val="00316CB1"/>
    <w:rsid w:val="0032028B"/>
    <w:rsid w:val="00321ADC"/>
    <w:rsid w:val="00325A61"/>
    <w:rsid w:val="00326987"/>
    <w:rsid w:val="00330759"/>
    <w:rsid w:val="0033252D"/>
    <w:rsid w:val="00345DA5"/>
    <w:rsid w:val="00346136"/>
    <w:rsid w:val="0035006B"/>
    <w:rsid w:val="00350671"/>
    <w:rsid w:val="00353D4F"/>
    <w:rsid w:val="00356F8E"/>
    <w:rsid w:val="0036081D"/>
    <w:rsid w:val="00360CF7"/>
    <w:rsid w:val="003641BC"/>
    <w:rsid w:val="00365D66"/>
    <w:rsid w:val="0036669B"/>
    <w:rsid w:val="00370076"/>
    <w:rsid w:val="0037039B"/>
    <w:rsid w:val="00372924"/>
    <w:rsid w:val="00373658"/>
    <w:rsid w:val="00374CB9"/>
    <w:rsid w:val="00377566"/>
    <w:rsid w:val="003817CA"/>
    <w:rsid w:val="00381DF8"/>
    <w:rsid w:val="00385FA0"/>
    <w:rsid w:val="00395B5F"/>
    <w:rsid w:val="00397891"/>
    <w:rsid w:val="00397900"/>
    <w:rsid w:val="003A14ED"/>
    <w:rsid w:val="003A26CD"/>
    <w:rsid w:val="003A289C"/>
    <w:rsid w:val="003B0078"/>
    <w:rsid w:val="003B0527"/>
    <w:rsid w:val="003B6152"/>
    <w:rsid w:val="003B79FE"/>
    <w:rsid w:val="003C6D84"/>
    <w:rsid w:val="003D3736"/>
    <w:rsid w:val="003D76B4"/>
    <w:rsid w:val="003E3019"/>
    <w:rsid w:val="003E4218"/>
    <w:rsid w:val="003E56A5"/>
    <w:rsid w:val="003E5878"/>
    <w:rsid w:val="003F0E76"/>
    <w:rsid w:val="003F167E"/>
    <w:rsid w:val="003F413A"/>
    <w:rsid w:val="00400F64"/>
    <w:rsid w:val="0040122D"/>
    <w:rsid w:val="00402885"/>
    <w:rsid w:val="00402DCD"/>
    <w:rsid w:val="00405B86"/>
    <w:rsid w:val="00410AE3"/>
    <w:rsid w:val="00413D87"/>
    <w:rsid w:val="0041515C"/>
    <w:rsid w:val="00417E6E"/>
    <w:rsid w:val="00420E6B"/>
    <w:rsid w:val="00421BD3"/>
    <w:rsid w:val="00423E7F"/>
    <w:rsid w:val="00424272"/>
    <w:rsid w:val="0042504E"/>
    <w:rsid w:val="00426B97"/>
    <w:rsid w:val="004275B7"/>
    <w:rsid w:val="00427E9A"/>
    <w:rsid w:val="004334F7"/>
    <w:rsid w:val="00435168"/>
    <w:rsid w:val="00440CAA"/>
    <w:rsid w:val="00445B9E"/>
    <w:rsid w:val="00445CF9"/>
    <w:rsid w:val="00450CD0"/>
    <w:rsid w:val="00452923"/>
    <w:rsid w:val="00453096"/>
    <w:rsid w:val="004571F0"/>
    <w:rsid w:val="00460421"/>
    <w:rsid w:val="00461799"/>
    <w:rsid w:val="00462887"/>
    <w:rsid w:val="004667CE"/>
    <w:rsid w:val="0046734B"/>
    <w:rsid w:val="004677EA"/>
    <w:rsid w:val="00472012"/>
    <w:rsid w:val="00472806"/>
    <w:rsid w:val="004751DF"/>
    <w:rsid w:val="00475604"/>
    <w:rsid w:val="00481646"/>
    <w:rsid w:val="00485316"/>
    <w:rsid w:val="0048593D"/>
    <w:rsid w:val="004912C2"/>
    <w:rsid w:val="0049181C"/>
    <w:rsid w:val="004A0F73"/>
    <w:rsid w:val="004A105C"/>
    <w:rsid w:val="004A15FD"/>
    <w:rsid w:val="004A2C46"/>
    <w:rsid w:val="004A3752"/>
    <w:rsid w:val="004A43FD"/>
    <w:rsid w:val="004A469C"/>
    <w:rsid w:val="004B0E1C"/>
    <w:rsid w:val="004B29BD"/>
    <w:rsid w:val="004B4247"/>
    <w:rsid w:val="004B4DF8"/>
    <w:rsid w:val="004C204F"/>
    <w:rsid w:val="004C3466"/>
    <w:rsid w:val="004C41BE"/>
    <w:rsid w:val="004C4BCC"/>
    <w:rsid w:val="004C5D3B"/>
    <w:rsid w:val="004C66AC"/>
    <w:rsid w:val="004D00C9"/>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06688"/>
    <w:rsid w:val="0051095E"/>
    <w:rsid w:val="00517811"/>
    <w:rsid w:val="00522EEC"/>
    <w:rsid w:val="00523BA6"/>
    <w:rsid w:val="00526C9C"/>
    <w:rsid w:val="0053050A"/>
    <w:rsid w:val="00531403"/>
    <w:rsid w:val="005346B9"/>
    <w:rsid w:val="00540D62"/>
    <w:rsid w:val="00542C1B"/>
    <w:rsid w:val="00544015"/>
    <w:rsid w:val="00550940"/>
    <w:rsid w:val="005531B3"/>
    <w:rsid w:val="00554522"/>
    <w:rsid w:val="00561D83"/>
    <w:rsid w:val="00563777"/>
    <w:rsid w:val="0056488E"/>
    <w:rsid w:val="0056715C"/>
    <w:rsid w:val="0057090C"/>
    <w:rsid w:val="00571E88"/>
    <w:rsid w:val="00572BF0"/>
    <w:rsid w:val="0057500F"/>
    <w:rsid w:val="0058264D"/>
    <w:rsid w:val="0058534C"/>
    <w:rsid w:val="0058663C"/>
    <w:rsid w:val="005923FC"/>
    <w:rsid w:val="0059625A"/>
    <w:rsid w:val="00596DC3"/>
    <w:rsid w:val="005974B0"/>
    <w:rsid w:val="005A2BDD"/>
    <w:rsid w:val="005A2E74"/>
    <w:rsid w:val="005A6A99"/>
    <w:rsid w:val="005A744D"/>
    <w:rsid w:val="005B15D1"/>
    <w:rsid w:val="005B3BAE"/>
    <w:rsid w:val="005B4126"/>
    <w:rsid w:val="005B5BAD"/>
    <w:rsid w:val="005B6450"/>
    <w:rsid w:val="005B7960"/>
    <w:rsid w:val="005C0286"/>
    <w:rsid w:val="005C33B3"/>
    <w:rsid w:val="005C7429"/>
    <w:rsid w:val="005D74F7"/>
    <w:rsid w:val="005E0DA3"/>
    <w:rsid w:val="005E33FB"/>
    <w:rsid w:val="005E3628"/>
    <w:rsid w:val="005F0BA1"/>
    <w:rsid w:val="005F3944"/>
    <w:rsid w:val="005F56F1"/>
    <w:rsid w:val="00600550"/>
    <w:rsid w:val="006017FF"/>
    <w:rsid w:val="00613136"/>
    <w:rsid w:val="00614298"/>
    <w:rsid w:val="006178FC"/>
    <w:rsid w:val="0062222B"/>
    <w:rsid w:val="006232A4"/>
    <w:rsid w:val="00625119"/>
    <w:rsid w:val="006267EB"/>
    <w:rsid w:val="006368CC"/>
    <w:rsid w:val="006371E6"/>
    <w:rsid w:val="00640049"/>
    <w:rsid w:val="006447E6"/>
    <w:rsid w:val="00645904"/>
    <w:rsid w:val="00646480"/>
    <w:rsid w:val="006473F8"/>
    <w:rsid w:val="00652677"/>
    <w:rsid w:val="00654F73"/>
    <w:rsid w:val="0065518D"/>
    <w:rsid w:val="00657FB0"/>
    <w:rsid w:val="00662F19"/>
    <w:rsid w:val="00667D70"/>
    <w:rsid w:val="00671714"/>
    <w:rsid w:val="00671923"/>
    <w:rsid w:val="00673748"/>
    <w:rsid w:val="0067765D"/>
    <w:rsid w:val="0068634E"/>
    <w:rsid w:val="00686A29"/>
    <w:rsid w:val="006871F1"/>
    <w:rsid w:val="006935FB"/>
    <w:rsid w:val="0069413B"/>
    <w:rsid w:val="00694B9C"/>
    <w:rsid w:val="00696B50"/>
    <w:rsid w:val="00697E55"/>
    <w:rsid w:val="006A0436"/>
    <w:rsid w:val="006A595E"/>
    <w:rsid w:val="006A67DB"/>
    <w:rsid w:val="006A6BE2"/>
    <w:rsid w:val="006B254B"/>
    <w:rsid w:val="006B48AE"/>
    <w:rsid w:val="006B79A6"/>
    <w:rsid w:val="006B7B8D"/>
    <w:rsid w:val="006C2B82"/>
    <w:rsid w:val="006C41F9"/>
    <w:rsid w:val="006D1FF6"/>
    <w:rsid w:val="006E0094"/>
    <w:rsid w:val="006E1081"/>
    <w:rsid w:val="006E3CAA"/>
    <w:rsid w:val="006E46BD"/>
    <w:rsid w:val="006E4EDD"/>
    <w:rsid w:val="006E683D"/>
    <w:rsid w:val="006F05AA"/>
    <w:rsid w:val="006F0B95"/>
    <w:rsid w:val="006F290A"/>
    <w:rsid w:val="006F2E1A"/>
    <w:rsid w:val="006F70EB"/>
    <w:rsid w:val="0070648D"/>
    <w:rsid w:val="00707C7A"/>
    <w:rsid w:val="00707E3B"/>
    <w:rsid w:val="007111BA"/>
    <w:rsid w:val="00713927"/>
    <w:rsid w:val="00714675"/>
    <w:rsid w:val="00721886"/>
    <w:rsid w:val="007229C2"/>
    <w:rsid w:val="00724E47"/>
    <w:rsid w:val="007277AE"/>
    <w:rsid w:val="007278D7"/>
    <w:rsid w:val="00733208"/>
    <w:rsid w:val="00735377"/>
    <w:rsid w:val="00736DF0"/>
    <w:rsid w:val="0073706D"/>
    <w:rsid w:val="00741675"/>
    <w:rsid w:val="00742C8E"/>
    <w:rsid w:val="00744E11"/>
    <w:rsid w:val="00745B4F"/>
    <w:rsid w:val="00747CA9"/>
    <w:rsid w:val="00750FC0"/>
    <w:rsid w:val="00752B24"/>
    <w:rsid w:val="00752E78"/>
    <w:rsid w:val="0076555F"/>
    <w:rsid w:val="007675B4"/>
    <w:rsid w:val="007716D9"/>
    <w:rsid w:val="007733E9"/>
    <w:rsid w:val="00773BDD"/>
    <w:rsid w:val="007754D8"/>
    <w:rsid w:val="00776B56"/>
    <w:rsid w:val="0077747E"/>
    <w:rsid w:val="00780E8E"/>
    <w:rsid w:val="00790C42"/>
    <w:rsid w:val="00792F68"/>
    <w:rsid w:val="00794E3C"/>
    <w:rsid w:val="007A146E"/>
    <w:rsid w:val="007A1633"/>
    <w:rsid w:val="007A3A62"/>
    <w:rsid w:val="007A5465"/>
    <w:rsid w:val="007A5EFF"/>
    <w:rsid w:val="007B0321"/>
    <w:rsid w:val="007B145B"/>
    <w:rsid w:val="007B2679"/>
    <w:rsid w:val="007B2831"/>
    <w:rsid w:val="007D014B"/>
    <w:rsid w:val="007D2BD6"/>
    <w:rsid w:val="007E2476"/>
    <w:rsid w:val="007E3359"/>
    <w:rsid w:val="007E6243"/>
    <w:rsid w:val="007E786B"/>
    <w:rsid w:val="007F2951"/>
    <w:rsid w:val="007F3B2C"/>
    <w:rsid w:val="007F7345"/>
    <w:rsid w:val="00802237"/>
    <w:rsid w:val="00810298"/>
    <w:rsid w:val="00810B87"/>
    <w:rsid w:val="008128F4"/>
    <w:rsid w:val="0081461F"/>
    <w:rsid w:val="008146CA"/>
    <w:rsid w:val="0081598A"/>
    <w:rsid w:val="008159C1"/>
    <w:rsid w:val="008217C8"/>
    <w:rsid w:val="008272F5"/>
    <w:rsid w:val="008323BE"/>
    <w:rsid w:val="00835315"/>
    <w:rsid w:val="0083665D"/>
    <w:rsid w:val="00844B61"/>
    <w:rsid w:val="00850542"/>
    <w:rsid w:val="00850A8E"/>
    <w:rsid w:val="00855A4F"/>
    <w:rsid w:val="0086191E"/>
    <w:rsid w:val="00864361"/>
    <w:rsid w:val="008663A4"/>
    <w:rsid w:val="0086748F"/>
    <w:rsid w:val="00870504"/>
    <w:rsid w:val="00873A97"/>
    <w:rsid w:val="008761D9"/>
    <w:rsid w:val="0087643A"/>
    <w:rsid w:val="00877C56"/>
    <w:rsid w:val="00881210"/>
    <w:rsid w:val="008817CF"/>
    <w:rsid w:val="00881AAF"/>
    <w:rsid w:val="00881D92"/>
    <w:rsid w:val="00886710"/>
    <w:rsid w:val="00890612"/>
    <w:rsid w:val="00894B95"/>
    <w:rsid w:val="00896250"/>
    <w:rsid w:val="008A24EF"/>
    <w:rsid w:val="008A3D35"/>
    <w:rsid w:val="008A41B4"/>
    <w:rsid w:val="008A551D"/>
    <w:rsid w:val="008A5A01"/>
    <w:rsid w:val="008A6286"/>
    <w:rsid w:val="008B0904"/>
    <w:rsid w:val="008B0BE3"/>
    <w:rsid w:val="008B1B39"/>
    <w:rsid w:val="008B6FF4"/>
    <w:rsid w:val="008C0D13"/>
    <w:rsid w:val="008C2677"/>
    <w:rsid w:val="008C6351"/>
    <w:rsid w:val="008C75B1"/>
    <w:rsid w:val="008D4D86"/>
    <w:rsid w:val="008E7153"/>
    <w:rsid w:val="008F5AAF"/>
    <w:rsid w:val="008F70A9"/>
    <w:rsid w:val="00905F55"/>
    <w:rsid w:val="009064AD"/>
    <w:rsid w:val="00907F84"/>
    <w:rsid w:val="00910C40"/>
    <w:rsid w:val="00911C60"/>
    <w:rsid w:val="00917659"/>
    <w:rsid w:val="0092097B"/>
    <w:rsid w:val="00921F9C"/>
    <w:rsid w:val="0093144E"/>
    <w:rsid w:val="00936426"/>
    <w:rsid w:val="009404FC"/>
    <w:rsid w:val="00943B10"/>
    <w:rsid w:val="00944057"/>
    <w:rsid w:val="009473E8"/>
    <w:rsid w:val="00956F36"/>
    <w:rsid w:val="00957C26"/>
    <w:rsid w:val="00964F22"/>
    <w:rsid w:val="00973449"/>
    <w:rsid w:val="00985D59"/>
    <w:rsid w:val="00990498"/>
    <w:rsid w:val="009907A4"/>
    <w:rsid w:val="00992AB7"/>
    <w:rsid w:val="009953EC"/>
    <w:rsid w:val="009A20A3"/>
    <w:rsid w:val="009A3703"/>
    <w:rsid w:val="009B0A33"/>
    <w:rsid w:val="009B0CCF"/>
    <w:rsid w:val="009B2473"/>
    <w:rsid w:val="009B595C"/>
    <w:rsid w:val="009B780F"/>
    <w:rsid w:val="009B7FDB"/>
    <w:rsid w:val="009C2A94"/>
    <w:rsid w:val="009C4341"/>
    <w:rsid w:val="009C62AF"/>
    <w:rsid w:val="009C6843"/>
    <w:rsid w:val="009C7933"/>
    <w:rsid w:val="009D10CD"/>
    <w:rsid w:val="009D13C5"/>
    <w:rsid w:val="009D4F6B"/>
    <w:rsid w:val="009D56DD"/>
    <w:rsid w:val="009D6C02"/>
    <w:rsid w:val="009E0C0F"/>
    <w:rsid w:val="009E1177"/>
    <w:rsid w:val="009E12B3"/>
    <w:rsid w:val="009E157A"/>
    <w:rsid w:val="009F2305"/>
    <w:rsid w:val="009F4A72"/>
    <w:rsid w:val="009F4AAC"/>
    <w:rsid w:val="009F76F8"/>
    <w:rsid w:val="00A01EBA"/>
    <w:rsid w:val="00A03EC2"/>
    <w:rsid w:val="00A05C33"/>
    <w:rsid w:val="00A10F0A"/>
    <w:rsid w:val="00A11527"/>
    <w:rsid w:val="00A15D87"/>
    <w:rsid w:val="00A23289"/>
    <w:rsid w:val="00A34437"/>
    <w:rsid w:val="00A34874"/>
    <w:rsid w:val="00A40519"/>
    <w:rsid w:val="00A4741C"/>
    <w:rsid w:val="00A505E1"/>
    <w:rsid w:val="00A518C3"/>
    <w:rsid w:val="00A5224F"/>
    <w:rsid w:val="00A56276"/>
    <w:rsid w:val="00A6256D"/>
    <w:rsid w:val="00A64989"/>
    <w:rsid w:val="00A71DB1"/>
    <w:rsid w:val="00A722EF"/>
    <w:rsid w:val="00AA105F"/>
    <w:rsid w:val="00AA2477"/>
    <w:rsid w:val="00AA3348"/>
    <w:rsid w:val="00AA36DC"/>
    <w:rsid w:val="00AA421C"/>
    <w:rsid w:val="00AA45EE"/>
    <w:rsid w:val="00AA4FB1"/>
    <w:rsid w:val="00AB38F5"/>
    <w:rsid w:val="00AB4581"/>
    <w:rsid w:val="00AB583A"/>
    <w:rsid w:val="00AC02FC"/>
    <w:rsid w:val="00AC1149"/>
    <w:rsid w:val="00AC3AF2"/>
    <w:rsid w:val="00AC4F09"/>
    <w:rsid w:val="00AD1EDC"/>
    <w:rsid w:val="00AE1031"/>
    <w:rsid w:val="00AE3110"/>
    <w:rsid w:val="00AE3578"/>
    <w:rsid w:val="00AE4741"/>
    <w:rsid w:val="00AF14DB"/>
    <w:rsid w:val="00AF37CE"/>
    <w:rsid w:val="00AF5D57"/>
    <w:rsid w:val="00B002D1"/>
    <w:rsid w:val="00B0127A"/>
    <w:rsid w:val="00B02341"/>
    <w:rsid w:val="00B027CF"/>
    <w:rsid w:val="00B03A80"/>
    <w:rsid w:val="00B05A2C"/>
    <w:rsid w:val="00B05F7E"/>
    <w:rsid w:val="00B074EE"/>
    <w:rsid w:val="00B102F5"/>
    <w:rsid w:val="00B11E7E"/>
    <w:rsid w:val="00B1235E"/>
    <w:rsid w:val="00B1782E"/>
    <w:rsid w:val="00B2041C"/>
    <w:rsid w:val="00B2175E"/>
    <w:rsid w:val="00B22AA1"/>
    <w:rsid w:val="00B241AC"/>
    <w:rsid w:val="00B261F8"/>
    <w:rsid w:val="00B27658"/>
    <w:rsid w:val="00B31756"/>
    <w:rsid w:val="00B45BFA"/>
    <w:rsid w:val="00B45F0F"/>
    <w:rsid w:val="00B5267D"/>
    <w:rsid w:val="00B53684"/>
    <w:rsid w:val="00B67655"/>
    <w:rsid w:val="00B72654"/>
    <w:rsid w:val="00B8368E"/>
    <w:rsid w:val="00B90A02"/>
    <w:rsid w:val="00B91F46"/>
    <w:rsid w:val="00B97EC5"/>
    <w:rsid w:val="00BA3438"/>
    <w:rsid w:val="00BA506D"/>
    <w:rsid w:val="00BA5897"/>
    <w:rsid w:val="00BA589C"/>
    <w:rsid w:val="00BB2CC5"/>
    <w:rsid w:val="00BB570B"/>
    <w:rsid w:val="00BB735A"/>
    <w:rsid w:val="00BB7DF9"/>
    <w:rsid w:val="00BC0D0E"/>
    <w:rsid w:val="00BC11E9"/>
    <w:rsid w:val="00BC4F79"/>
    <w:rsid w:val="00BC726B"/>
    <w:rsid w:val="00BD3AFB"/>
    <w:rsid w:val="00BD7E7C"/>
    <w:rsid w:val="00BE15CA"/>
    <w:rsid w:val="00BE48B5"/>
    <w:rsid w:val="00BE537C"/>
    <w:rsid w:val="00BF044C"/>
    <w:rsid w:val="00BF1D55"/>
    <w:rsid w:val="00BF53F6"/>
    <w:rsid w:val="00C02835"/>
    <w:rsid w:val="00C04703"/>
    <w:rsid w:val="00C04705"/>
    <w:rsid w:val="00C04DBA"/>
    <w:rsid w:val="00C0585E"/>
    <w:rsid w:val="00C100E6"/>
    <w:rsid w:val="00C10FD5"/>
    <w:rsid w:val="00C16B38"/>
    <w:rsid w:val="00C16CA5"/>
    <w:rsid w:val="00C20353"/>
    <w:rsid w:val="00C20B82"/>
    <w:rsid w:val="00C21187"/>
    <w:rsid w:val="00C25B26"/>
    <w:rsid w:val="00C27356"/>
    <w:rsid w:val="00C30238"/>
    <w:rsid w:val="00C34D86"/>
    <w:rsid w:val="00C37EBB"/>
    <w:rsid w:val="00C40F74"/>
    <w:rsid w:val="00C61A39"/>
    <w:rsid w:val="00C64BDE"/>
    <w:rsid w:val="00C711F7"/>
    <w:rsid w:val="00C72465"/>
    <w:rsid w:val="00C80BDE"/>
    <w:rsid w:val="00C85140"/>
    <w:rsid w:val="00C90590"/>
    <w:rsid w:val="00C93C2F"/>
    <w:rsid w:val="00C9740B"/>
    <w:rsid w:val="00C97B91"/>
    <w:rsid w:val="00CA028F"/>
    <w:rsid w:val="00CA1E44"/>
    <w:rsid w:val="00CA5118"/>
    <w:rsid w:val="00CB10D2"/>
    <w:rsid w:val="00CB1DA0"/>
    <w:rsid w:val="00CB1E8D"/>
    <w:rsid w:val="00CB378A"/>
    <w:rsid w:val="00CB4D63"/>
    <w:rsid w:val="00CC0143"/>
    <w:rsid w:val="00CC2E0E"/>
    <w:rsid w:val="00CC775D"/>
    <w:rsid w:val="00CE1AA2"/>
    <w:rsid w:val="00CE52AB"/>
    <w:rsid w:val="00CE53E5"/>
    <w:rsid w:val="00CF071D"/>
    <w:rsid w:val="00CF2574"/>
    <w:rsid w:val="00D0045F"/>
    <w:rsid w:val="00D0133B"/>
    <w:rsid w:val="00D034B9"/>
    <w:rsid w:val="00D04EB2"/>
    <w:rsid w:val="00D138E2"/>
    <w:rsid w:val="00D30269"/>
    <w:rsid w:val="00D32C68"/>
    <w:rsid w:val="00D40704"/>
    <w:rsid w:val="00D41480"/>
    <w:rsid w:val="00D42B12"/>
    <w:rsid w:val="00D4595F"/>
    <w:rsid w:val="00D507C5"/>
    <w:rsid w:val="00D51D05"/>
    <w:rsid w:val="00D5631A"/>
    <w:rsid w:val="00D565BA"/>
    <w:rsid w:val="00D62342"/>
    <w:rsid w:val="00D63921"/>
    <w:rsid w:val="00D67E01"/>
    <w:rsid w:val="00D72B9E"/>
    <w:rsid w:val="00D72FF6"/>
    <w:rsid w:val="00D75A2C"/>
    <w:rsid w:val="00D76036"/>
    <w:rsid w:val="00D76960"/>
    <w:rsid w:val="00D80617"/>
    <w:rsid w:val="00D80A53"/>
    <w:rsid w:val="00D8265E"/>
    <w:rsid w:val="00D84483"/>
    <w:rsid w:val="00D8496A"/>
    <w:rsid w:val="00D87713"/>
    <w:rsid w:val="00D94FD6"/>
    <w:rsid w:val="00D96440"/>
    <w:rsid w:val="00D9741C"/>
    <w:rsid w:val="00D97BDB"/>
    <w:rsid w:val="00DA13EE"/>
    <w:rsid w:val="00DA5FF2"/>
    <w:rsid w:val="00DB2D98"/>
    <w:rsid w:val="00DB46D5"/>
    <w:rsid w:val="00DB5BD2"/>
    <w:rsid w:val="00DC23E8"/>
    <w:rsid w:val="00DC2788"/>
    <w:rsid w:val="00DC54D6"/>
    <w:rsid w:val="00DC6C5E"/>
    <w:rsid w:val="00DD2DF5"/>
    <w:rsid w:val="00DD4E2A"/>
    <w:rsid w:val="00DD62E5"/>
    <w:rsid w:val="00DE280D"/>
    <w:rsid w:val="00DE3A91"/>
    <w:rsid w:val="00DF2F68"/>
    <w:rsid w:val="00E03271"/>
    <w:rsid w:val="00E053FD"/>
    <w:rsid w:val="00E062E9"/>
    <w:rsid w:val="00E077A7"/>
    <w:rsid w:val="00E07902"/>
    <w:rsid w:val="00E20DE1"/>
    <w:rsid w:val="00E2605C"/>
    <w:rsid w:val="00E271BC"/>
    <w:rsid w:val="00E36838"/>
    <w:rsid w:val="00E41A2F"/>
    <w:rsid w:val="00E44657"/>
    <w:rsid w:val="00E50529"/>
    <w:rsid w:val="00E5463A"/>
    <w:rsid w:val="00E547FB"/>
    <w:rsid w:val="00E565FB"/>
    <w:rsid w:val="00E566B9"/>
    <w:rsid w:val="00E6439A"/>
    <w:rsid w:val="00E64ACC"/>
    <w:rsid w:val="00E800BD"/>
    <w:rsid w:val="00E81DB4"/>
    <w:rsid w:val="00E82863"/>
    <w:rsid w:val="00E84CB6"/>
    <w:rsid w:val="00E932B2"/>
    <w:rsid w:val="00E937B4"/>
    <w:rsid w:val="00E956D5"/>
    <w:rsid w:val="00EA3FFB"/>
    <w:rsid w:val="00EA44BC"/>
    <w:rsid w:val="00EA61CF"/>
    <w:rsid w:val="00EB18D9"/>
    <w:rsid w:val="00EB3F3D"/>
    <w:rsid w:val="00EB454C"/>
    <w:rsid w:val="00EC065E"/>
    <w:rsid w:val="00EC0795"/>
    <w:rsid w:val="00EC08C2"/>
    <w:rsid w:val="00EC0D6A"/>
    <w:rsid w:val="00EC4EBF"/>
    <w:rsid w:val="00ED05E0"/>
    <w:rsid w:val="00ED0A39"/>
    <w:rsid w:val="00ED1ECA"/>
    <w:rsid w:val="00ED2ECE"/>
    <w:rsid w:val="00ED6729"/>
    <w:rsid w:val="00ED7890"/>
    <w:rsid w:val="00EE1837"/>
    <w:rsid w:val="00EE21D8"/>
    <w:rsid w:val="00EE2FF9"/>
    <w:rsid w:val="00EE517F"/>
    <w:rsid w:val="00EE5C0C"/>
    <w:rsid w:val="00EE6EDD"/>
    <w:rsid w:val="00F01109"/>
    <w:rsid w:val="00F01F0B"/>
    <w:rsid w:val="00F052B6"/>
    <w:rsid w:val="00F074D6"/>
    <w:rsid w:val="00F16271"/>
    <w:rsid w:val="00F21570"/>
    <w:rsid w:val="00F344FC"/>
    <w:rsid w:val="00F3535E"/>
    <w:rsid w:val="00F425EA"/>
    <w:rsid w:val="00F44D3A"/>
    <w:rsid w:val="00F51155"/>
    <w:rsid w:val="00F549FD"/>
    <w:rsid w:val="00F64495"/>
    <w:rsid w:val="00F77661"/>
    <w:rsid w:val="00F805B4"/>
    <w:rsid w:val="00F82AC8"/>
    <w:rsid w:val="00F8621A"/>
    <w:rsid w:val="00F907AE"/>
    <w:rsid w:val="00F91445"/>
    <w:rsid w:val="00F9451F"/>
    <w:rsid w:val="00F9749E"/>
    <w:rsid w:val="00FA0715"/>
    <w:rsid w:val="00FA16F6"/>
    <w:rsid w:val="00FA2A93"/>
    <w:rsid w:val="00FA3817"/>
    <w:rsid w:val="00FB0045"/>
    <w:rsid w:val="00FB078E"/>
    <w:rsid w:val="00FC1023"/>
    <w:rsid w:val="00FC147D"/>
    <w:rsid w:val="00FC1E2E"/>
    <w:rsid w:val="00FC2620"/>
    <w:rsid w:val="00FC3461"/>
    <w:rsid w:val="00FC3494"/>
    <w:rsid w:val="00FC41F0"/>
    <w:rsid w:val="00FC478E"/>
    <w:rsid w:val="00FC5D83"/>
    <w:rsid w:val="00FD014C"/>
    <w:rsid w:val="00FD2504"/>
    <w:rsid w:val="00FD38BF"/>
    <w:rsid w:val="00FD6FAD"/>
    <w:rsid w:val="00FD77EC"/>
    <w:rsid w:val="00FE0550"/>
    <w:rsid w:val="00FE0FD4"/>
    <w:rsid w:val="00FE2840"/>
    <w:rsid w:val="00FE43DE"/>
    <w:rsid w:val="00FE78EA"/>
    <w:rsid w:val="00FF0471"/>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839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wilke@austin.utexas.edu" TargetMode="External"/><Relationship Id="rId12" Type="http://schemas.openxmlformats.org/officeDocument/2006/relationships/comments" Target="comments.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marcotte@icmb.utexas.edu" TargetMode="External"/><Relationship Id="rId10" Type="http://schemas.openxmlformats.org/officeDocument/2006/relationships/hyperlink" Target="mailto:jbarrick@cm.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D817A-650A-0444-B77E-544C7BF1D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12</Pages>
  <Words>23246</Words>
  <Characters>132505</Characters>
  <Application>Microsoft Macintosh Word</Application>
  <DocSecurity>0</DocSecurity>
  <Lines>1104</Lines>
  <Paragraphs>310</Paragraphs>
  <ScaleCrop>false</ScaleCrop>
  <Company>ut austin</Company>
  <LinksUpToDate>false</LinksUpToDate>
  <CharactersWithSpaces>155441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Claus Wilke</cp:lastModifiedBy>
  <cp:revision>235</cp:revision>
  <dcterms:created xsi:type="dcterms:W3CDTF">2016-01-06T19:03:00Z</dcterms:created>
  <dcterms:modified xsi:type="dcterms:W3CDTF">2016-09-05T04:15:00Z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id="uKEXqcQu"/&gt;&lt;style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