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BA07A" w14:textId="50DD0EF0" w:rsidR="0035006B" w:rsidRDefault="00263409" w:rsidP="0047093B">
      <w:pPr>
        <w:pStyle w:val="Heading2"/>
      </w:pPr>
      <w:r>
        <w:t>FIGURES and TABLES</w:t>
      </w:r>
    </w:p>
    <w:p w14:paraId="0489CC2A" w14:textId="77777777" w:rsidR="006C38FA" w:rsidRDefault="006C38FA" w:rsidP="006C38FA"/>
    <w:p w14:paraId="4F11F746" w14:textId="3137D32B" w:rsidR="007A7D8B" w:rsidRDefault="00B16C9A" w:rsidP="007A7D8B">
      <w:pPr>
        <w:keepNext/>
      </w:pPr>
      <w:r>
        <w:rPr>
          <w:noProof/>
        </w:rPr>
        <w:drawing>
          <wp:inline distT="0" distB="0" distL="0" distR="0" wp14:anchorId="45ACD47D" wp14:editId="1FA49542">
            <wp:extent cx="5486400" cy="423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mmary.pdf"/>
                    <pic:cNvPicPr/>
                  </pic:nvPicPr>
                  <pic:blipFill>
                    <a:blip r:embed="rId6">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421A9545" w14:textId="5401E36D" w:rsidR="006C38FA" w:rsidRDefault="007A7D8B" w:rsidP="0084063B">
      <w:pPr>
        <w:pStyle w:val="Caption"/>
      </w:pPr>
      <w:r w:rsidRPr="007A7D8B">
        <w:t xml:space="preserve">Figure 1. </w:t>
      </w:r>
      <w:r w:rsidR="0084063B" w:rsidRPr="0084063B">
        <w:t>Experimental setup. The illustration shows the structure of the experimental setup for RNA-</w:t>
      </w:r>
      <w:proofErr w:type="spellStart"/>
      <w:r w:rsidR="0084063B" w:rsidRPr="0084063B">
        <w:t>Seq</w:t>
      </w:r>
      <w:proofErr w:type="spellEnd"/>
      <w:r w:rsidR="0084063B" w:rsidRPr="0084063B">
        <w:t xml:space="preserve"> &amp; Protein data after cleaning out inconsistent data points in a general perspective. There are seven different sets of experiments; glucose time course experiment, glycerol time course experiment, gluconate experiment, lactate experiment, high sodium experiment, low magnesium experiment and high magnesium experiment. We have RNA-</w:t>
      </w:r>
      <w:proofErr w:type="spellStart"/>
      <w:r w:rsidR="0084063B" w:rsidRPr="0084063B">
        <w:t>Seq</w:t>
      </w:r>
      <w:proofErr w:type="spellEnd"/>
      <w:r w:rsidR="0084063B" w:rsidRPr="0084063B">
        <w:t xml:space="preserve"> data for all seven experiments and protein data for four of them. The four different carbon sources used for the experiments and varying MG and Na levels are also shown in figure. Number of test tubes represents the number of different batches for each experimental setup so basically there are 3 replicas for each experiment and there are 21 different batches in total. The colors of test tubes refer to the carbon sources used in </w:t>
      </w:r>
      <w:proofErr w:type="gramStart"/>
      <w:r w:rsidR="0084063B" w:rsidRPr="0084063B">
        <w:t>experiments,</w:t>
      </w:r>
      <w:proofErr w:type="gramEnd"/>
      <w:r w:rsidR="0084063B" w:rsidRPr="0084063B">
        <w:t xml:space="preserve"> glucose, glycerol, gluconate and lactate are represented with light purple to dark purple. The green tones in the background represent the phase of the experiment. Light green is exponential phase, darker green is stationary phase and dark green is late-stationary phase. The x-axis shows time and for glucose, glycerol, gluconate and lactate experiments we show the exact hours that the samples are collected. On the other hand for Na and Mg experiments the x-axis is divided into pieces representing different concentrations of Na and Mg. The asterisk “[*]” near the concentrations of Mg and Na levels represent the base value. The circular points with an x on them, above the axis represents the time or phase that the RNA sample is collected and diamond shaped points, below the axis represents the time or phase that the protein sample is collected. Colors of points represent how many batches we have at that point. Red represent</w:t>
      </w:r>
      <w:r w:rsidR="00030CBB">
        <w:t>s</w:t>
      </w:r>
      <w:r w:rsidR="0084063B" w:rsidRPr="0084063B">
        <w:t xml:space="preserve"> a single </w:t>
      </w:r>
      <w:proofErr w:type="gramStart"/>
      <w:r w:rsidR="0084063B" w:rsidRPr="0084063B">
        <w:t>batch,</w:t>
      </w:r>
      <w:proofErr w:type="gramEnd"/>
      <w:r w:rsidR="0084063B" w:rsidRPr="0084063B">
        <w:t xml:space="preserve"> yellow represent two batches and green represent three batches.</w:t>
      </w:r>
      <w:r w:rsidR="006C38FA">
        <w:br w:type="page"/>
      </w:r>
    </w:p>
    <w:p w14:paraId="17DDC8F6" w14:textId="77777777" w:rsidR="006C38FA" w:rsidRPr="006C38FA" w:rsidRDefault="006C38FA" w:rsidP="006C38FA"/>
    <w:p w14:paraId="382844A2" w14:textId="4369D3ED" w:rsidR="0047093B" w:rsidRDefault="0047093B" w:rsidP="0047093B"/>
    <w:p w14:paraId="7BDDCC4C" w14:textId="33D12923" w:rsidR="00D5555E" w:rsidRDefault="00FA79E2" w:rsidP="00D5555E">
      <w:pPr>
        <w:keepNext/>
      </w:pPr>
      <w:r>
        <w:rPr>
          <w:noProof/>
        </w:rPr>
        <w:drawing>
          <wp:inline distT="0" distB="0" distL="0" distR="0" wp14:anchorId="7A240472" wp14:editId="62888575">
            <wp:extent cx="54864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mrna_wholeSet_allMg_allNa_SYAN_set02_allEx.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06F36A76" w14:textId="54E14BC2" w:rsidR="0047093B" w:rsidRDefault="00D5555E" w:rsidP="00D5555E">
      <w:pPr>
        <w:pStyle w:val="Caption"/>
      </w:pPr>
      <w:r>
        <w:t xml:space="preserve">Figure </w:t>
      </w:r>
      <w:r w:rsidR="0028209D">
        <w:t>2</w:t>
      </w:r>
      <w:r>
        <w:t xml:space="preserve">: </w:t>
      </w:r>
      <w:proofErr w:type="spellStart"/>
      <w:r w:rsidR="002F250B">
        <w:t>Heatmap</w:t>
      </w:r>
      <w:proofErr w:type="spellEnd"/>
      <w:r w:rsidR="002F250B">
        <w:t xml:space="preserve"> of all </w:t>
      </w:r>
      <w:r w:rsidR="00337A57">
        <w:t>m</w:t>
      </w:r>
      <w:r w:rsidR="0084063B">
        <w:t>RNA</w:t>
      </w:r>
      <w:r w:rsidR="00337A57">
        <w:t>s</w:t>
      </w:r>
      <w:r w:rsidR="0084063B">
        <w:t xml:space="preserve"> </w:t>
      </w:r>
      <w:r w:rsidR="002F250B">
        <w:t xml:space="preserve">data. </w:t>
      </w:r>
      <w:r>
        <w:t xml:space="preserve">The figure represents the </w:t>
      </w:r>
      <w:proofErr w:type="spellStart"/>
      <w:r>
        <w:t>heatmap</w:t>
      </w:r>
      <w:proofErr w:type="spellEnd"/>
      <w:r>
        <w:t xml:space="preserve"> of all 143 samples with 3698 different normalized </w:t>
      </w:r>
      <w:r w:rsidR="00337A57">
        <w:t>m</w:t>
      </w:r>
      <w:r>
        <w:t>RNA</w:t>
      </w:r>
      <w:r w:rsidR="00337A57">
        <w:t>s</w:t>
      </w:r>
      <w:r>
        <w:t xml:space="preserve"> levels. The x-axis shows different samples and the </w:t>
      </w:r>
      <w:proofErr w:type="spellStart"/>
      <w:r>
        <w:t>dendogram</w:t>
      </w:r>
      <w:proofErr w:type="spellEnd"/>
      <w:r>
        <w:t xml:space="preserve"> of x-axis calculates the clustering of the data using Euclidian distance. A similar approach is used to cluster different </w:t>
      </w:r>
      <w:r w:rsidR="00337A57">
        <w:t xml:space="preserve">mRNAs </w:t>
      </w:r>
      <w:r>
        <w:t xml:space="preserve">also and </w:t>
      </w:r>
      <w:r w:rsidR="00331938">
        <w:t xml:space="preserve">generated </w:t>
      </w:r>
      <w:proofErr w:type="spellStart"/>
      <w:r w:rsidR="00331938">
        <w:t>dendogram</w:t>
      </w:r>
      <w:proofErr w:type="spellEnd"/>
      <w:r w:rsidR="00331938">
        <w:t xml:space="preserve"> is shown on y-axis. </w:t>
      </w:r>
      <w:r>
        <w:t>The reddish area rep</w:t>
      </w:r>
      <w:r w:rsidR="00337A57">
        <w:t>resents the highly abundant mRNA</w:t>
      </w:r>
      <w:r>
        <w:t>s and bluish area represent</w:t>
      </w:r>
      <w:r w:rsidR="00331938">
        <w:t>s</w:t>
      </w:r>
      <w:r>
        <w:t xml:space="preserve"> less abundant </w:t>
      </w:r>
      <w:r w:rsidR="00337A57">
        <w:t>mRNAs</w:t>
      </w:r>
      <w:r>
        <w:t>. The clustered data sets are color coded with 12 different conditions wi</w:t>
      </w:r>
      <w:r w:rsidR="00331938">
        <w:t xml:space="preserve">th in 4 different categories. The four different </w:t>
      </w:r>
      <w:r w:rsidR="0084063B">
        <w:t>variables are</w:t>
      </w:r>
      <w:r w:rsidR="00331938">
        <w:t xml:space="preserve"> represented in a color table at top. The </w:t>
      </w:r>
      <w:r w:rsidR="0084063B">
        <w:t>variables</w:t>
      </w:r>
      <w:r w:rsidR="00331938">
        <w:t xml:space="preserve"> are ordered with respect to quality of clustering. The order of categories is growth time, Mg level, Na level and carbon source from best clustered to least clustered</w:t>
      </w:r>
      <w:r w:rsidR="00AE72FE">
        <w:t xml:space="preserve"> category</w:t>
      </w:r>
      <w:r w:rsidR="00331938">
        <w:t xml:space="preserve">. </w:t>
      </w:r>
    </w:p>
    <w:p w14:paraId="3AACBA23" w14:textId="74BF0E23" w:rsidR="00421932" w:rsidRDefault="00421932">
      <w:r>
        <w:br w:type="page"/>
      </w:r>
    </w:p>
    <w:p w14:paraId="1566FF3A" w14:textId="4EBEA543" w:rsidR="0048115B" w:rsidRDefault="00FA79E2" w:rsidP="0048115B">
      <w:pPr>
        <w:keepNext/>
      </w:pPr>
      <w:r>
        <w:rPr>
          <w:noProof/>
        </w:rPr>
        <w:drawing>
          <wp:inline distT="0" distB="0" distL="0" distR="0" wp14:anchorId="02D6E811" wp14:editId="2C872071">
            <wp:extent cx="5486400" cy="3740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protein_wo_NA_wholeSet_allMg_allNa_SY_set00_allEx.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2B5A02D4" w14:textId="24F6242B" w:rsidR="0048115B" w:rsidRDefault="0048115B" w:rsidP="0048115B">
      <w:pPr>
        <w:pStyle w:val="Caption"/>
      </w:pPr>
      <w:r>
        <w:t xml:space="preserve">Figure 3. </w:t>
      </w:r>
      <w:proofErr w:type="spellStart"/>
      <w:proofErr w:type="gramStart"/>
      <w:r>
        <w:t>Heatmap</w:t>
      </w:r>
      <w:proofErr w:type="spellEnd"/>
      <w:r>
        <w:t xml:space="preserve"> of all protein data.</w:t>
      </w:r>
      <w:proofErr w:type="gramEnd"/>
      <w:r>
        <w:t xml:space="preserve"> The figure represents the </w:t>
      </w:r>
      <w:proofErr w:type="spellStart"/>
      <w:r>
        <w:t>heatmap</w:t>
      </w:r>
      <w:proofErr w:type="spellEnd"/>
      <w:r>
        <w:t xml:space="preserve"> of all 81 samples with </w:t>
      </w:r>
      <w:r w:rsidR="00A15AF0">
        <w:t>3117</w:t>
      </w:r>
      <w:r w:rsidR="00D96C81">
        <w:t xml:space="preserve"> </w:t>
      </w:r>
      <w:r>
        <w:t xml:space="preserve">different normalized </w:t>
      </w:r>
      <w:r w:rsidR="00D96C81">
        <w:t>protein</w:t>
      </w:r>
      <w:r>
        <w:t xml:space="preserve"> levels. The x-axis shows different samples and the </w:t>
      </w:r>
      <w:proofErr w:type="spellStart"/>
      <w:r>
        <w:t>dendogram</w:t>
      </w:r>
      <w:proofErr w:type="spellEnd"/>
      <w:r>
        <w:t xml:space="preserve"> of x-axis calculates the clustering of the data using Euclidian distance. A similar approach is used to cluster different </w:t>
      </w:r>
      <w:r w:rsidR="00B14EF7">
        <w:t>proteins</w:t>
      </w:r>
      <w:r>
        <w:t xml:space="preserve"> also and generated </w:t>
      </w:r>
      <w:proofErr w:type="spellStart"/>
      <w:r>
        <w:t>dendogram</w:t>
      </w:r>
      <w:proofErr w:type="spellEnd"/>
      <w:r>
        <w:t xml:space="preserve"> is shown on y-axis. The reddish area represents the highly abundant </w:t>
      </w:r>
      <w:r w:rsidR="00B14EF7">
        <w:t>proteins</w:t>
      </w:r>
      <w:r>
        <w:t xml:space="preserve"> and bluish area represents less abundant </w:t>
      </w:r>
      <w:r w:rsidR="00B14EF7">
        <w:t>proteins</w:t>
      </w:r>
      <w:r>
        <w:t>. The clustered d</w:t>
      </w:r>
      <w:r w:rsidR="004F0DD9">
        <w:t>ata sets are color coded with 10</w:t>
      </w:r>
      <w:r>
        <w:t xml:space="preserve"> different conditions with in 4 different categories. The four different variables are represented in a color table at top. The variables are ordered with respect to quality of clustering. The order of categories is </w:t>
      </w:r>
      <w:r w:rsidR="004F0DD9">
        <w:t>carbon source</w:t>
      </w:r>
      <w:r>
        <w:t xml:space="preserve">, </w:t>
      </w:r>
      <w:r w:rsidR="004F0DD9">
        <w:t>Na</w:t>
      </w:r>
      <w:r w:rsidR="00AE72FE">
        <w:t>-level,</w:t>
      </w:r>
      <w:r>
        <w:t xml:space="preserve"> </w:t>
      </w:r>
      <w:r w:rsidR="004F0DD9">
        <w:t>growth phase</w:t>
      </w:r>
      <w:r>
        <w:t xml:space="preserve"> and </w:t>
      </w:r>
      <w:r w:rsidR="00AE72FE">
        <w:t>Mg-</w:t>
      </w:r>
      <w:r w:rsidR="004F0DD9">
        <w:t>level</w:t>
      </w:r>
      <w:r>
        <w:t xml:space="preserve"> from </w:t>
      </w:r>
      <w:r w:rsidR="00AE72FE">
        <w:t>best clustered,</w:t>
      </w:r>
      <w:r>
        <w:t xml:space="preserve"> to least clustered</w:t>
      </w:r>
      <w:r w:rsidR="00AE72FE">
        <w:t xml:space="preserve"> category</w:t>
      </w:r>
      <w:r>
        <w:t>.</w:t>
      </w:r>
    </w:p>
    <w:p w14:paraId="36DE416A" w14:textId="76E5608B" w:rsidR="00394061" w:rsidRDefault="0048115B" w:rsidP="00394061">
      <w:pPr>
        <w:keepNext/>
      </w:pPr>
      <w:r>
        <w:br w:type="page"/>
      </w:r>
    </w:p>
    <w:p w14:paraId="366A2966" w14:textId="48D67869" w:rsidR="002B187A" w:rsidRDefault="009D271B" w:rsidP="00673ECD">
      <w:pPr>
        <w:pStyle w:val="Caption"/>
      </w:pPr>
      <w:r>
        <w:rPr>
          <w:noProof/>
        </w:rPr>
        <w:drawing>
          <wp:inline distT="0" distB="0" distL="0" distR="0" wp14:anchorId="66D6340D" wp14:editId="533D34E0">
            <wp:extent cx="5486400" cy="3742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count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3742055"/>
                    </a:xfrm>
                    <a:prstGeom prst="rect">
                      <a:avLst/>
                    </a:prstGeom>
                  </pic:spPr>
                </pic:pic>
              </a:graphicData>
            </a:graphic>
          </wp:inline>
        </w:drawing>
      </w:r>
    </w:p>
    <w:p w14:paraId="1FBEB38F" w14:textId="334692B1" w:rsidR="005157CC" w:rsidRDefault="001406E3" w:rsidP="00E27271">
      <w:pPr>
        <w:pStyle w:val="Caption"/>
      </w:pPr>
      <w:r>
        <w:t>Figu</w:t>
      </w:r>
      <w:r w:rsidR="00DC1900">
        <w:t>re 4</w:t>
      </w:r>
      <w:r w:rsidR="000B4CCA">
        <w:t xml:space="preserve">. </w:t>
      </w:r>
      <w:r w:rsidR="00673ECD" w:rsidRPr="00673ECD">
        <w:t>Cell response comparison between di</w:t>
      </w:r>
      <w:r w:rsidR="004E59BE">
        <w:t>fferent categories of variables</w:t>
      </w:r>
      <w:r w:rsidR="00673ECD" w:rsidRPr="00673ECD">
        <w:t xml:space="preserve">. </w:t>
      </w:r>
      <w:r w:rsidR="00D47F35">
        <w:t>We count the number of si</w:t>
      </w:r>
      <w:r w:rsidR="00337A57">
        <w:t>gnificantly differentiated mRNAs and proteins</w:t>
      </w:r>
      <w:r w:rsidR="00D47F35">
        <w:t xml:space="preserve"> with respect to different variables by using DeSeq2 algorithm, by using a threshold of </w:t>
      </w:r>
      <w:r w:rsidR="00D47F35" w:rsidRPr="00D47F35">
        <w:rPr>
          <w:i/>
        </w:rPr>
        <w:t>P’&lt;0.05</w:t>
      </w:r>
      <w:r w:rsidR="00D47F35">
        <w:t xml:space="preserve">.  </w:t>
      </w:r>
      <w:r w:rsidR="00673ECD" w:rsidRPr="00673ECD">
        <w:t xml:space="preserve">We do the same analysis for both proteins and </w:t>
      </w:r>
      <w:r w:rsidR="00CA5845">
        <w:t>m</w:t>
      </w:r>
      <w:r w:rsidR="00337A57">
        <w:t>RNA</w:t>
      </w:r>
      <w:r w:rsidR="00673ECD" w:rsidRPr="00673ECD">
        <w:t>s</w:t>
      </w:r>
      <w:r w:rsidR="00D47F35">
        <w:t xml:space="preserve"> and for both stationary and exponential phases</w:t>
      </w:r>
      <w:r w:rsidR="00A45C7B">
        <w:t>. N</w:t>
      </w:r>
      <w:r w:rsidR="00804EFF">
        <w:t>o log like normalization is applied to data</w:t>
      </w:r>
      <w:r w:rsidR="00A80153">
        <w:t xml:space="preserve">. For exponential phase the base data is exponential glucose time course and for stationary phase base data is stationary glucose time course all other changes are calculated with respect to them. </w:t>
      </w:r>
      <w:r w:rsidR="00673ECD" w:rsidRPr="00673ECD">
        <w:t xml:space="preserve">(A) </w:t>
      </w:r>
      <w:r w:rsidR="00CD4424">
        <w:t>Amount</w:t>
      </w:r>
      <w:r w:rsidR="00673ECD" w:rsidRPr="00673ECD">
        <w:t xml:space="preserve"> o</w:t>
      </w:r>
      <w:r w:rsidR="00337A57">
        <w:t>f significantly responding mRNA</w:t>
      </w:r>
      <w:r w:rsidR="00CA5845">
        <w:t>s in exponential phase</w:t>
      </w:r>
      <w:r w:rsidR="00673ECD" w:rsidRPr="00673ECD">
        <w:t>. Figure represents the number of sig</w:t>
      </w:r>
      <w:r w:rsidR="00A45C7B">
        <w:t xml:space="preserve">nificantly up and </w:t>
      </w:r>
      <w:r w:rsidR="00673ECD" w:rsidRPr="00673ECD">
        <w:t xml:space="preserve">down regulated </w:t>
      </w:r>
      <w:r w:rsidR="00337A57">
        <w:t>mRNAs</w:t>
      </w:r>
      <w:r w:rsidR="00673ECD" w:rsidRPr="00673ECD">
        <w:t xml:space="preserve"> with respect to </w:t>
      </w:r>
      <w:r w:rsidR="00CA5845">
        <w:t>three different carbon sources (glycerol, gluconate, and lactate), high, low Mg levels</w:t>
      </w:r>
      <w:r w:rsidR="00673ECD" w:rsidRPr="00673ECD">
        <w:t xml:space="preserve"> and </w:t>
      </w:r>
      <w:r w:rsidR="00A45C7B">
        <w:t xml:space="preserve">high </w:t>
      </w:r>
      <w:r w:rsidR="00F51F84">
        <w:t>Na levels</w:t>
      </w:r>
      <w:r w:rsidR="00A45C7B">
        <w:t xml:space="preserve">. </w:t>
      </w:r>
      <w:r w:rsidR="00CA5845">
        <w:t xml:space="preserve">Most of the change occurred </w:t>
      </w:r>
      <w:r w:rsidR="005157CC">
        <w:t>with increasing Mg levels and by switching the</w:t>
      </w:r>
      <w:r w:rsidR="00337A57">
        <w:t xml:space="preserve"> carbon source to glycerol. All mRNAs</w:t>
      </w:r>
      <w:r w:rsidR="005157CC">
        <w:t xml:space="preserve"> are up regulated with low Mg levels and globally down-regulation is dominant compared to up</w:t>
      </w:r>
      <w:r w:rsidR="00804EFF">
        <w:t>-</w:t>
      </w:r>
      <w:r w:rsidR="005157CC">
        <w:t>regulation</w:t>
      </w:r>
      <w:r w:rsidR="00A80153">
        <w:t xml:space="preserve">. </w:t>
      </w:r>
      <w:r w:rsidR="00CD4424">
        <w:t>(B) Amount</w:t>
      </w:r>
      <w:r w:rsidR="00673ECD" w:rsidRPr="00673ECD">
        <w:t xml:space="preserve"> of significantly responding proteins</w:t>
      </w:r>
      <w:r w:rsidR="00A45C7B">
        <w:t xml:space="preserve"> in exponential phase</w:t>
      </w:r>
      <w:r w:rsidR="00673ECD" w:rsidRPr="00673ECD">
        <w:t>. Figure represents the number of significantly up and signif</w:t>
      </w:r>
      <w:r w:rsidR="00F51F84">
        <w:t>icantly down regulated proteins</w:t>
      </w:r>
      <w:r w:rsidR="00673ECD" w:rsidRPr="00673ECD">
        <w:t xml:space="preserve"> with respect </w:t>
      </w:r>
      <w:r w:rsidR="009E50E3">
        <w:t>to change carbon so</w:t>
      </w:r>
      <w:r w:rsidR="00ED4FA5">
        <w:t>urce from glucose to glycerol. H</w:t>
      </w:r>
      <w:r w:rsidR="009E50E3">
        <w:t>igh, low Mg levels</w:t>
      </w:r>
      <w:r w:rsidR="009E50E3" w:rsidRPr="00673ECD">
        <w:t xml:space="preserve"> and </w:t>
      </w:r>
      <w:r w:rsidR="009E50E3">
        <w:t xml:space="preserve">high Na levels are the other variables that we measure the number of responding </w:t>
      </w:r>
      <w:r w:rsidR="00ED4FA5">
        <w:t>proteins</w:t>
      </w:r>
      <w:r w:rsidR="00A80153">
        <w:t xml:space="preserve">. </w:t>
      </w:r>
      <w:r w:rsidR="00ED4FA5">
        <w:t>With changing mg levels most of the proteins are down regulated and with changing Na levels almost two thirds of the proteins are either up or down regulated</w:t>
      </w:r>
      <w:r w:rsidR="00A80153">
        <w:t xml:space="preserve">. </w:t>
      </w:r>
      <w:r w:rsidR="005157CC">
        <w:t>(C)</w:t>
      </w:r>
      <w:r w:rsidR="00A45C7B">
        <w:t xml:space="preserve"> Amount</w:t>
      </w:r>
      <w:r w:rsidR="00A45C7B" w:rsidRPr="00673ECD">
        <w:t xml:space="preserve"> o</w:t>
      </w:r>
      <w:r w:rsidR="00337A57">
        <w:t>f significantly responding mRNA</w:t>
      </w:r>
      <w:r w:rsidR="00A45C7B">
        <w:t>s in stationary phase</w:t>
      </w:r>
      <w:r w:rsidR="00A45C7B" w:rsidRPr="00673ECD">
        <w:t>. Figure represents the number of sig</w:t>
      </w:r>
      <w:r w:rsidR="00A45C7B">
        <w:t xml:space="preserve">nificantly up and </w:t>
      </w:r>
      <w:r w:rsidR="00A45C7B" w:rsidRPr="00673ECD">
        <w:t xml:space="preserve">down regulated </w:t>
      </w:r>
      <w:r w:rsidR="00337A57">
        <w:t>mRNA</w:t>
      </w:r>
      <w:r w:rsidR="00A45C7B">
        <w:t>s</w:t>
      </w:r>
      <w:r w:rsidR="00A45C7B" w:rsidRPr="00673ECD">
        <w:t xml:space="preserve"> with respect to </w:t>
      </w:r>
      <w:r w:rsidR="00A45C7B">
        <w:t>three different carbon sources (glycerol, gluconate, and lactate), high, low Mg levels</w:t>
      </w:r>
      <w:r w:rsidR="00A45C7B" w:rsidRPr="00673ECD">
        <w:t xml:space="preserve"> and </w:t>
      </w:r>
      <w:r w:rsidR="00A45C7B">
        <w:t>hi</w:t>
      </w:r>
      <w:r w:rsidR="00F51F84">
        <w:t>gh Na levels</w:t>
      </w:r>
      <w:r w:rsidR="00A45C7B" w:rsidRPr="00673ECD">
        <w:t xml:space="preserve">. </w:t>
      </w:r>
      <w:r w:rsidR="00A45C7B">
        <w:t>Num</w:t>
      </w:r>
      <w:r w:rsidR="00337A57">
        <w:t>ber of significantly responding mRNAs</w:t>
      </w:r>
      <w:r w:rsidR="00A45C7B">
        <w:t xml:space="preserve"> are fewer compared to exponential phase. There is almost no significantly responding </w:t>
      </w:r>
      <w:r w:rsidR="00337A57">
        <w:t xml:space="preserve">mRNA </w:t>
      </w:r>
      <w:r w:rsidR="00A80153">
        <w:t>as a response to</w:t>
      </w:r>
      <w:r w:rsidR="00A45C7B">
        <w:t xml:space="preserve"> change of the carbon source </w:t>
      </w:r>
      <w:r w:rsidR="00A80153">
        <w:t xml:space="preserve">from glucose </w:t>
      </w:r>
      <w:r w:rsidR="00A45C7B">
        <w:t>to gluconate</w:t>
      </w:r>
      <w:r w:rsidR="00A80153">
        <w:t xml:space="preserve">. </w:t>
      </w:r>
      <w:r w:rsidR="00ED4FA5">
        <w:t>(D) Amount</w:t>
      </w:r>
      <w:r w:rsidR="00ED4FA5" w:rsidRPr="00673ECD">
        <w:t xml:space="preserve"> of significantly responding proteins</w:t>
      </w:r>
      <w:r w:rsidR="00ED4FA5">
        <w:t xml:space="preserve"> in stationary phase</w:t>
      </w:r>
      <w:r w:rsidR="00ED4FA5" w:rsidRPr="00673ECD">
        <w:t>. Figure represents the number of significantly up and signif</w:t>
      </w:r>
      <w:r w:rsidR="00ED4FA5">
        <w:t>icantly down regulated proteins</w:t>
      </w:r>
      <w:r w:rsidR="00ED4FA5" w:rsidRPr="00673ECD">
        <w:t xml:space="preserve"> with respect </w:t>
      </w:r>
      <w:r w:rsidR="00ED4FA5">
        <w:t xml:space="preserve">to change </w:t>
      </w:r>
      <w:r w:rsidR="00A80153">
        <w:t xml:space="preserve">of </w:t>
      </w:r>
      <w:r w:rsidR="00ED4FA5">
        <w:t>carbon source from glucose to glycerol. High, low Mg levels</w:t>
      </w:r>
      <w:r w:rsidR="00ED4FA5" w:rsidRPr="00673ECD">
        <w:t xml:space="preserve"> and </w:t>
      </w:r>
      <w:r w:rsidR="00ED4FA5">
        <w:t>high Na levels are the other variables that we measure the number of responding proteins</w:t>
      </w:r>
      <w:r w:rsidR="00A80153">
        <w:t xml:space="preserve">. </w:t>
      </w:r>
      <w:r w:rsidR="003724C6">
        <w:t xml:space="preserve">The </w:t>
      </w:r>
      <w:r w:rsidR="00455A1B">
        <w:t>pattern of protein changes is</w:t>
      </w:r>
      <w:r w:rsidR="003724C6">
        <w:t xml:space="preserve"> s</w:t>
      </w:r>
      <w:r w:rsidR="00455A1B">
        <w:t>imi</w:t>
      </w:r>
      <w:r w:rsidR="003724C6">
        <w:t xml:space="preserve">lar to exponential phase except the </w:t>
      </w:r>
      <w:r w:rsidR="00455A1B">
        <w:t>switch to glycerol as carbon source.</w:t>
      </w:r>
    </w:p>
    <w:p w14:paraId="4BB461DD" w14:textId="77777777" w:rsidR="00E27271" w:rsidRPr="00E27271" w:rsidRDefault="00E27271" w:rsidP="00E27271"/>
    <w:p w14:paraId="30C676C2" w14:textId="01FC4227" w:rsidR="00A7078B" w:rsidRDefault="00A7078B" w:rsidP="00F12764">
      <w:pPr>
        <w:keepNext/>
        <w:rPr>
          <w:noProof/>
        </w:rPr>
      </w:pPr>
      <w:r>
        <w:rPr>
          <w:noProof/>
        </w:rPr>
        <w:br w:type="page"/>
      </w:r>
    </w:p>
    <w:p w14:paraId="458274EF" w14:textId="25BF25D0" w:rsidR="00F12764" w:rsidRDefault="00A7078B" w:rsidP="00F12764">
      <w:pPr>
        <w:keepNext/>
      </w:pPr>
      <w:r>
        <w:rPr>
          <w:noProof/>
        </w:rPr>
        <w:drawing>
          <wp:inline distT="0" distB="0" distL="0" distR="0" wp14:anchorId="311A5AE7" wp14:editId="2FECC0DF">
            <wp:extent cx="5486400" cy="4119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responses_to_condition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inline>
        </w:drawing>
      </w:r>
    </w:p>
    <w:p w14:paraId="1623E265" w14:textId="37DFD2FA" w:rsidR="00A45C7B" w:rsidRDefault="00DC1900" w:rsidP="008457A3">
      <w:pPr>
        <w:pStyle w:val="Caption"/>
      </w:pPr>
      <w:r>
        <w:t>Figure 5</w:t>
      </w:r>
      <w:r w:rsidR="00F12764">
        <w:t>.</w:t>
      </w:r>
      <w:r w:rsidR="00F52668">
        <w:t xml:space="preserve"> </w:t>
      </w:r>
      <w:r w:rsidR="001A48DF">
        <w:t xml:space="preserve"> </w:t>
      </w:r>
      <w:proofErr w:type="gramStart"/>
      <w:r w:rsidR="001A48DF">
        <w:t xml:space="preserve">Co </w:t>
      </w:r>
      <w:r w:rsidR="00337A57">
        <w:t>responding</w:t>
      </w:r>
      <w:r w:rsidR="001A48DF">
        <w:t xml:space="preserve"> </w:t>
      </w:r>
      <w:r w:rsidR="00337A57">
        <w:t>mRNAs</w:t>
      </w:r>
      <w:r w:rsidR="006E7348">
        <w:t xml:space="preserve"> </w:t>
      </w:r>
      <w:r w:rsidR="00337A57">
        <w:t>and proteins</w:t>
      </w:r>
      <w:r w:rsidR="001A48DF">
        <w:t xml:space="preserve"> between with different variables.</w:t>
      </w:r>
      <w:proofErr w:type="gramEnd"/>
      <w:r w:rsidR="00A45C7B">
        <w:t xml:space="preserve"> </w:t>
      </w:r>
      <w:r w:rsidR="008457A3">
        <w:t xml:space="preserve">Figures </w:t>
      </w:r>
      <w:r w:rsidR="006E7348">
        <w:t xml:space="preserve">represent how the </w:t>
      </w:r>
      <w:r w:rsidR="00F46137">
        <w:t xml:space="preserve">significantly </w:t>
      </w:r>
      <w:r w:rsidR="006E7348">
        <w:t xml:space="preserve">responding </w:t>
      </w:r>
      <w:r w:rsidR="00F46137">
        <w:t>(</w:t>
      </w:r>
      <w:r w:rsidR="00F46137" w:rsidRPr="00F46137">
        <w:rPr>
          <w:i/>
        </w:rPr>
        <w:t>P’&lt;0.05</w:t>
      </w:r>
      <w:r w:rsidR="00F46137">
        <w:t xml:space="preserve">) </w:t>
      </w:r>
      <w:r w:rsidR="006E7348">
        <w:t>mRNAs and proteins are distributed under three different categories.</w:t>
      </w:r>
      <w:r w:rsidR="00F46137">
        <w:t xml:space="preserve"> The categories are carbon source, Mg stress and Na stress. Carbon source includes all up or down-regulated mRNAs or proteins </w:t>
      </w:r>
      <w:r w:rsidR="00615A0E">
        <w:t xml:space="preserve">that are changing by the change of </w:t>
      </w:r>
      <w:r w:rsidR="00F46137">
        <w:t>carbon source. Mg and Na stresses include all up-regulated or down-regulated mRNAs or proteins that are changing by the change of the Mg or Na levels.</w:t>
      </w:r>
      <w:r w:rsidR="008457A3">
        <w:t xml:space="preserve"> The numbers in the Venn diagrams represents the number of significantly altered mRNAs and proteins.</w:t>
      </w:r>
      <w:r w:rsidR="006E7348">
        <w:t xml:space="preserve"> </w:t>
      </w:r>
      <w:r w:rsidR="00F46137" w:rsidRPr="00673ECD">
        <w:t xml:space="preserve">We do the same analysis for </w:t>
      </w:r>
      <w:r w:rsidR="00F46137">
        <w:t>both stationary and exponential phases.</w:t>
      </w:r>
      <w:r w:rsidR="00615A0E">
        <w:t xml:space="preserve"> (A)</w:t>
      </w:r>
      <w:r w:rsidR="00991D59">
        <w:t xml:space="preserve"> </w:t>
      </w:r>
      <w:r w:rsidR="008457A3">
        <w:t>Co-altered mRNAs in exponential growth phase. Most of the altered mRNAs are shared between Na stress and carbon source. (B)</w:t>
      </w:r>
      <w:r w:rsidR="008457A3" w:rsidRPr="008457A3">
        <w:t xml:space="preserve"> </w:t>
      </w:r>
      <w:r w:rsidR="008457A3">
        <w:t>Co-altered proteins in exponential growth phase.</w:t>
      </w:r>
      <w:r w:rsidR="008457A3" w:rsidRPr="008457A3">
        <w:t xml:space="preserve"> </w:t>
      </w:r>
      <w:r w:rsidR="008457A3">
        <w:t>Most of the altered proteins are shared between Mg stress and carbon source. (C) Co-altered mRNAs in exponential growth phase.</w:t>
      </w:r>
      <w:r w:rsidR="008457A3" w:rsidRPr="008457A3">
        <w:t xml:space="preserve"> </w:t>
      </w:r>
      <w:r w:rsidR="008457A3">
        <w:t>There are few mRNAs altered compared to exponential phase. (D)</w:t>
      </w:r>
      <w:r w:rsidR="008457A3" w:rsidRPr="008457A3">
        <w:t xml:space="preserve"> </w:t>
      </w:r>
      <w:r w:rsidR="008457A3">
        <w:t xml:space="preserve">Co-altered proteins in exponential growth </w:t>
      </w:r>
    </w:p>
    <w:p w14:paraId="7451564E" w14:textId="281704E7" w:rsidR="002023E1" w:rsidRDefault="00C850E1" w:rsidP="00AC4B81">
      <w:pPr>
        <w:pStyle w:val="Caption"/>
      </w:pPr>
      <w:r>
        <w:br/>
      </w:r>
      <w:bookmarkStart w:id="0" w:name="_GoBack"/>
      <w:bookmarkEnd w:id="0"/>
    </w:p>
    <w:p w14:paraId="699EC118" w14:textId="6835D5A0" w:rsidR="005B1D8A" w:rsidRDefault="005B1D8A" w:rsidP="005B1D8A">
      <w:pPr>
        <w:pStyle w:val="Caption"/>
      </w:pPr>
    </w:p>
    <w:p w14:paraId="1571DE42" w14:textId="6639E26D" w:rsidR="00554567" w:rsidRDefault="00554567">
      <w:r>
        <w:br w:type="page"/>
      </w:r>
    </w:p>
    <w:p w14:paraId="1729FC68" w14:textId="56D0980F" w:rsidR="00554567" w:rsidRDefault="00554567"/>
    <w:p w14:paraId="59FC993C" w14:textId="77777777" w:rsidR="00F12764" w:rsidRDefault="00F12764" w:rsidP="00C160A5"/>
    <w:p w14:paraId="5E240BE1" w14:textId="77777777" w:rsidR="00C160A5" w:rsidRDefault="00C160A5" w:rsidP="00C160A5"/>
    <w:p w14:paraId="4C68488B" w14:textId="5F04F67F" w:rsidR="00C160A5" w:rsidRPr="00C160A5" w:rsidRDefault="00C160A5" w:rsidP="00C160A5"/>
    <w:p w14:paraId="193B246D" w14:textId="0ACE444A" w:rsidR="005C23F4" w:rsidRDefault="005C23F4" w:rsidP="00F31F61"/>
    <w:p w14:paraId="397581C8" w14:textId="77777777" w:rsidR="005C23F4" w:rsidRDefault="005C23F4" w:rsidP="005C23F4"/>
    <w:tbl>
      <w:tblPr>
        <w:tblW w:w="9009" w:type="dxa"/>
        <w:tblInd w:w="93" w:type="dxa"/>
        <w:tblLook w:val="04A0" w:firstRow="1" w:lastRow="0" w:firstColumn="1" w:lastColumn="0" w:noHBand="0" w:noVBand="1"/>
      </w:tblPr>
      <w:tblGrid>
        <w:gridCol w:w="1791"/>
        <w:gridCol w:w="1945"/>
        <w:gridCol w:w="1931"/>
        <w:gridCol w:w="1701"/>
        <w:gridCol w:w="1641"/>
      </w:tblGrid>
      <w:tr w:rsidR="005C23F4" w:rsidRPr="00296B35" w14:paraId="30D707AB" w14:textId="77777777" w:rsidTr="005C23F4">
        <w:trPr>
          <w:trHeight w:val="299"/>
        </w:trPr>
        <w:tc>
          <w:tcPr>
            <w:tcW w:w="1791" w:type="dxa"/>
            <w:tcBorders>
              <w:top w:val="single" w:sz="4" w:space="0" w:color="000000"/>
              <w:left w:val="nil"/>
              <w:bottom w:val="single" w:sz="4" w:space="0" w:color="000000"/>
              <w:right w:val="nil"/>
            </w:tcBorders>
            <w:shd w:val="clear" w:color="auto" w:fill="auto"/>
            <w:noWrap/>
            <w:vAlign w:val="bottom"/>
            <w:hideMark/>
          </w:tcPr>
          <w:p w14:paraId="1A06474A" w14:textId="14D409D7" w:rsidR="005C23F4" w:rsidRPr="00296B35" w:rsidRDefault="002A5822" w:rsidP="005C23F4">
            <w:pPr>
              <w:jc w:val="right"/>
              <w:rPr>
                <w:rFonts w:ascii="Calibri" w:eastAsia="Times New Roman" w:hAnsi="Calibri" w:cs="Times New Roman"/>
                <w:b/>
                <w:bCs/>
                <w:color w:val="000000"/>
              </w:rPr>
            </w:pPr>
            <w:r>
              <w:rPr>
                <w:rFonts w:ascii="Calibri" w:eastAsia="Times New Roman" w:hAnsi="Calibri" w:cs="Times New Roman"/>
                <w:b/>
                <w:bCs/>
                <w:color w:val="000000"/>
              </w:rPr>
              <w:t>Variable</w:t>
            </w:r>
          </w:p>
        </w:tc>
        <w:tc>
          <w:tcPr>
            <w:tcW w:w="1945" w:type="dxa"/>
            <w:tcBorders>
              <w:top w:val="single" w:sz="4" w:space="0" w:color="000000"/>
              <w:left w:val="nil"/>
              <w:bottom w:val="single" w:sz="4" w:space="0" w:color="000000"/>
              <w:right w:val="nil"/>
            </w:tcBorders>
            <w:shd w:val="clear" w:color="auto" w:fill="auto"/>
            <w:noWrap/>
            <w:vAlign w:val="bottom"/>
            <w:hideMark/>
          </w:tcPr>
          <w:p w14:paraId="7DE9B36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Overall z-score</w:t>
            </w:r>
          </w:p>
        </w:tc>
        <w:tc>
          <w:tcPr>
            <w:tcW w:w="1931" w:type="dxa"/>
            <w:tcBorders>
              <w:top w:val="single" w:sz="4" w:space="0" w:color="000000"/>
              <w:left w:val="nil"/>
              <w:bottom w:val="single" w:sz="4" w:space="0" w:color="000000"/>
              <w:right w:val="nil"/>
            </w:tcBorders>
            <w:shd w:val="clear" w:color="auto" w:fill="auto"/>
            <w:noWrap/>
            <w:vAlign w:val="bottom"/>
            <w:hideMark/>
          </w:tcPr>
          <w:p w14:paraId="0994683D"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Condition</w:t>
            </w:r>
          </w:p>
        </w:tc>
        <w:tc>
          <w:tcPr>
            <w:tcW w:w="1701" w:type="dxa"/>
            <w:tcBorders>
              <w:top w:val="single" w:sz="4" w:space="0" w:color="000000"/>
              <w:left w:val="nil"/>
              <w:bottom w:val="single" w:sz="4" w:space="0" w:color="000000"/>
              <w:right w:val="nil"/>
            </w:tcBorders>
            <w:shd w:val="clear" w:color="auto" w:fill="auto"/>
            <w:noWrap/>
            <w:vAlign w:val="bottom"/>
            <w:hideMark/>
          </w:tcPr>
          <w:p w14:paraId="1D6F9C5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Z-score</w:t>
            </w:r>
          </w:p>
        </w:tc>
        <w:tc>
          <w:tcPr>
            <w:tcW w:w="1641" w:type="dxa"/>
            <w:tcBorders>
              <w:top w:val="single" w:sz="4" w:space="0" w:color="000000"/>
              <w:left w:val="nil"/>
              <w:bottom w:val="single" w:sz="4" w:space="0" w:color="000000"/>
              <w:right w:val="nil"/>
            </w:tcBorders>
            <w:shd w:val="clear" w:color="auto" w:fill="auto"/>
            <w:noWrap/>
            <w:vAlign w:val="bottom"/>
            <w:hideMark/>
          </w:tcPr>
          <w:p w14:paraId="5DCD8793"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 xml:space="preserve"># </w:t>
            </w:r>
            <w:proofErr w:type="gramStart"/>
            <w:r w:rsidRPr="00296B35">
              <w:rPr>
                <w:rFonts w:ascii="Calibri" w:eastAsia="Times New Roman" w:hAnsi="Calibri" w:cs="Times New Roman"/>
                <w:b/>
                <w:bCs/>
                <w:color w:val="000000"/>
              </w:rPr>
              <w:t>elements</w:t>
            </w:r>
            <w:proofErr w:type="gramEnd"/>
          </w:p>
        </w:tc>
      </w:tr>
      <w:tr w:rsidR="005C23F4" w:rsidRPr="00296B35" w14:paraId="0930069E" w14:textId="77777777" w:rsidTr="005C23F4">
        <w:trPr>
          <w:trHeight w:val="299"/>
        </w:trPr>
        <w:tc>
          <w:tcPr>
            <w:tcW w:w="1791" w:type="dxa"/>
            <w:tcBorders>
              <w:top w:val="nil"/>
              <w:left w:val="nil"/>
              <w:bottom w:val="nil"/>
              <w:right w:val="nil"/>
            </w:tcBorders>
            <w:shd w:val="clear" w:color="D9D9D9" w:fill="D9D9D9"/>
            <w:noWrap/>
            <w:vAlign w:val="center"/>
            <w:hideMark/>
          </w:tcPr>
          <w:p w14:paraId="444DE8DD" w14:textId="77777777" w:rsidR="005C23F4" w:rsidRPr="00296B35" w:rsidRDefault="005C23F4" w:rsidP="005C23F4">
            <w:pPr>
              <w:jc w:val="right"/>
              <w:rPr>
                <w:rFonts w:ascii="Calibri" w:eastAsia="Times New Roman" w:hAnsi="Calibri" w:cs="Times New Roman"/>
                <w:color w:val="000000"/>
              </w:rPr>
            </w:pPr>
          </w:p>
        </w:tc>
        <w:tc>
          <w:tcPr>
            <w:tcW w:w="1945" w:type="dxa"/>
            <w:tcBorders>
              <w:top w:val="nil"/>
              <w:left w:val="nil"/>
              <w:bottom w:val="nil"/>
              <w:right w:val="nil"/>
            </w:tcBorders>
            <w:shd w:val="clear" w:color="D9D9D9" w:fill="D9D9D9"/>
            <w:noWrap/>
            <w:vAlign w:val="center"/>
            <w:hideMark/>
          </w:tcPr>
          <w:p w14:paraId="7BEB3388" w14:textId="77777777" w:rsidR="005C23F4" w:rsidRPr="00296B35" w:rsidRDefault="005C23F4" w:rsidP="005C23F4">
            <w:pPr>
              <w:jc w:val="right"/>
              <w:rPr>
                <w:rFonts w:ascii="Calibri" w:eastAsia="Times New Roman" w:hAnsi="Calibri" w:cs="Times New Roman"/>
                <w:color w:val="000000"/>
              </w:rPr>
            </w:pPr>
          </w:p>
        </w:tc>
        <w:tc>
          <w:tcPr>
            <w:tcW w:w="1931" w:type="dxa"/>
            <w:tcBorders>
              <w:top w:val="nil"/>
              <w:left w:val="nil"/>
              <w:bottom w:val="nil"/>
              <w:right w:val="nil"/>
            </w:tcBorders>
            <w:shd w:val="clear" w:color="000000" w:fill="D9D9D9"/>
            <w:noWrap/>
            <w:vAlign w:val="bottom"/>
            <w:hideMark/>
          </w:tcPr>
          <w:p w14:paraId="0924F307"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exponential</w:t>
            </w:r>
            <w:proofErr w:type="gramEnd"/>
          </w:p>
        </w:tc>
        <w:tc>
          <w:tcPr>
            <w:tcW w:w="1701" w:type="dxa"/>
            <w:tcBorders>
              <w:top w:val="nil"/>
              <w:left w:val="nil"/>
              <w:bottom w:val="nil"/>
              <w:right w:val="nil"/>
            </w:tcBorders>
            <w:shd w:val="clear" w:color="000000" w:fill="D9D9D9"/>
            <w:noWrap/>
            <w:vAlign w:val="bottom"/>
            <w:hideMark/>
          </w:tcPr>
          <w:p w14:paraId="698C088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-14.15</w:t>
            </w:r>
          </w:p>
        </w:tc>
        <w:tc>
          <w:tcPr>
            <w:tcW w:w="1641" w:type="dxa"/>
            <w:tcBorders>
              <w:top w:val="nil"/>
              <w:left w:val="nil"/>
              <w:bottom w:val="nil"/>
              <w:right w:val="nil"/>
            </w:tcBorders>
            <w:shd w:val="clear" w:color="000000" w:fill="D9D9D9"/>
            <w:noWrap/>
            <w:vAlign w:val="bottom"/>
            <w:hideMark/>
          </w:tcPr>
          <w:p w14:paraId="3C2F99E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77</w:t>
            </w:r>
          </w:p>
        </w:tc>
      </w:tr>
      <w:tr w:rsidR="005C23F4" w:rsidRPr="00296B35" w14:paraId="6B78D2E5" w14:textId="77777777" w:rsidTr="005C23F4">
        <w:trPr>
          <w:trHeight w:val="299"/>
        </w:trPr>
        <w:tc>
          <w:tcPr>
            <w:tcW w:w="1791" w:type="dxa"/>
            <w:tcBorders>
              <w:top w:val="nil"/>
              <w:left w:val="nil"/>
              <w:bottom w:val="nil"/>
              <w:right w:val="nil"/>
            </w:tcBorders>
            <w:shd w:val="clear" w:color="000000" w:fill="D9D9D9"/>
            <w:noWrap/>
            <w:vAlign w:val="center"/>
            <w:hideMark/>
          </w:tcPr>
          <w:p w14:paraId="127A8A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Growth</w:t>
            </w:r>
            <w:r>
              <w:rPr>
                <w:rFonts w:ascii="Calibri" w:eastAsia="Times New Roman" w:hAnsi="Calibri" w:cs="Times New Roman"/>
                <w:color w:val="000000"/>
              </w:rPr>
              <w:t xml:space="preserve"> </w:t>
            </w:r>
            <w:r w:rsidRPr="00296B35">
              <w:rPr>
                <w:rFonts w:ascii="Calibri" w:eastAsia="Times New Roman" w:hAnsi="Calibri" w:cs="Times New Roman"/>
                <w:color w:val="000000"/>
              </w:rPr>
              <w:t>Phase</w:t>
            </w:r>
          </w:p>
        </w:tc>
        <w:tc>
          <w:tcPr>
            <w:tcW w:w="1945" w:type="dxa"/>
            <w:tcBorders>
              <w:top w:val="nil"/>
              <w:left w:val="nil"/>
              <w:bottom w:val="nil"/>
              <w:right w:val="nil"/>
            </w:tcBorders>
            <w:shd w:val="clear" w:color="000000" w:fill="D9D9D9"/>
            <w:noWrap/>
            <w:vAlign w:val="center"/>
            <w:hideMark/>
          </w:tcPr>
          <w:p w14:paraId="0229E02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-2.82</w:t>
            </w:r>
          </w:p>
        </w:tc>
        <w:tc>
          <w:tcPr>
            <w:tcW w:w="1931" w:type="dxa"/>
            <w:tcBorders>
              <w:top w:val="nil"/>
              <w:left w:val="nil"/>
              <w:bottom w:val="nil"/>
              <w:right w:val="nil"/>
            </w:tcBorders>
            <w:shd w:val="clear" w:color="000000" w:fill="D9D9D9"/>
            <w:noWrap/>
            <w:vAlign w:val="bottom"/>
            <w:hideMark/>
          </w:tcPr>
          <w:p w14:paraId="1B895AC4"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stationary</w:t>
            </w:r>
            <w:proofErr w:type="gramEnd"/>
          </w:p>
        </w:tc>
        <w:tc>
          <w:tcPr>
            <w:tcW w:w="1701" w:type="dxa"/>
            <w:tcBorders>
              <w:top w:val="nil"/>
              <w:left w:val="nil"/>
              <w:bottom w:val="nil"/>
              <w:right w:val="nil"/>
            </w:tcBorders>
            <w:shd w:val="clear" w:color="000000" w:fill="D9D9D9"/>
            <w:noWrap/>
            <w:vAlign w:val="bottom"/>
            <w:hideMark/>
          </w:tcPr>
          <w:p w14:paraId="7F6BCAD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3.14</w:t>
            </w:r>
          </w:p>
        </w:tc>
        <w:tc>
          <w:tcPr>
            <w:tcW w:w="1641" w:type="dxa"/>
            <w:tcBorders>
              <w:top w:val="nil"/>
              <w:left w:val="nil"/>
              <w:bottom w:val="nil"/>
              <w:right w:val="nil"/>
            </w:tcBorders>
            <w:shd w:val="clear" w:color="000000" w:fill="D9D9D9"/>
            <w:noWrap/>
            <w:vAlign w:val="bottom"/>
            <w:hideMark/>
          </w:tcPr>
          <w:p w14:paraId="6550E54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57</w:t>
            </w:r>
          </w:p>
        </w:tc>
      </w:tr>
      <w:tr w:rsidR="005C23F4" w:rsidRPr="00296B35" w14:paraId="4B298F6E" w14:textId="77777777" w:rsidTr="005C23F4">
        <w:trPr>
          <w:trHeight w:val="299"/>
        </w:trPr>
        <w:tc>
          <w:tcPr>
            <w:tcW w:w="1791" w:type="dxa"/>
            <w:tcBorders>
              <w:top w:val="nil"/>
              <w:left w:val="nil"/>
              <w:bottom w:val="nil"/>
              <w:right w:val="nil"/>
            </w:tcBorders>
            <w:shd w:val="clear" w:color="000000" w:fill="D9D9D9"/>
            <w:noWrap/>
            <w:vAlign w:val="center"/>
            <w:hideMark/>
          </w:tcPr>
          <w:p w14:paraId="153F8FE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noWrap/>
            <w:vAlign w:val="center"/>
            <w:hideMark/>
          </w:tcPr>
          <w:p w14:paraId="4281774D"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noWrap/>
            <w:vAlign w:val="bottom"/>
            <w:hideMark/>
          </w:tcPr>
          <w:p w14:paraId="7BCA96A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Late-stationary</w:t>
            </w:r>
          </w:p>
        </w:tc>
        <w:tc>
          <w:tcPr>
            <w:tcW w:w="1701" w:type="dxa"/>
            <w:tcBorders>
              <w:top w:val="nil"/>
              <w:left w:val="nil"/>
              <w:bottom w:val="nil"/>
              <w:right w:val="nil"/>
            </w:tcBorders>
            <w:shd w:val="clear" w:color="000000" w:fill="D9D9D9"/>
            <w:noWrap/>
            <w:vAlign w:val="bottom"/>
            <w:hideMark/>
          </w:tcPr>
          <w:p w14:paraId="26021155"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-2.34</w:t>
            </w:r>
          </w:p>
        </w:tc>
        <w:tc>
          <w:tcPr>
            <w:tcW w:w="1641" w:type="dxa"/>
            <w:tcBorders>
              <w:top w:val="nil"/>
              <w:left w:val="nil"/>
              <w:bottom w:val="nil"/>
              <w:right w:val="nil"/>
            </w:tcBorders>
            <w:shd w:val="clear" w:color="000000" w:fill="D9D9D9"/>
            <w:noWrap/>
            <w:vAlign w:val="bottom"/>
            <w:hideMark/>
          </w:tcPr>
          <w:p w14:paraId="385FB82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9</w:t>
            </w:r>
          </w:p>
        </w:tc>
      </w:tr>
      <w:tr w:rsidR="005C23F4" w:rsidRPr="00296B35" w14:paraId="33C2FD58" w14:textId="77777777" w:rsidTr="005C23F4">
        <w:trPr>
          <w:trHeight w:val="299"/>
        </w:trPr>
        <w:tc>
          <w:tcPr>
            <w:tcW w:w="1791" w:type="dxa"/>
            <w:tcBorders>
              <w:top w:val="nil"/>
              <w:left w:val="nil"/>
              <w:bottom w:val="nil"/>
              <w:right w:val="nil"/>
            </w:tcBorders>
            <w:shd w:val="clear" w:color="000000" w:fill="FFFFFF"/>
            <w:noWrap/>
            <w:vAlign w:val="center"/>
            <w:hideMark/>
          </w:tcPr>
          <w:p w14:paraId="14705D2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35B38EF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44809117"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lowMg</w:t>
            </w:r>
            <w:proofErr w:type="spellEnd"/>
            <w:proofErr w:type="gramEnd"/>
          </w:p>
        </w:tc>
        <w:tc>
          <w:tcPr>
            <w:tcW w:w="1701" w:type="dxa"/>
            <w:tcBorders>
              <w:top w:val="nil"/>
              <w:left w:val="nil"/>
              <w:bottom w:val="nil"/>
              <w:right w:val="nil"/>
            </w:tcBorders>
            <w:shd w:val="clear" w:color="000000" w:fill="FFFFFF"/>
            <w:noWrap/>
            <w:vAlign w:val="bottom"/>
            <w:hideMark/>
          </w:tcPr>
          <w:p w14:paraId="134B06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1.52</w:t>
            </w:r>
          </w:p>
        </w:tc>
        <w:tc>
          <w:tcPr>
            <w:tcW w:w="1641" w:type="dxa"/>
            <w:tcBorders>
              <w:top w:val="nil"/>
              <w:left w:val="nil"/>
              <w:bottom w:val="nil"/>
              <w:right w:val="nil"/>
            </w:tcBorders>
            <w:shd w:val="clear" w:color="000000" w:fill="FFFFFF"/>
            <w:noWrap/>
            <w:vAlign w:val="bottom"/>
            <w:hideMark/>
          </w:tcPr>
          <w:p w14:paraId="404F0D6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35</w:t>
            </w:r>
          </w:p>
        </w:tc>
      </w:tr>
      <w:tr w:rsidR="005C23F4" w:rsidRPr="00296B35" w14:paraId="3C842647" w14:textId="77777777" w:rsidTr="005C23F4">
        <w:trPr>
          <w:trHeight w:val="299"/>
        </w:trPr>
        <w:tc>
          <w:tcPr>
            <w:tcW w:w="1791" w:type="dxa"/>
            <w:tcBorders>
              <w:top w:val="nil"/>
              <w:left w:val="nil"/>
              <w:bottom w:val="nil"/>
              <w:right w:val="nil"/>
            </w:tcBorders>
            <w:shd w:val="clear" w:color="000000" w:fill="FFFFFF"/>
            <w:noWrap/>
            <w:vAlign w:val="center"/>
            <w:hideMark/>
          </w:tcPr>
          <w:p w14:paraId="5A7DDE4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Mg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noWrap/>
            <w:vAlign w:val="center"/>
            <w:hideMark/>
          </w:tcPr>
          <w:p w14:paraId="29C5244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-0.70</w:t>
            </w:r>
          </w:p>
        </w:tc>
        <w:tc>
          <w:tcPr>
            <w:tcW w:w="1931" w:type="dxa"/>
            <w:tcBorders>
              <w:top w:val="nil"/>
              <w:left w:val="nil"/>
              <w:bottom w:val="nil"/>
              <w:right w:val="nil"/>
            </w:tcBorders>
            <w:shd w:val="clear" w:color="000000" w:fill="FFFFFF"/>
            <w:noWrap/>
            <w:vAlign w:val="bottom"/>
            <w:hideMark/>
          </w:tcPr>
          <w:p w14:paraId="0B0EAE5D"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baseMg</w:t>
            </w:r>
            <w:proofErr w:type="spellEnd"/>
            <w:proofErr w:type="gramEnd"/>
          </w:p>
        </w:tc>
        <w:tc>
          <w:tcPr>
            <w:tcW w:w="1701" w:type="dxa"/>
            <w:tcBorders>
              <w:top w:val="nil"/>
              <w:left w:val="nil"/>
              <w:bottom w:val="nil"/>
              <w:right w:val="nil"/>
            </w:tcBorders>
            <w:shd w:val="clear" w:color="000000" w:fill="FFFFFF"/>
            <w:noWrap/>
            <w:vAlign w:val="bottom"/>
            <w:hideMark/>
          </w:tcPr>
          <w:p w14:paraId="4D43DA16"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-2.33</w:t>
            </w:r>
          </w:p>
        </w:tc>
        <w:tc>
          <w:tcPr>
            <w:tcW w:w="1641" w:type="dxa"/>
            <w:tcBorders>
              <w:top w:val="nil"/>
              <w:left w:val="nil"/>
              <w:bottom w:val="nil"/>
              <w:right w:val="nil"/>
            </w:tcBorders>
            <w:shd w:val="clear" w:color="000000" w:fill="FFFFFF"/>
            <w:noWrap/>
            <w:vAlign w:val="bottom"/>
            <w:hideMark/>
          </w:tcPr>
          <w:p w14:paraId="3F124F9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85</w:t>
            </w:r>
          </w:p>
        </w:tc>
      </w:tr>
      <w:tr w:rsidR="005C23F4" w:rsidRPr="00296B35" w14:paraId="764FCF56" w14:textId="77777777" w:rsidTr="005C23F4">
        <w:trPr>
          <w:trHeight w:val="299"/>
        </w:trPr>
        <w:tc>
          <w:tcPr>
            <w:tcW w:w="1791" w:type="dxa"/>
            <w:tcBorders>
              <w:top w:val="nil"/>
              <w:left w:val="nil"/>
              <w:bottom w:val="nil"/>
              <w:right w:val="nil"/>
            </w:tcBorders>
            <w:shd w:val="clear" w:color="000000" w:fill="FFFFFF"/>
            <w:noWrap/>
            <w:vAlign w:val="center"/>
            <w:hideMark/>
          </w:tcPr>
          <w:p w14:paraId="34BD442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5BEBE47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03A82C02"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highMg</w:t>
            </w:r>
            <w:proofErr w:type="spellEnd"/>
            <w:proofErr w:type="gramEnd"/>
          </w:p>
        </w:tc>
        <w:tc>
          <w:tcPr>
            <w:tcW w:w="1701" w:type="dxa"/>
            <w:tcBorders>
              <w:top w:val="nil"/>
              <w:left w:val="nil"/>
              <w:bottom w:val="nil"/>
              <w:right w:val="nil"/>
            </w:tcBorders>
            <w:shd w:val="clear" w:color="000000" w:fill="FFFFFF"/>
            <w:noWrap/>
            <w:vAlign w:val="bottom"/>
            <w:hideMark/>
          </w:tcPr>
          <w:p w14:paraId="65ACF17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-0.80</w:t>
            </w:r>
          </w:p>
        </w:tc>
        <w:tc>
          <w:tcPr>
            <w:tcW w:w="1641" w:type="dxa"/>
            <w:tcBorders>
              <w:top w:val="nil"/>
              <w:left w:val="nil"/>
              <w:bottom w:val="nil"/>
              <w:right w:val="nil"/>
            </w:tcBorders>
            <w:shd w:val="clear" w:color="000000" w:fill="FFFFFF"/>
            <w:noWrap/>
            <w:vAlign w:val="bottom"/>
            <w:hideMark/>
          </w:tcPr>
          <w:p w14:paraId="36B91B0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w:t>
            </w:r>
          </w:p>
        </w:tc>
      </w:tr>
      <w:tr w:rsidR="005C23F4" w:rsidRPr="00296B35" w14:paraId="3CBE0B9C"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tcPr>
          <w:p w14:paraId="6ED1FB9E" w14:textId="77777777" w:rsidR="005C23F4" w:rsidRPr="00D84483" w:rsidRDefault="005C23F4" w:rsidP="005C23F4">
            <w:pPr>
              <w:jc w:val="right"/>
              <w:rPr>
                <w:rFonts w:ascii="Calibri" w:eastAsia="Times New Roman" w:hAnsi="Calibri" w:cs="Times New Roman"/>
                <w:b/>
                <w:color w:val="000000"/>
              </w:rPr>
            </w:pPr>
            <w:r>
              <w:rPr>
                <w:rFonts w:ascii="Calibri" w:eastAsia="Times New Roman" w:hAnsi="Calibri" w:cs="Times New Roman"/>
                <w:color w:val="000000"/>
              </w:rPr>
              <w:t>Batch number</w:t>
            </w:r>
          </w:p>
        </w:tc>
        <w:tc>
          <w:tcPr>
            <w:tcW w:w="1945" w:type="dxa"/>
            <w:tcBorders>
              <w:top w:val="nil"/>
              <w:left w:val="nil"/>
              <w:bottom w:val="nil"/>
              <w:right w:val="nil"/>
            </w:tcBorders>
            <w:shd w:val="clear" w:color="000000" w:fill="D9D9D9" w:themeFill="background1" w:themeFillShade="D9"/>
            <w:noWrap/>
            <w:vAlign w:val="center"/>
          </w:tcPr>
          <w:p w14:paraId="08AED37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-0.14</w:t>
            </w:r>
          </w:p>
        </w:tc>
        <w:tc>
          <w:tcPr>
            <w:tcW w:w="1931" w:type="dxa"/>
            <w:tcBorders>
              <w:top w:val="nil"/>
              <w:left w:val="nil"/>
              <w:bottom w:val="nil"/>
              <w:right w:val="nil"/>
            </w:tcBorders>
            <w:shd w:val="clear" w:color="000000" w:fill="D9D9D9" w:themeFill="background1" w:themeFillShade="D9"/>
            <w:noWrap/>
            <w:vAlign w:val="bottom"/>
          </w:tcPr>
          <w:p w14:paraId="35F32179" w14:textId="77777777" w:rsidR="005C23F4" w:rsidRPr="00296B35" w:rsidRDefault="005C23F4" w:rsidP="005C23F4">
            <w:pPr>
              <w:jc w:val="right"/>
              <w:rPr>
                <w:rFonts w:ascii="Calibri" w:eastAsia="Times New Roman" w:hAnsi="Calibri" w:cs="Times New Roman"/>
                <w:color w:val="000000"/>
              </w:rPr>
            </w:pPr>
          </w:p>
        </w:tc>
        <w:tc>
          <w:tcPr>
            <w:tcW w:w="1701" w:type="dxa"/>
            <w:tcBorders>
              <w:top w:val="nil"/>
              <w:left w:val="nil"/>
              <w:bottom w:val="nil"/>
              <w:right w:val="nil"/>
            </w:tcBorders>
            <w:shd w:val="clear" w:color="000000" w:fill="D9D9D9" w:themeFill="background1" w:themeFillShade="D9"/>
            <w:noWrap/>
            <w:vAlign w:val="bottom"/>
          </w:tcPr>
          <w:p w14:paraId="4B57DCFF" w14:textId="77777777" w:rsidR="005C23F4" w:rsidRPr="00296B35" w:rsidRDefault="005C23F4" w:rsidP="005C23F4">
            <w:pPr>
              <w:jc w:val="right"/>
              <w:rPr>
                <w:rFonts w:ascii="Calibri" w:eastAsia="Times New Roman" w:hAnsi="Calibri" w:cs="Times New Roman"/>
                <w:color w:val="000000"/>
              </w:rPr>
            </w:pPr>
          </w:p>
        </w:tc>
        <w:tc>
          <w:tcPr>
            <w:tcW w:w="1641" w:type="dxa"/>
            <w:tcBorders>
              <w:top w:val="nil"/>
              <w:left w:val="nil"/>
              <w:bottom w:val="nil"/>
              <w:right w:val="nil"/>
            </w:tcBorders>
            <w:shd w:val="clear" w:color="000000" w:fill="D9D9D9" w:themeFill="background1" w:themeFillShade="D9"/>
            <w:noWrap/>
            <w:vAlign w:val="bottom"/>
          </w:tcPr>
          <w:p w14:paraId="04C60BC4" w14:textId="77777777" w:rsidR="005C23F4" w:rsidRPr="00296B35" w:rsidRDefault="005C23F4" w:rsidP="005C23F4">
            <w:pPr>
              <w:jc w:val="right"/>
              <w:rPr>
                <w:rFonts w:ascii="Calibri" w:eastAsia="Times New Roman" w:hAnsi="Calibri" w:cs="Times New Roman"/>
                <w:color w:val="000000"/>
              </w:rPr>
            </w:pPr>
          </w:p>
        </w:tc>
      </w:tr>
      <w:tr w:rsidR="005C23F4" w:rsidRPr="00296B35" w14:paraId="6E9555C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61D03C5B"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Na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themeFill="background1"/>
            <w:noWrap/>
            <w:vAlign w:val="center"/>
            <w:hideMark/>
          </w:tcPr>
          <w:p w14:paraId="0CA8635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-0.05</w:t>
            </w:r>
          </w:p>
        </w:tc>
        <w:tc>
          <w:tcPr>
            <w:tcW w:w="1931" w:type="dxa"/>
            <w:tcBorders>
              <w:top w:val="nil"/>
              <w:left w:val="nil"/>
              <w:bottom w:val="nil"/>
              <w:right w:val="nil"/>
            </w:tcBorders>
            <w:shd w:val="clear" w:color="000000" w:fill="FFFFFF" w:themeFill="background1"/>
            <w:noWrap/>
            <w:vAlign w:val="bottom"/>
            <w:hideMark/>
          </w:tcPr>
          <w:p w14:paraId="32F82393"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baseNa</w:t>
            </w:r>
            <w:proofErr w:type="spellEnd"/>
            <w:proofErr w:type="gramEnd"/>
          </w:p>
        </w:tc>
        <w:tc>
          <w:tcPr>
            <w:tcW w:w="1701" w:type="dxa"/>
            <w:tcBorders>
              <w:top w:val="nil"/>
              <w:left w:val="nil"/>
              <w:bottom w:val="nil"/>
              <w:right w:val="nil"/>
            </w:tcBorders>
            <w:shd w:val="clear" w:color="000000" w:fill="FFFFFF" w:themeFill="background1"/>
            <w:noWrap/>
            <w:vAlign w:val="bottom"/>
            <w:hideMark/>
          </w:tcPr>
          <w:p w14:paraId="74799A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-0.76</w:t>
            </w:r>
          </w:p>
        </w:tc>
        <w:tc>
          <w:tcPr>
            <w:tcW w:w="1641" w:type="dxa"/>
            <w:tcBorders>
              <w:top w:val="nil"/>
              <w:left w:val="nil"/>
              <w:bottom w:val="nil"/>
              <w:right w:val="nil"/>
            </w:tcBorders>
            <w:shd w:val="clear" w:color="000000" w:fill="FFFFFF" w:themeFill="background1"/>
            <w:noWrap/>
            <w:vAlign w:val="bottom"/>
            <w:hideMark/>
          </w:tcPr>
          <w:p w14:paraId="7836EFA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132</w:t>
            </w:r>
          </w:p>
        </w:tc>
      </w:tr>
      <w:tr w:rsidR="005C23F4" w:rsidRPr="00296B35" w14:paraId="46E7D2D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72097BD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themeFill="background1"/>
            <w:noWrap/>
            <w:vAlign w:val="center"/>
            <w:hideMark/>
          </w:tcPr>
          <w:p w14:paraId="70E1471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themeFill="background1"/>
            <w:noWrap/>
            <w:vAlign w:val="bottom"/>
            <w:hideMark/>
          </w:tcPr>
          <w:p w14:paraId="0D702E2C"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highNa</w:t>
            </w:r>
            <w:proofErr w:type="spellEnd"/>
            <w:proofErr w:type="gramEnd"/>
          </w:p>
        </w:tc>
        <w:tc>
          <w:tcPr>
            <w:tcW w:w="1701" w:type="dxa"/>
            <w:tcBorders>
              <w:top w:val="nil"/>
              <w:left w:val="nil"/>
              <w:bottom w:val="nil"/>
              <w:right w:val="nil"/>
            </w:tcBorders>
            <w:shd w:val="clear" w:color="000000" w:fill="FFFFFF" w:themeFill="background1"/>
            <w:noWrap/>
            <w:vAlign w:val="bottom"/>
            <w:hideMark/>
          </w:tcPr>
          <w:p w14:paraId="23A7FD1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0.83</w:t>
            </w:r>
          </w:p>
        </w:tc>
        <w:tc>
          <w:tcPr>
            <w:tcW w:w="1641" w:type="dxa"/>
            <w:tcBorders>
              <w:top w:val="nil"/>
              <w:left w:val="nil"/>
              <w:bottom w:val="nil"/>
              <w:right w:val="nil"/>
            </w:tcBorders>
            <w:shd w:val="clear" w:color="000000" w:fill="FFFFFF" w:themeFill="background1"/>
            <w:noWrap/>
            <w:vAlign w:val="bottom"/>
            <w:hideMark/>
          </w:tcPr>
          <w:p w14:paraId="7EA62509"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11</w:t>
            </w:r>
          </w:p>
        </w:tc>
      </w:tr>
      <w:tr w:rsidR="005C23F4" w:rsidRPr="00296B35" w14:paraId="2B4F7245"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4691473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4E660E8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C473891"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glucose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1351D40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1.68</w:t>
            </w:r>
          </w:p>
        </w:tc>
        <w:tc>
          <w:tcPr>
            <w:tcW w:w="1641" w:type="dxa"/>
            <w:tcBorders>
              <w:top w:val="nil"/>
              <w:left w:val="nil"/>
              <w:bottom w:val="nil"/>
              <w:right w:val="nil"/>
            </w:tcBorders>
            <w:shd w:val="clear" w:color="000000" w:fill="D9D9D9" w:themeFill="background1" w:themeFillShade="D9"/>
            <w:noWrap/>
            <w:vAlign w:val="bottom"/>
            <w:hideMark/>
          </w:tcPr>
          <w:p w14:paraId="453F5FE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107</w:t>
            </w:r>
          </w:p>
        </w:tc>
      </w:tr>
      <w:tr w:rsidR="005C23F4" w:rsidRPr="00296B35" w14:paraId="4B5A5BA0"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21DF87E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Carbon</w:t>
            </w:r>
            <w:r>
              <w:rPr>
                <w:rFonts w:ascii="Calibri" w:eastAsia="Times New Roman" w:hAnsi="Calibri" w:cs="Times New Roman"/>
                <w:color w:val="000000"/>
              </w:rPr>
              <w:t xml:space="preserve"> </w:t>
            </w:r>
            <w:r w:rsidRPr="00296B35">
              <w:rPr>
                <w:rFonts w:ascii="Calibri" w:eastAsia="Times New Roman" w:hAnsi="Calibri" w:cs="Times New Roman"/>
                <w:color w:val="000000"/>
              </w:rPr>
              <w:t>Source</w:t>
            </w:r>
          </w:p>
        </w:tc>
        <w:tc>
          <w:tcPr>
            <w:tcW w:w="1945" w:type="dxa"/>
            <w:tcBorders>
              <w:top w:val="nil"/>
              <w:left w:val="nil"/>
              <w:bottom w:val="nil"/>
              <w:right w:val="nil"/>
            </w:tcBorders>
            <w:shd w:val="clear" w:color="000000" w:fill="D9D9D9" w:themeFill="background1" w:themeFillShade="D9"/>
            <w:noWrap/>
            <w:vAlign w:val="center"/>
            <w:hideMark/>
          </w:tcPr>
          <w:p w14:paraId="176C68C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0.19</w:t>
            </w:r>
          </w:p>
        </w:tc>
        <w:tc>
          <w:tcPr>
            <w:tcW w:w="1931" w:type="dxa"/>
            <w:tcBorders>
              <w:top w:val="nil"/>
              <w:left w:val="nil"/>
              <w:bottom w:val="nil"/>
              <w:right w:val="nil"/>
            </w:tcBorders>
            <w:shd w:val="clear" w:color="000000" w:fill="D9D9D9" w:themeFill="background1" w:themeFillShade="D9"/>
            <w:noWrap/>
            <w:vAlign w:val="bottom"/>
            <w:hideMark/>
          </w:tcPr>
          <w:p w14:paraId="34FD64CD"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glycerol</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7810EEA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-1.39</w:t>
            </w:r>
          </w:p>
        </w:tc>
        <w:tc>
          <w:tcPr>
            <w:tcW w:w="1641" w:type="dxa"/>
            <w:tcBorders>
              <w:top w:val="nil"/>
              <w:left w:val="nil"/>
              <w:bottom w:val="nil"/>
              <w:right w:val="nil"/>
            </w:tcBorders>
            <w:shd w:val="clear" w:color="000000" w:fill="D9D9D9" w:themeFill="background1" w:themeFillShade="D9"/>
            <w:noWrap/>
            <w:vAlign w:val="bottom"/>
            <w:hideMark/>
          </w:tcPr>
          <w:p w14:paraId="3C9F6E6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w:t>
            </w:r>
          </w:p>
        </w:tc>
      </w:tr>
      <w:tr w:rsidR="005C23F4" w:rsidRPr="00296B35" w14:paraId="002B8074"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6479E18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32CE51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0273FE3"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lactate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6CCAAE9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-2.49</w:t>
            </w:r>
          </w:p>
        </w:tc>
        <w:tc>
          <w:tcPr>
            <w:tcW w:w="1641" w:type="dxa"/>
            <w:tcBorders>
              <w:top w:val="nil"/>
              <w:left w:val="nil"/>
              <w:bottom w:val="nil"/>
              <w:right w:val="nil"/>
            </w:tcBorders>
            <w:shd w:val="clear" w:color="000000" w:fill="D9D9D9" w:themeFill="background1" w:themeFillShade="D9"/>
            <w:noWrap/>
            <w:vAlign w:val="bottom"/>
            <w:hideMark/>
          </w:tcPr>
          <w:p w14:paraId="3697FF5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6</w:t>
            </w:r>
          </w:p>
        </w:tc>
      </w:tr>
      <w:tr w:rsidR="005C23F4" w:rsidRPr="00296B35" w14:paraId="414CC3E6"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1FEB9F6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2D502F2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782CE9FD"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gluconate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6E19896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-0.28</w:t>
            </w:r>
          </w:p>
        </w:tc>
        <w:tc>
          <w:tcPr>
            <w:tcW w:w="1641" w:type="dxa"/>
            <w:tcBorders>
              <w:top w:val="nil"/>
              <w:left w:val="nil"/>
              <w:bottom w:val="nil"/>
              <w:right w:val="nil"/>
            </w:tcBorders>
            <w:shd w:val="clear" w:color="000000" w:fill="D9D9D9" w:themeFill="background1" w:themeFillShade="D9"/>
            <w:noWrap/>
            <w:vAlign w:val="bottom"/>
            <w:hideMark/>
          </w:tcPr>
          <w:p w14:paraId="64B9A71C" w14:textId="77777777" w:rsidR="005C23F4" w:rsidRPr="00296B35" w:rsidRDefault="005C23F4" w:rsidP="005C23F4">
            <w:pPr>
              <w:keepNext/>
              <w:jc w:val="right"/>
              <w:rPr>
                <w:rFonts w:ascii="Calibri" w:eastAsia="Times New Roman" w:hAnsi="Calibri" w:cs="Times New Roman"/>
                <w:color w:val="000000"/>
              </w:rPr>
            </w:pPr>
            <w:r w:rsidRPr="00296B35">
              <w:rPr>
                <w:rFonts w:ascii="Calibri" w:eastAsia="Times New Roman" w:hAnsi="Calibri" w:cs="Times New Roman"/>
                <w:color w:val="000000"/>
              </w:rPr>
              <w:t>6</w:t>
            </w:r>
          </w:p>
        </w:tc>
      </w:tr>
    </w:tbl>
    <w:p w14:paraId="0CF12432" w14:textId="445717D5" w:rsidR="00EF1F91" w:rsidRDefault="005C23F4" w:rsidP="00EF1F91">
      <w:pPr>
        <w:pStyle w:val="Caption"/>
      </w:pPr>
      <w:r>
        <w:br/>
        <w:t xml:space="preserve">Table </w:t>
      </w:r>
      <w:r w:rsidR="00A7078B">
        <w:fldChar w:fldCharType="begin"/>
      </w:r>
      <w:r w:rsidR="00A7078B">
        <w:instrText xml:space="preserve"> SEQ Table \* ARABIC </w:instrText>
      </w:r>
      <w:r w:rsidR="00A7078B">
        <w:fldChar w:fldCharType="separate"/>
      </w:r>
      <w:r>
        <w:rPr>
          <w:noProof/>
        </w:rPr>
        <w:t>1</w:t>
      </w:r>
      <w:r w:rsidR="00A7078B">
        <w:rPr>
          <w:noProof/>
        </w:rPr>
        <w:fldChar w:fldCharType="end"/>
      </w:r>
      <w:r>
        <w:t xml:space="preserve">: </w:t>
      </w:r>
      <w:r w:rsidR="000D554C">
        <w:t xml:space="preserve"> Clustering quality of different categories. </w:t>
      </w:r>
      <w:r>
        <w:t xml:space="preserve">Table shows different categories of parameters and their z-scores in terms of clustering quality. To calculate the clustering quality with respect to a category, we calculate </w:t>
      </w:r>
      <w:proofErr w:type="spellStart"/>
      <w:r>
        <w:t>cophenetic</w:t>
      </w:r>
      <w:proofErr w:type="spellEnd"/>
      <w:r>
        <w:t xml:space="preserve"> </w:t>
      </w:r>
      <w:r w:rsidR="00380326">
        <w:t xml:space="preserve">distance </w:t>
      </w:r>
      <w:r w:rsidR="001823B2">
        <w:t>between all pairs and ca</w:t>
      </w:r>
      <w:r w:rsidR="00EF1F91">
        <w:t xml:space="preserve">lculate the mean value for all </w:t>
      </w:r>
      <w:r w:rsidR="001823B2">
        <w:t xml:space="preserve">categories and conditions. We repeat the same calculation thousand times with mixed data and calculate the </w:t>
      </w:r>
      <w:proofErr w:type="gramStart"/>
      <w:r w:rsidR="001823B2">
        <w:t>z-score</w:t>
      </w:r>
      <w:proofErr w:type="gramEnd"/>
      <w:r w:rsidR="001823B2">
        <w:t xml:space="preserve"> of </w:t>
      </w:r>
      <w:r w:rsidR="00EF1F91">
        <w:t xml:space="preserve">original mean value with respect to mean </w:t>
      </w:r>
      <w:r w:rsidR="00C020E9">
        <w:t>values of randomly mixed runs.</w:t>
      </w:r>
    </w:p>
    <w:p w14:paraId="606A2927" w14:textId="77777777" w:rsidR="009960EB" w:rsidRDefault="009960EB" w:rsidP="009960EB"/>
    <w:p w14:paraId="63B99774" w14:textId="77777777" w:rsidR="009960EB" w:rsidRDefault="009960EB" w:rsidP="009960EB"/>
    <w:p w14:paraId="61F4389F" w14:textId="69369FDB" w:rsidR="009960EB" w:rsidRDefault="009960EB" w:rsidP="009960EB">
      <w:r>
        <w:br w:type="page"/>
      </w:r>
    </w:p>
    <w:tbl>
      <w:tblPr>
        <w:tblW w:w="5000" w:type="pct"/>
        <w:tblLook w:val="04A0" w:firstRow="1" w:lastRow="0" w:firstColumn="1" w:lastColumn="0" w:noHBand="0" w:noVBand="1"/>
      </w:tblPr>
      <w:tblGrid>
        <w:gridCol w:w="2356"/>
        <w:gridCol w:w="1212"/>
        <w:gridCol w:w="1645"/>
        <w:gridCol w:w="2407"/>
        <w:gridCol w:w="1236"/>
      </w:tblGrid>
      <w:tr w:rsidR="009960EB" w:rsidRPr="009960EB" w14:paraId="74ACD9A7" w14:textId="77777777" w:rsidTr="00245209">
        <w:trPr>
          <w:trHeight w:val="300"/>
        </w:trPr>
        <w:tc>
          <w:tcPr>
            <w:tcW w:w="2014" w:type="pct"/>
            <w:gridSpan w:val="2"/>
            <w:tcBorders>
              <w:top w:val="nil"/>
              <w:left w:val="nil"/>
              <w:bottom w:val="nil"/>
              <w:right w:val="nil"/>
            </w:tcBorders>
            <w:shd w:val="clear" w:color="auto" w:fill="auto"/>
            <w:noWrap/>
            <w:vAlign w:val="bottom"/>
            <w:hideMark/>
          </w:tcPr>
          <w:p w14:paraId="41D2BA69"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RNA</w:t>
            </w:r>
          </w:p>
        </w:tc>
        <w:tc>
          <w:tcPr>
            <w:tcW w:w="929" w:type="pct"/>
            <w:tcBorders>
              <w:top w:val="nil"/>
              <w:left w:val="nil"/>
              <w:bottom w:val="nil"/>
              <w:right w:val="nil"/>
            </w:tcBorders>
            <w:shd w:val="clear" w:color="auto" w:fill="auto"/>
            <w:noWrap/>
            <w:vAlign w:val="bottom"/>
            <w:hideMark/>
          </w:tcPr>
          <w:p w14:paraId="4C462968" w14:textId="77777777" w:rsidR="009960EB" w:rsidRPr="009960EB" w:rsidRDefault="009960EB" w:rsidP="009960EB">
            <w:pPr>
              <w:rPr>
                <w:rFonts w:ascii="Calibri" w:eastAsia="Times New Roman" w:hAnsi="Calibri" w:cs="Times New Roman"/>
                <w:b/>
                <w:bCs/>
                <w:color w:val="000000"/>
              </w:rPr>
            </w:pPr>
          </w:p>
        </w:tc>
        <w:tc>
          <w:tcPr>
            <w:tcW w:w="2057" w:type="pct"/>
            <w:gridSpan w:val="2"/>
            <w:tcBorders>
              <w:top w:val="nil"/>
              <w:left w:val="nil"/>
              <w:bottom w:val="nil"/>
              <w:right w:val="nil"/>
            </w:tcBorders>
            <w:shd w:val="clear" w:color="auto" w:fill="auto"/>
            <w:noWrap/>
            <w:vAlign w:val="bottom"/>
            <w:hideMark/>
          </w:tcPr>
          <w:p w14:paraId="3AAF5DC3"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Proteins</w:t>
            </w:r>
          </w:p>
        </w:tc>
      </w:tr>
      <w:tr w:rsidR="009960EB" w:rsidRPr="009960EB" w14:paraId="58086F6F" w14:textId="77777777" w:rsidTr="00245209">
        <w:trPr>
          <w:trHeight w:val="300"/>
        </w:trPr>
        <w:tc>
          <w:tcPr>
            <w:tcW w:w="1330" w:type="pct"/>
            <w:tcBorders>
              <w:top w:val="nil"/>
              <w:left w:val="nil"/>
              <w:bottom w:val="single" w:sz="4" w:space="0" w:color="auto"/>
              <w:right w:val="nil"/>
            </w:tcBorders>
            <w:shd w:val="clear" w:color="auto" w:fill="auto"/>
            <w:noWrap/>
            <w:vAlign w:val="bottom"/>
            <w:hideMark/>
          </w:tcPr>
          <w:p w14:paraId="2626D760"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84" w:type="pct"/>
            <w:tcBorders>
              <w:top w:val="nil"/>
              <w:left w:val="nil"/>
              <w:bottom w:val="single" w:sz="4" w:space="0" w:color="auto"/>
              <w:right w:val="nil"/>
            </w:tcBorders>
            <w:shd w:val="clear" w:color="auto" w:fill="auto"/>
            <w:noWrap/>
            <w:vAlign w:val="bottom"/>
            <w:hideMark/>
          </w:tcPr>
          <w:p w14:paraId="3B215385" w14:textId="20934FFF"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c>
          <w:tcPr>
            <w:tcW w:w="929" w:type="pct"/>
            <w:tcBorders>
              <w:top w:val="nil"/>
              <w:left w:val="nil"/>
              <w:bottom w:val="single" w:sz="4" w:space="0" w:color="auto"/>
              <w:right w:val="nil"/>
            </w:tcBorders>
            <w:shd w:val="clear" w:color="auto" w:fill="auto"/>
            <w:noWrap/>
            <w:vAlign w:val="bottom"/>
            <w:hideMark/>
          </w:tcPr>
          <w:p w14:paraId="088DE066" w14:textId="2DEFD78B"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 </w:t>
            </w:r>
          </w:p>
        </w:tc>
        <w:tc>
          <w:tcPr>
            <w:tcW w:w="1359" w:type="pct"/>
            <w:tcBorders>
              <w:top w:val="nil"/>
              <w:left w:val="nil"/>
              <w:bottom w:val="single" w:sz="4" w:space="0" w:color="auto"/>
              <w:right w:val="nil"/>
            </w:tcBorders>
            <w:shd w:val="clear" w:color="auto" w:fill="auto"/>
            <w:noWrap/>
            <w:vAlign w:val="bottom"/>
            <w:hideMark/>
          </w:tcPr>
          <w:p w14:paraId="45E65CAE"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99" w:type="pct"/>
            <w:tcBorders>
              <w:top w:val="nil"/>
              <w:left w:val="nil"/>
              <w:bottom w:val="single" w:sz="4" w:space="0" w:color="auto"/>
              <w:right w:val="nil"/>
            </w:tcBorders>
            <w:shd w:val="clear" w:color="auto" w:fill="auto"/>
            <w:noWrap/>
            <w:vAlign w:val="bottom"/>
            <w:hideMark/>
          </w:tcPr>
          <w:p w14:paraId="317E5ED2" w14:textId="77777777"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r>
      <w:tr w:rsidR="009960EB" w:rsidRPr="009960EB" w14:paraId="1971F9DA" w14:textId="77777777" w:rsidTr="00245209">
        <w:trPr>
          <w:trHeight w:val="300"/>
        </w:trPr>
        <w:tc>
          <w:tcPr>
            <w:tcW w:w="1330" w:type="pct"/>
            <w:tcBorders>
              <w:top w:val="nil"/>
              <w:left w:val="nil"/>
              <w:bottom w:val="nil"/>
              <w:right w:val="nil"/>
            </w:tcBorders>
            <w:shd w:val="clear" w:color="auto" w:fill="auto"/>
            <w:noWrap/>
            <w:vAlign w:val="bottom"/>
            <w:hideMark/>
          </w:tcPr>
          <w:p w14:paraId="56A7EAA9"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84" w:type="pct"/>
            <w:tcBorders>
              <w:top w:val="nil"/>
              <w:left w:val="nil"/>
              <w:bottom w:val="nil"/>
              <w:right w:val="nil"/>
            </w:tcBorders>
            <w:shd w:val="clear" w:color="auto" w:fill="auto"/>
            <w:noWrap/>
            <w:vAlign w:val="bottom"/>
            <w:hideMark/>
          </w:tcPr>
          <w:p w14:paraId="02E24079" w14:textId="4A63CBA3"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-3.34</w:t>
            </w:r>
          </w:p>
        </w:tc>
        <w:tc>
          <w:tcPr>
            <w:tcW w:w="929" w:type="pct"/>
            <w:tcBorders>
              <w:top w:val="nil"/>
              <w:left w:val="nil"/>
              <w:bottom w:val="nil"/>
              <w:right w:val="nil"/>
            </w:tcBorders>
            <w:shd w:val="clear" w:color="auto" w:fill="auto"/>
            <w:noWrap/>
            <w:vAlign w:val="bottom"/>
            <w:hideMark/>
          </w:tcPr>
          <w:p w14:paraId="3CD004B9" w14:textId="3DC08F63"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135211D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99" w:type="pct"/>
            <w:tcBorders>
              <w:top w:val="nil"/>
              <w:left w:val="nil"/>
              <w:bottom w:val="nil"/>
              <w:right w:val="nil"/>
            </w:tcBorders>
            <w:shd w:val="clear" w:color="auto" w:fill="auto"/>
            <w:noWrap/>
            <w:vAlign w:val="bottom"/>
            <w:hideMark/>
          </w:tcPr>
          <w:p w14:paraId="4E832D69"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-1.55</w:t>
            </w:r>
          </w:p>
        </w:tc>
      </w:tr>
      <w:tr w:rsidR="009960EB" w:rsidRPr="009960EB" w14:paraId="69CD02F6" w14:textId="77777777" w:rsidTr="00245209">
        <w:trPr>
          <w:trHeight w:val="300"/>
        </w:trPr>
        <w:tc>
          <w:tcPr>
            <w:tcW w:w="1330" w:type="pct"/>
            <w:tcBorders>
              <w:top w:val="nil"/>
              <w:left w:val="nil"/>
              <w:bottom w:val="nil"/>
              <w:right w:val="nil"/>
            </w:tcBorders>
            <w:shd w:val="clear" w:color="auto" w:fill="auto"/>
            <w:noWrap/>
            <w:vAlign w:val="bottom"/>
            <w:hideMark/>
          </w:tcPr>
          <w:p w14:paraId="448AD87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84" w:type="pct"/>
            <w:tcBorders>
              <w:top w:val="nil"/>
              <w:left w:val="nil"/>
              <w:bottom w:val="nil"/>
              <w:right w:val="nil"/>
            </w:tcBorders>
            <w:shd w:val="clear" w:color="auto" w:fill="auto"/>
            <w:noWrap/>
            <w:vAlign w:val="bottom"/>
            <w:hideMark/>
          </w:tcPr>
          <w:p w14:paraId="1D9F36E2" w14:textId="1769A175"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-0.79</w:t>
            </w:r>
          </w:p>
        </w:tc>
        <w:tc>
          <w:tcPr>
            <w:tcW w:w="929" w:type="pct"/>
            <w:tcBorders>
              <w:top w:val="nil"/>
              <w:left w:val="nil"/>
              <w:bottom w:val="nil"/>
              <w:right w:val="nil"/>
            </w:tcBorders>
            <w:shd w:val="clear" w:color="auto" w:fill="auto"/>
            <w:noWrap/>
            <w:vAlign w:val="bottom"/>
            <w:hideMark/>
          </w:tcPr>
          <w:p w14:paraId="000933ED" w14:textId="21C18074"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7C19CAE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99" w:type="pct"/>
            <w:tcBorders>
              <w:top w:val="nil"/>
              <w:left w:val="nil"/>
              <w:bottom w:val="nil"/>
              <w:right w:val="nil"/>
            </w:tcBorders>
            <w:shd w:val="clear" w:color="auto" w:fill="auto"/>
            <w:noWrap/>
            <w:vAlign w:val="bottom"/>
            <w:hideMark/>
          </w:tcPr>
          <w:p w14:paraId="048B29BE"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-1.22</w:t>
            </w:r>
          </w:p>
        </w:tc>
      </w:tr>
      <w:tr w:rsidR="009960EB" w:rsidRPr="009960EB" w14:paraId="7424700E" w14:textId="77777777" w:rsidTr="00245209">
        <w:trPr>
          <w:trHeight w:val="300"/>
        </w:trPr>
        <w:tc>
          <w:tcPr>
            <w:tcW w:w="1330" w:type="pct"/>
            <w:tcBorders>
              <w:top w:val="nil"/>
              <w:left w:val="nil"/>
              <w:bottom w:val="nil"/>
              <w:right w:val="nil"/>
            </w:tcBorders>
            <w:shd w:val="clear" w:color="auto" w:fill="auto"/>
            <w:noWrap/>
            <w:vAlign w:val="bottom"/>
            <w:hideMark/>
          </w:tcPr>
          <w:p w14:paraId="78F78642"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84" w:type="pct"/>
            <w:tcBorders>
              <w:top w:val="nil"/>
              <w:left w:val="nil"/>
              <w:bottom w:val="nil"/>
              <w:right w:val="nil"/>
            </w:tcBorders>
            <w:shd w:val="clear" w:color="auto" w:fill="auto"/>
            <w:noWrap/>
            <w:vAlign w:val="bottom"/>
            <w:hideMark/>
          </w:tcPr>
          <w:p w14:paraId="4AE68B96" w14:textId="266BCF6A"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-0.18</w:t>
            </w:r>
          </w:p>
        </w:tc>
        <w:tc>
          <w:tcPr>
            <w:tcW w:w="929" w:type="pct"/>
            <w:tcBorders>
              <w:top w:val="nil"/>
              <w:left w:val="nil"/>
              <w:bottom w:val="nil"/>
              <w:right w:val="nil"/>
            </w:tcBorders>
            <w:shd w:val="clear" w:color="auto" w:fill="auto"/>
            <w:noWrap/>
            <w:vAlign w:val="bottom"/>
            <w:hideMark/>
          </w:tcPr>
          <w:p w14:paraId="0985CBD8" w14:textId="76E681A1"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CE9C27B"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99" w:type="pct"/>
            <w:tcBorders>
              <w:top w:val="nil"/>
              <w:left w:val="nil"/>
              <w:bottom w:val="nil"/>
              <w:right w:val="nil"/>
            </w:tcBorders>
            <w:shd w:val="clear" w:color="auto" w:fill="auto"/>
            <w:noWrap/>
            <w:vAlign w:val="bottom"/>
            <w:hideMark/>
          </w:tcPr>
          <w:p w14:paraId="5ED6DE8B"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-0.67</w:t>
            </w:r>
          </w:p>
        </w:tc>
      </w:tr>
      <w:tr w:rsidR="009960EB" w:rsidRPr="009960EB" w14:paraId="4490DDCB" w14:textId="77777777" w:rsidTr="00245209">
        <w:trPr>
          <w:trHeight w:val="300"/>
        </w:trPr>
        <w:tc>
          <w:tcPr>
            <w:tcW w:w="1330" w:type="pct"/>
            <w:tcBorders>
              <w:top w:val="nil"/>
              <w:left w:val="nil"/>
              <w:bottom w:val="nil"/>
              <w:right w:val="nil"/>
            </w:tcBorders>
            <w:shd w:val="clear" w:color="auto" w:fill="auto"/>
            <w:noWrap/>
            <w:vAlign w:val="bottom"/>
            <w:hideMark/>
          </w:tcPr>
          <w:p w14:paraId="34EBC911"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84" w:type="pct"/>
            <w:tcBorders>
              <w:top w:val="nil"/>
              <w:left w:val="nil"/>
              <w:bottom w:val="nil"/>
              <w:right w:val="nil"/>
            </w:tcBorders>
            <w:shd w:val="clear" w:color="auto" w:fill="auto"/>
            <w:noWrap/>
            <w:vAlign w:val="bottom"/>
            <w:hideMark/>
          </w:tcPr>
          <w:p w14:paraId="548D4DF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0.13</w:t>
            </w:r>
          </w:p>
        </w:tc>
        <w:tc>
          <w:tcPr>
            <w:tcW w:w="929" w:type="pct"/>
            <w:tcBorders>
              <w:top w:val="nil"/>
              <w:left w:val="nil"/>
              <w:bottom w:val="nil"/>
              <w:right w:val="nil"/>
            </w:tcBorders>
            <w:shd w:val="clear" w:color="auto" w:fill="auto"/>
            <w:noWrap/>
            <w:vAlign w:val="bottom"/>
            <w:hideMark/>
          </w:tcPr>
          <w:p w14:paraId="4BF3FC4E" w14:textId="6651D05D"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A23096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99" w:type="pct"/>
            <w:tcBorders>
              <w:top w:val="nil"/>
              <w:left w:val="nil"/>
              <w:bottom w:val="nil"/>
              <w:right w:val="nil"/>
            </w:tcBorders>
            <w:shd w:val="clear" w:color="auto" w:fill="auto"/>
            <w:noWrap/>
            <w:vAlign w:val="bottom"/>
            <w:hideMark/>
          </w:tcPr>
          <w:p w14:paraId="5D2DE40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-0.07</w:t>
            </w:r>
          </w:p>
        </w:tc>
      </w:tr>
      <w:tr w:rsidR="009960EB" w:rsidRPr="009960EB" w14:paraId="43C61518" w14:textId="77777777" w:rsidTr="00245209">
        <w:trPr>
          <w:trHeight w:val="300"/>
        </w:trPr>
        <w:tc>
          <w:tcPr>
            <w:tcW w:w="1330" w:type="pct"/>
            <w:tcBorders>
              <w:top w:val="nil"/>
              <w:left w:val="nil"/>
              <w:bottom w:val="nil"/>
              <w:right w:val="nil"/>
            </w:tcBorders>
            <w:shd w:val="clear" w:color="auto" w:fill="auto"/>
            <w:noWrap/>
            <w:vAlign w:val="bottom"/>
            <w:hideMark/>
          </w:tcPr>
          <w:p w14:paraId="04999003" w14:textId="77777777" w:rsidR="009960EB" w:rsidRPr="009960EB" w:rsidRDefault="009960EB" w:rsidP="009960EB">
            <w:pPr>
              <w:rPr>
                <w:rFonts w:ascii="Calibri" w:eastAsia="Times New Roman" w:hAnsi="Calibri" w:cs="Times New Roman"/>
                <w:color w:val="000000"/>
              </w:rPr>
            </w:pPr>
          </w:p>
        </w:tc>
        <w:tc>
          <w:tcPr>
            <w:tcW w:w="684" w:type="pct"/>
            <w:tcBorders>
              <w:top w:val="nil"/>
              <w:left w:val="nil"/>
              <w:bottom w:val="nil"/>
              <w:right w:val="nil"/>
            </w:tcBorders>
            <w:shd w:val="clear" w:color="auto" w:fill="auto"/>
            <w:noWrap/>
            <w:vAlign w:val="bottom"/>
            <w:hideMark/>
          </w:tcPr>
          <w:p w14:paraId="12367FB6" w14:textId="77777777" w:rsidR="009960EB" w:rsidRPr="009960EB" w:rsidRDefault="009960EB" w:rsidP="009960EB">
            <w:pPr>
              <w:rPr>
                <w:rFonts w:ascii="Calibri" w:eastAsia="Times New Roman" w:hAnsi="Calibri" w:cs="Times New Roman"/>
                <w:color w:val="000000"/>
              </w:rPr>
            </w:pPr>
          </w:p>
        </w:tc>
        <w:tc>
          <w:tcPr>
            <w:tcW w:w="929" w:type="pct"/>
            <w:tcBorders>
              <w:top w:val="nil"/>
              <w:left w:val="nil"/>
              <w:bottom w:val="nil"/>
              <w:right w:val="nil"/>
            </w:tcBorders>
            <w:shd w:val="clear" w:color="auto" w:fill="auto"/>
            <w:noWrap/>
            <w:vAlign w:val="bottom"/>
            <w:hideMark/>
          </w:tcPr>
          <w:p w14:paraId="4FCE1A92"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0DE2862" w14:textId="77777777" w:rsidR="009960EB" w:rsidRPr="009960EB" w:rsidRDefault="009960EB" w:rsidP="009960EB">
            <w:pPr>
              <w:rPr>
                <w:rFonts w:ascii="Calibri" w:eastAsia="Times New Roman" w:hAnsi="Calibri" w:cs="Times New Roman"/>
                <w:color w:val="000000"/>
              </w:rPr>
            </w:pPr>
          </w:p>
        </w:tc>
        <w:tc>
          <w:tcPr>
            <w:tcW w:w="699" w:type="pct"/>
            <w:tcBorders>
              <w:top w:val="nil"/>
              <w:left w:val="nil"/>
              <w:bottom w:val="nil"/>
              <w:right w:val="nil"/>
            </w:tcBorders>
            <w:shd w:val="clear" w:color="auto" w:fill="auto"/>
            <w:noWrap/>
            <w:vAlign w:val="bottom"/>
            <w:hideMark/>
          </w:tcPr>
          <w:p w14:paraId="55C00D2B" w14:textId="77777777" w:rsidR="009960EB" w:rsidRPr="009960EB" w:rsidRDefault="009960EB" w:rsidP="009960EB">
            <w:pPr>
              <w:rPr>
                <w:rFonts w:ascii="Calibri" w:eastAsia="Times New Roman" w:hAnsi="Calibri" w:cs="Times New Roman"/>
                <w:color w:val="000000"/>
              </w:rPr>
            </w:pPr>
          </w:p>
        </w:tc>
      </w:tr>
      <w:tr w:rsidR="009960EB" w:rsidRPr="009960EB" w14:paraId="44D38603" w14:textId="77777777" w:rsidTr="00245209">
        <w:trPr>
          <w:trHeight w:val="300"/>
        </w:trPr>
        <w:tc>
          <w:tcPr>
            <w:tcW w:w="1330" w:type="pct"/>
            <w:tcBorders>
              <w:top w:val="nil"/>
              <w:left w:val="nil"/>
              <w:bottom w:val="nil"/>
              <w:right w:val="nil"/>
            </w:tcBorders>
            <w:shd w:val="clear" w:color="auto" w:fill="auto"/>
            <w:noWrap/>
            <w:vAlign w:val="bottom"/>
            <w:hideMark/>
          </w:tcPr>
          <w:p w14:paraId="212417D5"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84" w:type="pct"/>
            <w:tcBorders>
              <w:top w:val="nil"/>
              <w:left w:val="nil"/>
              <w:bottom w:val="nil"/>
              <w:right w:val="nil"/>
            </w:tcBorders>
            <w:shd w:val="clear" w:color="auto" w:fill="auto"/>
            <w:noWrap/>
            <w:vAlign w:val="bottom"/>
            <w:hideMark/>
          </w:tcPr>
          <w:p w14:paraId="00B2FF4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-0.16</w:t>
            </w:r>
          </w:p>
        </w:tc>
        <w:tc>
          <w:tcPr>
            <w:tcW w:w="929" w:type="pct"/>
            <w:tcBorders>
              <w:top w:val="nil"/>
              <w:left w:val="nil"/>
              <w:bottom w:val="nil"/>
              <w:right w:val="nil"/>
            </w:tcBorders>
            <w:shd w:val="clear" w:color="auto" w:fill="auto"/>
            <w:noWrap/>
            <w:vAlign w:val="bottom"/>
            <w:hideMark/>
          </w:tcPr>
          <w:p w14:paraId="6DF70EEB"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A0430F4"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99" w:type="pct"/>
            <w:tcBorders>
              <w:top w:val="nil"/>
              <w:left w:val="nil"/>
              <w:bottom w:val="nil"/>
              <w:right w:val="nil"/>
            </w:tcBorders>
            <w:shd w:val="clear" w:color="auto" w:fill="auto"/>
            <w:noWrap/>
            <w:vAlign w:val="bottom"/>
            <w:hideMark/>
          </w:tcPr>
          <w:p w14:paraId="4DD6CF17"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-4.62</w:t>
            </w:r>
          </w:p>
        </w:tc>
      </w:tr>
    </w:tbl>
    <w:p w14:paraId="6F9F71B1" w14:textId="77777777" w:rsidR="009960EB" w:rsidRPr="009960EB" w:rsidRDefault="009960EB" w:rsidP="009960EB"/>
    <w:p w14:paraId="5153EE05" w14:textId="09B48238" w:rsidR="005C23F4" w:rsidRPr="005C23F4" w:rsidRDefault="005C23F4" w:rsidP="005C23F4"/>
    <w:sectPr w:rsidR="005C23F4" w:rsidRPr="005C23F4" w:rsidSect="00BD44A7">
      <w:pgSz w:w="12240" w:h="15840"/>
      <w:pgMar w:top="135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drawingGridHorizontalSpacing w:val="187"/>
  <w:drawingGridVerticalSpacing w:val="187"/>
  <w:doNotUseMarginsForDrawingGridOrigin/>
  <w:drawingGridHorizontalOrigin w:val="1800"/>
  <w:drawingGridVerticalOrigin w:val="1354"/>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409"/>
    <w:rsid w:val="000248FF"/>
    <w:rsid w:val="00030CBB"/>
    <w:rsid w:val="0003260D"/>
    <w:rsid w:val="000674EA"/>
    <w:rsid w:val="00073455"/>
    <w:rsid w:val="000B4CCA"/>
    <w:rsid w:val="000D554C"/>
    <w:rsid w:val="00105708"/>
    <w:rsid w:val="001406E3"/>
    <w:rsid w:val="00152515"/>
    <w:rsid w:val="00180FCF"/>
    <w:rsid w:val="001823B2"/>
    <w:rsid w:val="001A48DF"/>
    <w:rsid w:val="001D5D36"/>
    <w:rsid w:val="001E3725"/>
    <w:rsid w:val="002023E1"/>
    <w:rsid w:val="00206002"/>
    <w:rsid w:val="00206652"/>
    <w:rsid w:val="00212BEC"/>
    <w:rsid w:val="00215D99"/>
    <w:rsid w:val="00245209"/>
    <w:rsid w:val="00256D65"/>
    <w:rsid w:val="00263409"/>
    <w:rsid w:val="0028209D"/>
    <w:rsid w:val="002A5822"/>
    <w:rsid w:val="002B187A"/>
    <w:rsid w:val="002E57C4"/>
    <w:rsid w:val="002F250B"/>
    <w:rsid w:val="00317C83"/>
    <w:rsid w:val="00331938"/>
    <w:rsid w:val="00337A57"/>
    <w:rsid w:val="00337F3E"/>
    <w:rsid w:val="00342907"/>
    <w:rsid w:val="0035006B"/>
    <w:rsid w:val="0035255A"/>
    <w:rsid w:val="003724C6"/>
    <w:rsid w:val="003768BB"/>
    <w:rsid w:val="00380326"/>
    <w:rsid w:val="00394061"/>
    <w:rsid w:val="00402BE1"/>
    <w:rsid w:val="00421932"/>
    <w:rsid w:val="00455A1B"/>
    <w:rsid w:val="0047093B"/>
    <w:rsid w:val="0048115B"/>
    <w:rsid w:val="004A6F0D"/>
    <w:rsid w:val="004E59BE"/>
    <w:rsid w:val="004F0DD9"/>
    <w:rsid w:val="005035C9"/>
    <w:rsid w:val="005157CC"/>
    <w:rsid w:val="00530CCE"/>
    <w:rsid w:val="00531438"/>
    <w:rsid w:val="00554567"/>
    <w:rsid w:val="0058502C"/>
    <w:rsid w:val="005B1D8A"/>
    <w:rsid w:val="005C23F4"/>
    <w:rsid w:val="00600697"/>
    <w:rsid w:val="00610E00"/>
    <w:rsid w:val="00615A0E"/>
    <w:rsid w:val="00673ECD"/>
    <w:rsid w:val="006C38FA"/>
    <w:rsid w:val="006E7348"/>
    <w:rsid w:val="007021B6"/>
    <w:rsid w:val="00720B9F"/>
    <w:rsid w:val="00761D11"/>
    <w:rsid w:val="00782713"/>
    <w:rsid w:val="0078322C"/>
    <w:rsid w:val="007A3DC4"/>
    <w:rsid w:val="007A7D8B"/>
    <w:rsid w:val="007E2AE7"/>
    <w:rsid w:val="00804EFF"/>
    <w:rsid w:val="0084063B"/>
    <w:rsid w:val="008457A3"/>
    <w:rsid w:val="008E63DC"/>
    <w:rsid w:val="00923710"/>
    <w:rsid w:val="00947397"/>
    <w:rsid w:val="00991D59"/>
    <w:rsid w:val="009960EB"/>
    <w:rsid w:val="009D271B"/>
    <w:rsid w:val="009E50E3"/>
    <w:rsid w:val="00A03153"/>
    <w:rsid w:val="00A15AF0"/>
    <w:rsid w:val="00A45C7B"/>
    <w:rsid w:val="00A7078B"/>
    <w:rsid w:val="00A70EFB"/>
    <w:rsid w:val="00A80153"/>
    <w:rsid w:val="00A91672"/>
    <w:rsid w:val="00AB16E1"/>
    <w:rsid w:val="00AC4B81"/>
    <w:rsid w:val="00AE72FE"/>
    <w:rsid w:val="00B14EF7"/>
    <w:rsid w:val="00B16C9A"/>
    <w:rsid w:val="00B17327"/>
    <w:rsid w:val="00B26BF0"/>
    <w:rsid w:val="00B62306"/>
    <w:rsid w:val="00B67ACA"/>
    <w:rsid w:val="00BD44A7"/>
    <w:rsid w:val="00BE1282"/>
    <w:rsid w:val="00BE21FE"/>
    <w:rsid w:val="00C020E9"/>
    <w:rsid w:val="00C160A5"/>
    <w:rsid w:val="00C326C9"/>
    <w:rsid w:val="00C7200C"/>
    <w:rsid w:val="00C850E1"/>
    <w:rsid w:val="00C91820"/>
    <w:rsid w:val="00CA5845"/>
    <w:rsid w:val="00CC6829"/>
    <w:rsid w:val="00CD4424"/>
    <w:rsid w:val="00D47F35"/>
    <w:rsid w:val="00D52A52"/>
    <w:rsid w:val="00D5555E"/>
    <w:rsid w:val="00D615E0"/>
    <w:rsid w:val="00D775E1"/>
    <w:rsid w:val="00D917FE"/>
    <w:rsid w:val="00D96C81"/>
    <w:rsid w:val="00DC1900"/>
    <w:rsid w:val="00E05268"/>
    <w:rsid w:val="00E248DA"/>
    <w:rsid w:val="00E27271"/>
    <w:rsid w:val="00E50A19"/>
    <w:rsid w:val="00E527AC"/>
    <w:rsid w:val="00E701C0"/>
    <w:rsid w:val="00ED4FA5"/>
    <w:rsid w:val="00EF1F91"/>
    <w:rsid w:val="00F01789"/>
    <w:rsid w:val="00F12764"/>
    <w:rsid w:val="00F31F61"/>
    <w:rsid w:val="00F46137"/>
    <w:rsid w:val="00F51F84"/>
    <w:rsid w:val="00F52668"/>
    <w:rsid w:val="00F67B88"/>
    <w:rsid w:val="00F73FA4"/>
    <w:rsid w:val="00FA79E2"/>
    <w:rsid w:val="00FC7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1533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4339">
      <w:bodyDiv w:val="1"/>
      <w:marLeft w:val="0"/>
      <w:marRight w:val="0"/>
      <w:marTop w:val="0"/>
      <w:marBottom w:val="0"/>
      <w:divBdr>
        <w:top w:val="none" w:sz="0" w:space="0" w:color="auto"/>
        <w:left w:val="none" w:sz="0" w:space="0" w:color="auto"/>
        <w:bottom w:val="none" w:sz="0" w:space="0" w:color="auto"/>
        <w:right w:val="none" w:sz="0" w:space="0" w:color="auto"/>
      </w:divBdr>
    </w:div>
    <w:div w:id="769545275">
      <w:bodyDiv w:val="1"/>
      <w:marLeft w:val="0"/>
      <w:marRight w:val="0"/>
      <w:marTop w:val="0"/>
      <w:marBottom w:val="0"/>
      <w:divBdr>
        <w:top w:val="none" w:sz="0" w:space="0" w:color="auto"/>
        <w:left w:val="none" w:sz="0" w:space="0" w:color="auto"/>
        <w:bottom w:val="none" w:sz="0" w:space="0" w:color="auto"/>
        <w:right w:val="none" w:sz="0" w:space="0" w:color="auto"/>
      </w:divBdr>
    </w:div>
    <w:div w:id="815877627">
      <w:bodyDiv w:val="1"/>
      <w:marLeft w:val="0"/>
      <w:marRight w:val="0"/>
      <w:marTop w:val="0"/>
      <w:marBottom w:val="0"/>
      <w:divBdr>
        <w:top w:val="none" w:sz="0" w:space="0" w:color="auto"/>
        <w:left w:val="none" w:sz="0" w:space="0" w:color="auto"/>
        <w:bottom w:val="none" w:sz="0" w:space="0" w:color="auto"/>
        <w:right w:val="none" w:sz="0" w:space="0" w:color="auto"/>
      </w:divBdr>
    </w:div>
    <w:div w:id="19267646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FD7F3-0C57-8A4C-AFD4-54B7796F1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7</Pages>
  <Words>1250</Words>
  <Characters>7128</Characters>
  <Application>Microsoft Macintosh Word</Application>
  <DocSecurity>0</DocSecurity>
  <Lines>59</Lines>
  <Paragraphs>16</Paragraphs>
  <ScaleCrop>false</ScaleCrop>
  <Company>ut austin</Company>
  <LinksUpToDate>false</LinksUpToDate>
  <CharactersWithSpaces>8362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21</cp:revision>
  <dcterms:created xsi:type="dcterms:W3CDTF">2016-01-06T19:04:00Z</dcterms:created>
  <dcterms:modified xsi:type="dcterms:W3CDTF">2016-02-24T23:09:00Z</dcterms:modified>
</cp:coreProperties>
</file>