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eld-notes"/>
    <w:p>
      <w:pPr>
        <w:pStyle w:val="Heading1"/>
      </w:pPr>
      <w:r>
        <w:t xml:space="preserve">Field Notes</w:t>
      </w:r>
    </w:p>
    <w:p>
      <w:pPr>
        <w:pStyle w:val="FirstParagraph"/>
      </w:pPr>
      <w:r>
        <w:t xml:space="preserve">The survey covered</w:t>
      </w:r>
      <w:r>
        <w:t xml:space="preserve"> </w:t>
      </w:r>
      <w:r>
        <w:rPr>
          <w:iCs/>
          <w:i/>
        </w:rPr>
        <w:t xml:space="preserve">12 sites</w:t>
      </w:r>
      <w:r>
        <w:t xml:space="preserve"> </w:t>
      </w:r>
      <w:r>
        <w:t xml:space="preserve">in two weeks.</w:t>
      </w:r>
    </w:p>
    <w:bookmarkStart w:id="20" w:name="findings"/>
    <w:p>
      <w:pPr>
        <w:pStyle w:val="Heading2"/>
      </w:pPr>
      <w:r>
        <w:t xml:space="preserve">Findings</w:t>
      </w:r>
    </w:p>
    <w:p>
      <w:pPr>
        <w:numPr>
          <w:ilvl w:val="0"/>
          <w:numId w:val="1001"/>
        </w:numPr>
        <w:pStyle w:val="Compact"/>
      </w:pPr>
      <w:r>
        <w:t xml:space="preserve">Most paths were dry</w:t>
      </w:r>
    </w:p>
    <w:p>
      <w:pPr>
        <w:numPr>
          <w:ilvl w:val="0"/>
          <w:numId w:val="1001"/>
        </w:numPr>
        <w:pStyle w:val="Compact"/>
      </w:pPr>
      <w:r>
        <w:t xml:space="preserve">Two bridges need repair</w:t>
      </w:r>
    </w:p>
    <w:p>
      <w:pPr>
        <w:numPr>
          <w:ilvl w:val="0"/>
          <w:numId w:val="1002"/>
        </w:numPr>
        <w:pStyle w:val="Compact"/>
      </w:pPr>
      <w:r>
        <w:t xml:space="preserve">Repair the north bridge</w:t>
      </w:r>
    </w:p>
    <w:p>
      <w:pPr>
        <w:numPr>
          <w:ilvl w:val="0"/>
          <w:numId w:val="1002"/>
        </w:numPr>
        <w:pStyle w:val="Compact"/>
      </w:pPr>
      <w:r>
        <w:t xml:space="preserve">Mark the trail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</dc:title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