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left"/>
      </w:pPr>
      <w:r>
        <w:rPr>
          <w:rFonts w:ascii="Arial" w:hAnsi="Arial"/>
          <w:b/>
          <w:color w:val="2D6F73"/>
          <w:sz w:val="28"/>
        </w:rPr>
        <w:t>DUCKWORKS</w:t>
      </w:r>
    </w:p>
    <w:p>
      <w:pPr>
        <w:spacing w:before="160" w:after="160"/>
      </w:pPr>
      <w:r>
        <w:rPr>
          <w:rFonts w:ascii="Arial" w:hAnsi="Arial"/>
          <w:b/>
          <w:color w:val="17324D"/>
          <w:sz w:val="60"/>
        </w:rPr>
        <w:t>AI Control Framework &amp;</w:t>
        <w:br/>
        <w:t>Control Design Report</w:t>
      </w:r>
    </w:p>
    <w:p>
      <w:pPr>
        <w:spacing w:before="0" w:after="360" w:line="252" w:lineRule="auto"/>
      </w:pPr>
      <w:r>
        <w:rPr>
          <w:b/>
          <w:i w:val="0"/>
          <w:color w:val="2D6F73"/>
          <w:sz w:val="26"/>
        </w:rPr>
        <w:t>Risk-to-control design for the 21 material Project W.I.N.G. AI risk scenarios</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5112"/>
        <w:gridCol w:w="5112"/>
      </w:tblGrid>
      <w:tr>
        <w:trPr>
          <w:tblHeader w:val="true"/>
          <w:cantSplit/>
        </w:trPr>
        <w:tc>
          <w:tcPr>
            <w:tcW w:type="dxa" w:w="2376"/>
            <w:shd w:fill="17324D"/>
            <w:vAlign w:val="center"/>
            <w:tcMar>
              <w:top w:w="70" w:type="dxa"/>
              <w:start w:w="80" w:type="dxa"/>
              <w:bottom w:w="70" w:type="dxa"/>
              <w:end w:w="80" w:type="dxa"/>
            </w:tcMar>
          </w:tcPr>
          <w:p>
            <w:pPr>
              <w:jc w:val="center"/>
            </w:pPr>
            <w:r>
              <w:rPr>
                <w:b/>
                <w:color w:val="FFFFFF"/>
                <w:sz w:val="18"/>
              </w:rPr>
              <w:t>Field</w:t>
            </w:r>
          </w:p>
        </w:tc>
        <w:tc>
          <w:tcPr>
            <w:tcW w:type="dxa" w:w="7920"/>
            <w:shd w:fill="17324D"/>
            <w:vAlign w:val="center"/>
            <w:tcMar>
              <w:top w:w="70" w:type="dxa"/>
              <w:start w:w="80" w:type="dxa"/>
              <w:bottom w:w="70" w:type="dxa"/>
              <w:end w:w="80" w:type="dxa"/>
            </w:tcMar>
          </w:tcPr>
          <w:p>
            <w:pPr>
              <w:jc w:val="center"/>
            </w:pPr>
            <w:r>
              <w:rPr>
                <w:b/>
                <w:color w:val="FFFFFF"/>
                <w:sz w:val="18"/>
              </w:rPr>
              <w:t>Value</w:t>
            </w:r>
          </w:p>
        </w:tc>
      </w:tr>
      <w:tr>
        <w:trPr>
          <w:cantSplit/>
        </w:trPr>
        <w:tc>
          <w:tcPr>
            <w:tcW w:type="dxa" w:w="2376"/>
            <w:vAlign w:val="top"/>
            <w:tcMar>
              <w:top w:w="70" w:type="dxa"/>
              <w:start w:w="80" w:type="dxa"/>
              <w:bottom w:w="70" w:type="dxa"/>
              <w:end w:w="80" w:type="dxa"/>
            </w:tcMar>
          </w:tcPr>
          <w:p>
            <w:pPr>
              <w:spacing w:after="0"/>
            </w:pPr>
            <w:r>
              <w:rPr>
                <w:color w:val="203040"/>
                <w:sz w:val="18"/>
              </w:rPr>
              <w:t>Organization</w:t>
            </w:r>
          </w:p>
        </w:tc>
        <w:tc>
          <w:tcPr>
            <w:tcW w:type="dxa" w:w="7920"/>
            <w:vAlign w:val="top"/>
            <w:tcMar>
              <w:top w:w="70" w:type="dxa"/>
              <w:start w:w="80" w:type="dxa"/>
              <w:bottom w:w="70" w:type="dxa"/>
              <w:end w:w="80" w:type="dxa"/>
            </w:tcMar>
          </w:tcPr>
          <w:p>
            <w:pPr>
              <w:spacing w:after="0"/>
            </w:pPr>
            <w:r>
              <w:rPr>
                <w:color w:val="203040"/>
                <w:sz w:val="18"/>
              </w:rPr>
              <w:t>Duckworks (fictional)</w:t>
            </w:r>
          </w:p>
        </w:tc>
      </w:tr>
      <w:tr>
        <w:trPr>
          <w:cantSplit/>
        </w:trPr>
        <w:tc>
          <w:tcPr>
            <w:tcW w:type="dxa" w:w="2376"/>
            <w:vAlign w:val="top"/>
            <w:tcMar>
              <w:top w:w="70" w:type="dxa"/>
              <w:start w:w="80" w:type="dxa"/>
              <w:bottom w:w="70" w:type="dxa"/>
              <w:end w:w="80" w:type="dxa"/>
            </w:tcMar>
            <w:shd w:fill="F4F6F8"/>
          </w:tcPr>
          <w:p>
            <w:pPr>
              <w:spacing w:after="0"/>
            </w:pPr>
            <w:r>
              <w:rPr>
                <w:color w:val="203040"/>
                <w:sz w:val="18"/>
              </w:rPr>
              <w:t>Program</w:t>
            </w:r>
          </w:p>
        </w:tc>
        <w:tc>
          <w:tcPr>
            <w:tcW w:type="dxa" w:w="7920"/>
            <w:vAlign w:val="top"/>
            <w:tcMar>
              <w:top w:w="70" w:type="dxa"/>
              <w:start w:w="80" w:type="dxa"/>
              <w:bottom w:w="70" w:type="dxa"/>
              <w:end w:w="80" w:type="dxa"/>
            </w:tcMar>
            <w:shd w:fill="F4F6F8"/>
          </w:tcPr>
          <w:p>
            <w:pPr>
              <w:spacing w:after="0"/>
            </w:pPr>
            <w:r>
              <w:rPr>
                <w:color w:val="203040"/>
                <w:sz w:val="18"/>
              </w:rPr>
              <w:t>Project W.I.N.G.</w:t>
            </w:r>
          </w:p>
        </w:tc>
      </w:tr>
      <w:tr>
        <w:trPr>
          <w:cantSplit/>
        </w:trPr>
        <w:tc>
          <w:tcPr>
            <w:tcW w:type="dxa" w:w="2376"/>
            <w:vAlign w:val="top"/>
            <w:tcMar>
              <w:top w:w="70" w:type="dxa"/>
              <w:start w:w="80" w:type="dxa"/>
              <w:bottom w:w="70" w:type="dxa"/>
              <w:end w:w="80" w:type="dxa"/>
            </w:tcMar>
          </w:tcPr>
          <w:p>
            <w:pPr>
              <w:spacing w:after="0"/>
            </w:pPr>
            <w:r>
              <w:rPr>
                <w:color w:val="203040"/>
                <w:sz w:val="18"/>
              </w:rPr>
              <w:t>Document ID</w:t>
            </w:r>
          </w:p>
        </w:tc>
        <w:tc>
          <w:tcPr>
            <w:tcW w:type="dxa" w:w="7920"/>
            <w:vAlign w:val="top"/>
            <w:tcMar>
              <w:top w:w="70" w:type="dxa"/>
              <w:start w:w="80" w:type="dxa"/>
              <w:bottom w:w="70" w:type="dxa"/>
              <w:end w:w="80" w:type="dxa"/>
            </w:tcMar>
          </w:tcPr>
          <w:p>
            <w:pPr>
              <w:spacing w:after="0"/>
            </w:pPr>
            <w:r>
              <w:rPr>
                <w:color w:val="203040"/>
                <w:sz w:val="18"/>
              </w:rPr>
              <w:t>DW-WING-CTRL-01</w:t>
            </w:r>
          </w:p>
        </w:tc>
      </w:tr>
      <w:tr>
        <w:trPr>
          <w:cantSplit/>
        </w:trPr>
        <w:tc>
          <w:tcPr>
            <w:tcW w:type="dxa" w:w="2376"/>
            <w:vAlign w:val="top"/>
            <w:tcMar>
              <w:top w:w="70" w:type="dxa"/>
              <w:start w:w="80" w:type="dxa"/>
              <w:bottom w:w="70" w:type="dxa"/>
              <w:end w:w="80" w:type="dxa"/>
            </w:tcMar>
            <w:shd w:fill="F4F6F8"/>
          </w:tcPr>
          <w:p>
            <w:pPr>
              <w:spacing w:after="0"/>
            </w:pPr>
            <w:r>
              <w:rPr>
                <w:color w:val="203040"/>
                <w:sz w:val="18"/>
              </w:rPr>
              <w:t>Version / status</w:t>
            </w:r>
          </w:p>
        </w:tc>
        <w:tc>
          <w:tcPr>
            <w:tcW w:type="dxa" w:w="7920"/>
            <w:vAlign w:val="top"/>
            <w:tcMar>
              <w:top w:w="70" w:type="dxa"/>
              <w:start w:w="80" w:type="dxa"/>
              <w:bottom w:w="70" w:type="dxa"/>
              <w:end w:w="80" w:type="dxa"/>
            </w:tcMar>
            <w:shd w:fill="F4F6F8"/>
          </w:tcPr>
          <w:p>
            <w:pPr>
              <w:spacing w:after="0"/>
            </w:pPr>
            <w:r>
              <w:rPr>
                <w:color w:val="203040"/>
                <w:sz w:val="18"/>
              </w:rPr>
              <w:t>1.0 / Portfolio Baseline - Proposed Control Library</w:t>
            </w:r>
          </w:p>
        </w:tc>
      </w:tr>
      <w:tr>
        <w:trPr>
          <w:cantSplit/>
        </w:trPr>
        <w:tc>
          <w:tcPr>
            <w:tcW w:type="dxa" w:w="2376"/>
            <w:vAlign w:val="top"/>
            <w:tcMar>
              <w:top w:w="70" w:type="dxa"/>
              <w:start w:w="80" w:type="dxa"/>
              <w:bottom w:w="70" w:type="dxa"/>
              <w:end w:w="80" w:type="dxa"/>
            </w:tcMar>
          </w:tcPr>
          <w:p>
            <w:pPr>
              <w:spacing w:after="0"/>
            </w:pPr>
            <w:r>
              <w:rPr>
                <w:color w:val="203040"/>
                <w:sz w:val="18"/>
              </w:rPr>
              <w:t>Scope</w:t>
            </w:r>
          </w:p>
        </w:tc>
        <w:tc>
          <w:tcPr>
            <w:tcW w:type="dxa" w:w="7920"/>
            <w:vAlign w:val="top"/>
            <w:tcMar>
              <w:top w:w="70" w:type="dxa"/>
              <w:start w:w="80" w:type="dxa"/>
              <w:bottom w:w="70" w:type="dxa"/>
              <w:end w:w="80" w:type="dxa"/>
            </w:tcMar>
          </w:tcPr>
          <w:p>
            <w:pPr>
              <w:spacing w:after="0"/>
            </w:pPr>
            <w:r>
              <w:rPr>
                <w:color w:val="203040"/>
                <w:sz w:val="18"/>
              </w:rPr>
              <w:t>AI-001 through AI-007; 21 material risk scenarios; 45 proposed/operating controls</w:t>
            </w:r>
          </w:p>
        </w:tc>
      </w:tr>
      <w:tr>
        <w:trPr>
          <w:cantSplit/>
        </w:trPr>
        <w:tc>
          <w:tcPr>
            <w:tcW w:type="dxa" w:w="2376"/>
            <w:vAlign w:val="top"/>
            <w:tcMar>
              <w:top w:w="70" w:type="dxa"/>
              <w:start w:w="80" w:type="dxa"/>
              <w:bottom w:w="70" w:type="dxa"/>
              <w:end w:w="80" w:type="dxa"/>
            </w:tcMar>
            <w:shd w:fill="F4F6F8"/>
          </w:tcPr>
          <w:p>
            <w:pPr>
              <w:spacing w:after="0"/>
            </w:pPr>
            <w:r>
              <w:rPr>
                <w:color w:val="203040"/>
                <w:sz w:val="18"/>
              </w:rPr>
              <w:t>Classification</w:t>
            </w:r>
          </w:p>
        </w:tc>
        <w:tc>
          <w:tcPr>
            <w:tcW w:type="dxa" w:w="7920"/>
            <w:vAlign w:val="top"/>
            <w:tcMar>
              <w:top w:w="70" w:type="dxa"/>
              <w:start w:w="80" w:type="dxa"/>
              <w:bottom w:w="70" w:type="dxa"/>
              <w:end w:w="80" w:type="dxa"/>
            </w:tcMar>
            <w:shd w:fill="F4F6F8"/>
          </w:tcPr>
          <w:p>
            <w:pPr>
              <w:spacing w:after="0"/>
            </w:pPr>
            <w:r>
              <w:rPr>
                <w:color w:val="203040"/>
                <w:sz w:val="18"/>
              </w:rPr>
              <w:t>Fictional / Synthetic / Non-production</w:t>
            </w:r>
          </w:p>
        </w:tc>
      </w:tr>
    </w:tbl>
    <w:p>
      <w:pPr>
        <w:spacing w:before="320" w:after="60" w:line="252" w:lineRule="auto"/>
      </w:pPr>
      <w:r>
        <w:rPr>
          <w:b/>
          <w:i w:val="0"/>
          <w:color w:val="17324D"/>
          <w:sz w:val="22"/>
        </w:rPr>
        <w:t>Purpose</w:t>
      </w:r>
    </w:p>
    <w:p>
      <w:pPr>
        <w:spacing w:before="0" w:after="100" w:line="252" w:lineRule="auto"/>
      </w:pPr>
      <w:r>
        <w:rPr>
          <w:b w:val="0"/>
          <w:i w:val="0"/>
          <w:color w:val="203040"/>
          <w:sz w:val="20"/>
        </w:rPr>
        <w:t>Provide a defensible, auditable control design that links every material Duckworks AI risk to preventive, detective and/or corrective controls with named owners, frequency, evidence, testing procedures, automation opportunities, framework mappings and implementation status.</w:t>
      </w:r>
    </w:p>
    <w:p>
      <w:pPr>
        <w:spacing w:before="160" w:after="60" w:line="252" w:lineRule="auto"/>
      </w:pPr>
      <w:r>
        <w:rPr>
          <w:b/>
          <w:i w:val="0"/>
          <w:color w:val="17324D"/>
          <w:sz w:val="22"/>
        </w:rPr>
        <w:t>Important boundary</w:t>
      </w:r>
    </w:p>
    <w:p>
      <w:pPr>
        <w:spacing w:before="0" w:after="100" w:line="252" w:lineRule="auto"/>
      </w:pPr>
      <w:r>
        <w:rPr>
          <w:b/>
          <w:i w:val="0"/>
          <w:color w:val="C00000"/>
          <w:sz w:val="19"/>
        </w:rPr>
        <w:t>Framework mappings in this report are governance/control design crosswalks. They do not establish legal compliance, regulatory conformity, ISO certification, or applicability of any law. Legal obligations remain a separate system-specific analysis.</w:t>
      </w:r>
    </w:p>
    <w:p>
      <w:r>
        <w:br w:type="page"/>
      </w:r>
    </w:p>
    <w:p>
      <w:pPr>
        <w:pStyle w:val="Heading1"/>
        <w:spacing w:before="160" w:after="80"/>
        <w:keepNext/>
      </w:pPr>
      <w:r>
        <w:t>1. Executive Summary</w:t>
      </w:r>
    </w:p>
    <w:p>
      <w:pPr>
        <w:spacing w:before="0" w:after="100" w:line="252" w:lineRule="auto"/>
      </w:pPr>
      <w:r>
        <w:rPr>
          <w:b w:val="0"/>
          <w:i w:val="0"/>
          <w:color w:val="203040"/>
          <w:sz w:val="20"/>
        </w:rPr>
        <w:t>Duckworks has 21 baseline material AI risk scenarios across seven inventory entries. The control design below creates a many-to-many risk/control model rather than inventing a separate control for every risk. Shared lifecycle, supplier, incident and evidence controls support system-specific safety, fairness, privacy, security, reliability and human-oversight controls.</w:t>
      </w:r>
    </w:p>
    <w:p>
      <w:pPr>
        <w:spacing w:before="0" w:after="100" w:line="252" w:lineRule="auto"/>
      </w:pPr>
      <w:r>
        <w:rPr>
          <w:b w:val="0"/>
          <w:i w:val="0"/>
          <w:color w:val="203040"/>
          <w:sz w:val="20"/>
        </w:rPr>
        <w:t>The companion control library contains 45 controls: 26 preventive, 13 detective and 6 corrective. Current implementation posture is intentionally conservative: 3 controls are recorded as Implemented, 17 as Partially Implemented, 17 as Planned, 7 as Not Implemented and 1 as Weak / Ad Hoc. Those labels are design/portfolio status indicators, not independent audit opinions.</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936"/>
            <w:shd w:fill="17324D"/>
            <w:vAlign w:val="center"/>
            <w:tcMar>
              <w:top w:w="70" w:type="dxa"/>
              <w:start w:w="80" w:type="dxa"/>
              <w:bottom w:w="70" w:type="dxa"/>
              <w:end w:w="80" w:type="dxa"/>
            </w:tcMar>
          </w:tcPr>
          <w:p>
            <w:pPr>
              <w:jc w:val="center"/>
            </w:pPr>
            <w:r>
              <w:rPr>
                <w:b/>
                <w:color w:val="FFFFFF"/>
                <w:sz w:val="16"/>
              </w:rPr>
              <w:t>AI ID</w:t>
            </w:r>
          </w:p>
        </w:tc>
        <w:tc>
          <w:tcPr>
            <w:tcW w:type="dxa" w:w="1800"/>
            <w:shd w:fill="17324D"/>
            <w:vAlign w:val="center"/>
            <w:tcMar>
              <w:top w:w="70" w:type="dxa"/>
              <w:start w:w="80" w:type="dxa"/>
              <w:bottom w:w="70" w:type="dxa"/>
              <w:end w:w="80" w:type="dxa"/>
            </w:tcMar>
          </w:tcPr>
          <w:p>
            <w:pPr>
              <w:jc w:val="center"/>
            </w:pPr>
            <w:r>
              <w:rPr>
                <w:b/>
                <w:color w:val="FFFFFF"/>
                <w:sz w:val="16"/>
              </w:rPr>
              <w:t>System</w:t>
            </w:r>
          </w:p>
        </w:tc>
        <w:tc>
          <w:tcPr>
            <w:tcW w:type="dxa" w:w="1296"/>
            <w:shd w:fill="17324D"/>
            <w:vAlign w:val="center"/>
            <w:tcMar>
              <w:top w:w="70" w:type="dxa"/>
              <w:start w:w="80" w:type="dxa"/>
              <w:bottom w:w="70" w:type="dxa"/>
              <w:end w:w="80" w:type="dxa"/>
            </w:tcMar>
          </w:tcPr>
          <w:p>
            <w:pPr>
              <w:jc w:val="center"/>
            </w:pPr>
            <w:r>
              <w:rPr>
                <w:b/>
                <w:color w:val="FFFFFF"/>
                <w:sz w:val="16"/>
              </w:rPr>
              <w:t>Current residual</w:t>
            </w:r>
          </w:p>
        </w:tc>
        <w:tc>
          <w:tcPr>
            <w:tcW w:type="dxa" w:w="1656"/>
            <w:shd w:fill="17324D"/>
            <w:vAlign w:val="center"/>
            <w:tcMar>
              <w:top w:w="70" w:type="dxa"/>
              <w:start w:w="80" w:type="dxa"/>
              <w:bottom w:w="70" w:type="dxa"/>
              <w:end w:w="80" w:type="dxa"/>
            </w:tcMar>
          </w:tcPr>
          <w:p>
            <w:pPr>
              <w:jc w:val="center"/>
            </w:pPr>
            <w:r>
              <w:rPr>
                <w:b/>
                <w:color w:val="FFFFFF"/>
                <w:sz w:val="16"/>
              </w:rPr>
              <w:t>Current gate</w:t>
            </w:r>
          </w:p>
        </w:tc>
        <w:tc>
          <w:tcPr>
            <w:tcW w:type="dxa" w:w="4464"/>
            <w:shd w:fill="17324D"/>
            <w:vAlign w:val="center"/>
            <w:tcMar>
              <w:top w:w="70" w:type="dxa"/>
              <w:start w:w="80" w:type="dxa"/>
              <w:bottom w:w="70" w:type="dxa"/>
              <w:end w:w="80" w:type="dxa"/>
            </w:tcMar>
          </w:tcPr>
          <w:p>
            <w:pPr>
              <w:jc w:val="center"/>
            </w:pPr>
            <w:r>
              <w:rPr>
                <w:b/>
                <w:color w:val="FFFFFF"/>
                <w:sz w:val="16"/>
              </w:rPr>
              <w:t>Primary control focus</w:t>
            </w:r>
          </w:p>
        </w:tc>
      </w:tr>
      <w:tr>
        <w:trPr>
          <w:cantSplit/>
        </w:trPr>
        <w:tc>
          <w:tcPr>
            <w:tcW w:type="dxa" w:w="936"/>
            <w:vAlign w:val="top"/>
            <w:tcMar>
              <w:top w:w="70" w:type="dxa"/>
              <w:start w:w="80" w:type="dxa"/>
              <w:bottom w:w="70" w:type="dxa"/>
              <w:end w:w="80" w:type="dxa"/>
            </w:tcMar>
          </w:tcPr>
          <w:p>
            <w:pPr>
              <w:spacing w:after="0"/>
            </w:pPr>
            <w:r>
              <w:rPr>
                <w:color w:val="203040"/>
                <w:sz w:val="16"/>
              </w:rPr>
              <w:t>AI-001</w:t>
            </w:r>
          </w:p>
        </w:tc>
        <w:tc>
          <w:tcPr>
            <w:tcW w:type="dxa" w:w="1800"/>
            <w:vAlign w:val="top"/>
            <w:tcMar>
              <w:top w:w="70" w:type="dxa"/>
              <w:start w:w="80" w:type="dxa"/>
              <w:bottom w:w="70" w:type="dxa"/>
              <w:end w:w="80" w:type="dxa"/>
            </w:tcMar>
          </w:tcPr>
          <w:p>
            <w:pPr>
              <w:spacing w:after="0"/>
            </w:pPr>
            <w:r>
              <w:rPr>
                <w:color w:val="203040"/>
                <w:sz w:val="16"/>
              </w:rPr>
              <w:t>DuckDesign AI</w:t>
            </w:r>
          </w:p>
        </w:tc>
        <w:tc>
          <w:tcPr>
            <w:tcW w:type="dxa" w:w="1296"/>
            <w:vAlign w:val="top"/>
            <w:tcMar>
              <w:top w:w="70" w:type="dxa"/>
              <w:start w:w="80" w:type="dxa"/>
              <w:bottom w:w="70" w:type="dxa"/>
              <w:end w:w="80" w:type="dxa"/>
            </w:tcMar>
          </w:tcPr>
          <w:p>
            <w:pPr>
              <w:spacing w:after="0"/>
            </w:pPr>
            <w:r>
              <w:rPr>
                <w:color w:val="203040"/>
                <w:sz w:val="16"/>
              </w:rPr>
              <w:t>High</w:t>
            </w:r>
          </w:p>
        </w:tc>
        <w:tc>
          <w:tcPr>
            <w:tcW w:type="dxa" w:w="1656"/>
            <w:vAlign w:val="top"/>
            <w:tcMar>
              <w:top w:w="70" w:type="dxa"/>
              <w:start w:w="80" w:type="dxa"/>
              <w:bottom w:w="70" w:type="dxa"/>
              <w:end w:w="80" w:type="dxa"/>
            </w:tcMar>
          </w:tcPr>
          <w:p>
            <w:pPr>
              <w:spacing w:after="0"/>
            </w:pPr>
            <w:r>
              <w:rPr>
                <w:color w:val="203040"/>
                <w:sz w:val="16"/>
              </w:rPr>
              <w:t>Restricted pilot</w:t>
            </w:r>
          </w:p>
        </w:tc>
        <w:tc>
          <w:tcPr>
            <w:tcW w:type="dxa" w:w="4464"/>
            <w:vAlign w:val="top"/>
            <w:tcMar>
              <w:top w:w="70" w:type="dxa"/>
              <w:start w:w="80" w:type="dxa"/>
              <w:bottom w:w="70" w:type="dxa"/>
              <w:end w:w="80" w:type="dxa"/>
            </w:tcMar>
          </w:tcPr>
          <w:p>
            <w:pPr>
              <w:spacing w:after="0"/>
            </w:pPr>
            <w:r>
              <w:rPr>
                <w:color w:val="203040"/>
                <w:sz w:val="16"/>
              </w:rPr>
              <w:t>Safety validation, engineering human authority, IP/data boundary, regression testing</w:t>
            </w:r>
          </w:p>
        </w:tc>
      </w:tr>
      <w:tr>
        <w:trPr>
          <w:cantSplit/>
        </w:trPr>
        <w:tc>
          <w:tcPr>
            <w:tcW w:type="dxa" w:w="936"/>
            <w:vAlign w:val="top"/>
            <w:tcMar>
              <w:top w:w="70" w:type="dxa"/>
              <w:start w:w="80" w:type="dxa"/>
              <w:bottom w:w="70" w:type="dxa"/>
              <w:end w:w="80" w:type="dxa"/>
            </w:tcMar>
            <w:shd w:fill="F4F6F8"/>
          </w:tcPr>
          <w:p>
            <w:pPr>
              <w:spacing w:after="0"/>
            </w:pPr>
            <w:r>
              <w:rPr>
                <w:color w:val="203040"/>
                <w:sz w:val="16"/>
              </w:rPr>
              <w:t>AI-002</w:t>
            </w:r>
          </w:p>
        </w:tc>
        <w:tc>
          <w:tcPr>
            <w:tcW w:type="dxa" w:w="1800"/>
            <w:vAlign w:val="top"/>
            <w:tcMar>
              <w:top w:w="70" w:type="dxa"/>
              <w:start w:w="80" w:type="dxa"/>
              <w:bottom w:w="70" w:type="dxa"/>
              <w:end w:w="80" w:type="dxa"/>
            </w:tcMar>
            <w:shd w:fill="F4F6F8"/>
          </w:tcPr>
          <w:p>
            <w:pPr>
              <w:spacing w:after="0"/>
            </w:pPr>
            <w:r>
              <w:rPr>
                <w:color w:val="203040"/>
                <w:sz w:val="16"/>
              </w:rPr>
              <w:t>QuackBot</w:t>
            </w:r>
          </w:p>
        </w:tc>
        <w:tc>
          <w:tcPr>
            <w:tcW w:type="dxa" w:w="1296"/>
            <w:vAlign w:val="top"/>
            <w:tcMar>
              <w:top w:w="70" w:type="dxa"/>
              <w:start w:w="80" w:type="dxa"/>
              <w:bottom w:w="70" w:type="dxa"/>
              <w:end w:w="80" w:type="dxa"/>
            </w:tcMar>
            <w:shd w:fill="F4F6F8"/>
          </w:tcPr>
          <w:p>
            <w:pPr>
              <w:spacing w:after="0"/>
            </w:pPr>
            <w:r>
              <w:rPr>
                <w:color w:val="203040"/>
                <w:sz w:val="16"/>
              </w:rPr>
              <w:t>High</w:t>
            </w:r>
          </w:p>
        </w:tc>
        <w:tc>
          <w:tcPr>
            <w:tcW w:type="dxa" w:w="1656"/>
            <w:vAlign w:val="top"/>
            <w:tcMar>
              <w:top w:w="70" w:type="dxa"/>
              <w:start w:w="80" w:type="dxa"/>
              <w:bottom w:w="70" w:type="dxa"/>
              <w:end w:w="80" w:type="dxa"/>
            </w:tcMar>
            <w:shd w:fill="F4F6F8"/>
          </w:tcPr>
          <w:p>
            <w:pPr>
              <w:spacing w:after="0"/>
            </w:pPr>
            <w:r>
              <w:rPr>
                <w:color w:val="203040"/>
                <w:sz w:val="16"/>
              </w:rPr>
              <w:t>Production blocked</w:t>
            </w:r>
          </w:p>
        </w:tc>
        <w:tc>
          <w:tcPr>
            <w:tcW w:type="dxa" w:w="4464"/>
            <w:vAlign w:val="top"/>
            <w:tcMar>
              <w:top w:w="70" w:type="dxa"/>
              <w:start w:w="80" w:type="dxa"/>
              <w:bottom w:w="70" w:type="dxa"/>
              <w:end w:w="80" w:type="dxa"/>
            </w:tcMar>
            <w:shd w:fill="F4F6F8"/>
          </w:tcPr>
          <w:p>
            <w:pPr>
              <w:spacing w:after="0"/>
            </w:pPr>
            <w:r>
              <w:rPr>
                <w:color w:val="203040"/>
                <w:sz w:val="16"/>
              </w:rPr>
              <w:t>RAG grounding, escalation, prompt/RAG security testing, least privilege, monitoring</w:t>
            </w:r>
          </w:p>
        </w:tc>
      </w:tr>
      <w:tr>
        <w:trPr>
          <w:cantSplit/>
        </w:trPr>
        <w:tc>
          <w:tcPr>
            <w:tcW w:type="dxa" w:w="936"/>
            <w:vAlign w:val="top"/>
            <w:tcMar>
              <w:top w:w="70" w:type="dxa"/>
              <w:start w:w="80" w:type="dxa"/>
              <w:bottom w:w="70" w:type="dxa"/>
              <w:end w:w="80" w:type="dxa"/>
            </w:tcMar>
          </w:tcPr>
          <w:p>
            <w:pPr>
              <w:spacing w:after="0"/>
            </w:pPr>
            <w:r>
              <w:rPr>
                <w:color w:val="203040"/>
                <w:sz w:val="16"/>
              </w:rPr>
              <w:t>AI-003</w:t>
            </w:r>
          </w:p>
        </w:tc>
        <w:tc>
          <w:tcPr>
            <w:tcW w:type="dxa" w:w="1800"/>
            <w:vAlign w:val="top"/>
            <w:tcMar>
              <w:top w:w="70" w:type="dxa"/>
              <w:start w:w="80" w:type="dxa"/>
              <w:bottom w:w="70" w:type="dxa"/>
              <w:end w:w="80" w:type="dxa"/>
            </w:tcMar>
          </w:tcPr>
          <w:p>
            <w:pPr>
              <w:spacing w:after="0"/>
            </w:pPr>
            <w:r>
              <w:rPr>
                <w:color w:val="203040"/>
                <w:sz w:val="16"/>
              </w:rPr>
              <w:t>FeatherForecast</w:t>
            </w:r>
          </w:p>
        </w:tc>
        <w:tc>
          <w:tcPr>
            <w:tcW w:type="dxa" w:w="1296"/>
            <w:vAlign w:val="top"/>
            <w:tcMar>
              <w:top w:w="70" w:type="dxa"/>
              <w:start w:w="80" w:type="dxa"/>
              <w:bottom w:w="70" w:type="dxa"/>
              <w:end w:w="80" w:type="dxa"/>
            </w:tcMar>
          </w:tcPr>
          <w:p>
            <w:pPr>
              <w:spacing w:after="0"/>
            </w:pPr>
            <w:r>
              <w:rPr>
                <w:color w:val="203040"/>
                <w:sz w:val="16"/>
              </w:rPr>
              <w:t>Moderate</w:t>
            </w:r>
          </w:p>
        </w:tc>
        <w:tc>
          <w:tcPr>
            <w:tcW w:type="dxa" w:w="1656"/>
            <w:vAlign w:val="top"/>
            <w:tcMar>
              <w:top w:w="70" w:type="dxa"/>
              <w:start w:w="80" w:type="dxa"/>
              <w:bottom w:w="70" w:type="dxa"/>
              <w:end w:w="80" w:type="dxa"/>
            </w:tcMar>
          </w:tcPr>
          <w:p>
            <w:pPr>
              <w:spacing w:after="0"/>
            </w:pPr>
            <w:r>
              <w:rPr>
                <w:color w:val="203040"/>
                <w:sz w:val="16"/>
              </w:rPr>
              <w:t>Continue with monitoring</w:t>
            </w:r>
          </w:p>
        </w:tc>
        <w:tc>
          <w:tcPr>
            <w:tcW w:type="dxa" w:w="4464"/>
            <w:vAlign w:val="top"/>
            <w:tcMar>
              <w:top w:w="70" w:type="dxa"/>
              <w:start w:w="80" w:type="dxa"/>
              <w:bottom w:w="70" w:type="dxa"/>
              <w:end w:w="80" w:type="dxa"/>
            </w:tcMar>
          </w:tcPr>
          <w:p>
            <w:pPr>
              <w:spacing w:after="0"/>
            </w:pPr>
            <w:r>
              <w:rPr>
                <w:color w:val="203040"/>
                <w:sz w:val="16"/>
              </w:rPr>
              <w:t>Human planning approval, back-testing, drift alerts, supplier data controls</w:t>
            </w:r>
          </w:p>
        </w:tc>
      </w:tr>
      <w:tr>
        <w:trPr>
          <w:cantSplit/>
        </w:trPr>
        <w:tc>
          <w:tcPr>
            <w:tcW w:type="dxa" w:w="936"/>
            <w:vAlign w:val="top"/>
            <w:tcMar>
              <w:top w:w="70" w:type="dxa"/>
              <w:start w:w="80" w:type="dxa"/>
              <w:bottom w:w="70" w:type="dxa"/>
              <w:end w:w="80" w:type="dxa"/>
            </w:tcMar>
            <w:shd w:fill="F4F6F8"/>
          </w:tcPr>
          <w:p>
            <w:pPr>
              <w:spacing w:after="0"/>
            </w:pPr>
            <w:r>
              <w:rPr>
                <w:color w:val="203040"/>
                <w:sz w:val="16"/>
              </w:rPr>
              <w:t>AI-004</w:t>
            </w:r>
          </w:p>
        </w:tc>
        <w:tc>
          <w:tcPr>
            <w:tcW w:type="dxa" w:w="1800"/>
            <w:vAlign w:val="top"/>
            <w:tcMar>
              <w:top w:w="70" w:type="dxa"/>
              <w:start w:w="80" w:type="dxa"/>
              <w:bottom w:w="70" w:type="dxa"/>
              <w:end w:w="80" w:type="dxa"/>
            </w:tcMar>
            <w:shd w:fill="F4F6F8"/>
          </w:tcPr>
          <w:p>
            <w:pPr>
              <w:spacing w:after="0"/>
            </w:pPr>
            <w:r>
              <w:rPr>
                <w:color w:val="203040"/>
                <w:sz w:val="16"/>
              </w:rPr>
              <w:t>WingInspect Vision</w:t>
            </w:r>
          </w:p>
        </w:tc>
        <w:tc>
          <w:tcPr>
            <w:tcW w:type="dxa" w:w="1296"/>
            <w:vAlign w:val="top"/>
            <w:tcMar>
              <w:top w:w="70" w:type="dxa"/>
              <w:start w:w="80" w:type="dxa"/>
              <w:bottom w:w="70" w:type="dxa"/>
              <w:end w:w="80" w:type="dxa"/>
            </w:tcMar>
            <w:shd w:fill="F4F6F8"/>
          </w:tcPr>
          <w:p>
            <w:pPr>
              <w:spacing w:after="0"/>
            </w:pPr>
            <w:r>
              <w:rPr>
                <w:color w:val="203040"/>
                <w:sz w:val="16"/>
              </w:rPr>
              <w:t>High</w:t>
            </w:r>
          </w:p>
        </w:tc>
        <w:tc>
          <w:tcPr>
            <w:tcW w:type="dxa" w:w="1656"/>
            <w:vAlign w:val="top"/>
            <w:tcMar>
              <w:top w:w="70" w:type="dxa"/>
              <w:start w:w="80" w:type="dxa"/>
              <w:bottom w:w="70" w:type="dxa"/>
              <w:end w:w="80" w:type="dxa"/>
            </w:tcMar>
            <w:shd w:fill="F4F6F8"/>
          </w:tcPr>
          <w:p>
            <w:pPr>
              <w:spacing w:after="0"/>
            </w:pPr>
            <w:r>
              <w:rPr>
                <w:color w:val="203040"/>
                <w:sz w:val="16"/>
              </w:rPr>
              <w:t>Restricted pilot</w:t>
            </w:r>
          </w:p>
        </w:tc>
        <w:tc>
          <w:tcPr>
            <w:tcW w:type="dxa" w:w="4464"/>
            <w:vAlign w:val="top"/>
            <w:tcMar>
              <w:top w:w="70" w:type="dxa"/>
              <w:start w:w="80" w:type="dxa"/>
              <w:bottom w:w="70" w:type="dxa"/>
              <w:end w:w="80" w:type="dxa"/>
            </w:tcMar>
            <w:shd w:fill="F4F6F8"/>
          </w:tcPr>
          <w:p>
            <w:pPr>
              <w:spacing w:after="0"/>
            </w:pPr>
            <w:r>
              <w:rPr>
                <w:color w:val="203040"/>
                <w:sz w:val="16"/>
              </w:rPr>
              <w:t>Human final inspection, false-negative thresholds, QA sampling, fallback, revalidation</w:t>
            </w:r>
          </w:p>
        </w:tc>
      </w:tr>
      <w:tr>
        <w:trPr>
          <w:cantSplit/>
        </w:trPr>
        <w:tc>
          <w:tcPr>
            <w:tcW w:type="dxa" w:w="936"/>
            <w:vAlign w:val="top"/>
            <w:tcMar>
              <w:top w:w="70" w:type="dxa"/>
              <w:start w:w="80" w:type="dxa"/>
              <w:bottom w:w="70" w:type="dxa"/>
              <w:end w:w="80" w:type="dxa"/>
            </w:tcMar>
          </w:tcPr>
          <w:p>
            <w:pPr>
              <w:spacing w:after="0"/>
            </w:pPr>
            <w:r>
              <w:rPr>
                <w:color w:val="203040"/>
                <w:sz w:val="16"/>
              </w:rPr>
              <w:t>AI-005</w:t>
            </w:r>
          </w:p>
        </w:tc>
        <w:tc>
          <w:tcPr>
            <w:tcW w:type="dxa" w:w="1800"/>
            <w:vAlign w:val="top"/>
            <w:tcMar>
              <w:top w:w="70" w:type="dxa"/>
              <w:start w:w="80" w:type="dxa"/>
              <w:bottom w:w="70" w:type="dxa"/>
              <w:end w:w="80" w:type="dxa"/>
            </w:tcMar>
          </w:tcPr>
          <w:p>
            <w:pPr>
              <w:spacing w:after="0"/>
            </w:pPr>
            <w:r>
              <w:rPr>
                <w:color w:val="203040"/>
                <w:sz w:val="16"/>
              </w:rPr>
              <w:t>DuckTalent AI</w:t>
            </w:r>
          </w:p>
        </w:tc>
        <w:tc>
          <w:tcPr>
            <w:tcW w:type="dxa" w:w="1296"/>
            <w:vAlign w:val="top"/>
            <w:tcMar>
              <w:top w:w="70" w:type="dxa"/>
              <w:start w:w="80" w:type="dxa"/>
              <w:bottom w:w="70" w:type="dxa"/>
              <w:end w:w="80" w:type="dxa"/>
            </w:tcMar>
          </w:tcPr>
          <w:p>
            <w:pPr>
              <w:spacing w:after="0"/>
            </w:pPr>
            <w:r>
              <w:rPr>
                <w:color w:val="203040"/>
                <w:sz w:val="16"/>
              </w:rPr>
              <w:t>Critical</w:t>
            </w:r>
          </w:p>
        </w:tc>
        <w:tc>
          <w:tcPr>
            <w:tcW w:type="dxa" w:w="1656"/>
            <w:vAlign w:val="top"/>
            <w:tcMar>
              <w:top w:w="70" w:type="dxa"/>
              <w:start w:w="80" w:type="dxa"/>
              <w:bottom w:w="70" w:type="dxa"/>
              <w:end w:w="80" w:type="dxa"/>
            </w:tcMar>
          </w:tcPr>
          <w:p>
            <w:pPr>
              <w:spacing w:after="0"/>
            </w:pPr>
            <w:r>
              <w:rPr>
                <w:color w:val="203040"/>
                <w:sz w:val="16"/>
              </w:rPr>
              <w:t>Do not deploy</w:t>
            </w:r>
          </w:p>
        </w:tc>
        <w:tc>
          <w:tcPr>
            <w:tcW w:type="dxa" w:w="4464"/>
            <w:vAlign w:val="top"/>
            <w:tcMar>
              <w:top w:w="70" w:type="dxa"/>
              <w:start w:w="80" w:type="dxa"/>
              <w:bottom w:w="70" w:type="dxa"/>
              <w:end w:w="80" w:type="dxa"/>
            </w:tcMar>
          </w:tcPr>
          <w:p>
            <w:pPr>
              <w:spacing w:after="0"/>
            </w:pPr>
            <w:r>
              <w:rPr>
                <w:color w:val="203040"/>
                <w:sz w:val="16"/>
              </w:rPr>
              <w:t>Job relevance, fairness testing, meaningful human review, data minimization, candidate remedy</w:t>
            </w:r>
          </w:p>
        </w:tc>
      </w:tr>
      <w:tr>
        <w:trPr>
          <w:cantSplit/>
        </w:trPr>
        <w:tc>
          <w:tcPr>
            <w:tcW w:type="dxa" w:w="936"/>
            <w:vAlign w:val="top"/>
            <w:tcMar>
              <w:top w:w="70" w:type="dxa"/>
              <w:start w:w="80" w:type="dxa"/>
              <w:bottom w:w="70" w:type="dxa"/>
              <w:end w:w="80" w:type="dxa"/>
            </w:tcMar>
            <w:shd w:fill="F4F6F8"/>
          </w:tcPr>
          <w:p>
            <w:pPr>
              <w:spacing w:after="0"/>
            </w:pPr>
            <w:r>
              <w:rPr>
                <w:color w:val="203040"/>
                <w:sz w:val="16"/>
              </w:rPr>
              <w:t>AI-006</w:t>
            </w:r>
          </w:p>
        </w:tc>
        <w:tc>
          <w:tcPr>
            <w:tcW w:type="dxa" w:w="1800"/>
            <w:vAlign w:val="top"/>
            <w:tcMar>
              <w:top w:w="70" w:type="dxa"/>
              <w:start w:w="80" w:type="dxa"/>
              <w:bottom w:w="70" w:type="dxa"/>
              <w:end w:w="80" w:type="dxa"/>
            </w:tcMar>
            <w:shd w:fill="F4F6F8"/>
          </w:tcPr>
          <w:p>
            <w:pPr>
              <w:spacing w:after="0"/>
            </w:pPr>
            <w:r>
              <w:rPr>
                <w:color w:val="203040"/>
                <w:sz w:val="16"/>
              </w:rPr>
              <w:t>PondGPT</w:t>
            </w:r>
          </w:p>
        </w:tc>
        <w:tc>
          <w:tcPr>
            <w:tcW w:type="dxa" w:w="1296"/>
            <w:vAlign w:val="top"/>
            <w:tcMar>
              <w:top w:w="70" w:type="dxa"/>
              <w:start w:w="80" w:type="dxa"/>
              <w:bottom w:w="70" w:type="dxa"/>
              <w:end w:w="80" w:type="dxa"/>
            </w:tcMar>
            <w:shd w:fill="F4F6F8"/>
          </w:tcPr>
          <w:p>
            <w:pPr>
              <w:spacing w:after="0"/>
            </w:pPr>
            <w:r>
              <w:rPr>
                <w:color w:val="203040"/>
                <w:sz w:val="16"/>
              </w:rPr>
              <w:t>High</w:t>
            </w:r>
          </w:p>
        </w:tc>
        <w:tc>
          <w:tcPr>
            <w:tcW w:type="dxa" w:w="1656"/>
            <w:vAlign w:val="top"/>
            <w:tcMar>
              <w:top w:w="70" w:type="dxa"/>
              <w:start w:w="80" w:type="dxa"/>
              <w:bottom w:w="70" w:type="dxa"/>
              <w:end w:w="80" w:type="dxa"/>
            </w:tcMar>
            <w:shd w:fill="F4F6F8"/>
          </w:tcPr>
          <w:p>
            <w:pPr>
              <w:spacing w:after="0"/>
            </w:pPr>
            <w:r>
              <w:rPr>
                <w:color w:val="203040"/>
                <w:sz w:val="16"/>
              </w:rPr>
              <w:t>Restricted pilot</w:t>
            </w:r>
          </w:p>
        </w:tc>
        <w:tc>
          <w:tcPr>
            <w:tcW w:type="dxa" w:w="4464"/>
            <w:vAlign w:val="top"/>
            <w:tcMar>
              <w:top w:w="70" w:type="dxa"/>
              <w:start w:w="80" w:type="dxa"/>
              <w:bottom w:w="70" w:type="dxa"/>
              <w:end w:w="80" w:type="dxa"/>
            </w:tcMar>
            <w:shd w:fill="F4F6F8"/>
          </w:tcPr>
          <w:p>
            <w:pPr>
              <w:spacing w:after="0"/>
            </w:pPr>
            <w:r>
              <w:rPr>
                <w:color w:val="203040"/>
                <w:sz w:val="16"/>
              </w:rPr>
              <w:t>Permission-aware retrieval, permission regression, prompt/RAG tests, sandboxing, logging</w:t>
            </w:r>
          </w:p>
        </w:tc>
      </w:tr>
      <w:tr>
        <w:trPr>
          <w:cantSplit/>
        </w:trPr>
        <w:tc>
          <w:tcPr>
            <w:tcW w:type="dxa" w:w="936"/>
            <w:vAlign w:val="top"/>
            <w:tcMar>
              <w:top w:w="70" w:type="dxa"/>
              <w:start w:w="80" w:type="dxa"/>
              <w:bottom w:w="70" w:type="dxa"/>
              <w:end w:w="80" w:type="dxa"/>
            </w:tcMar>
          </w:tcPr>
          <w:p>
            <w:pPr>
              <w:spacing w:after="0"/>
            </w:pPr>
            <w:r>
              <w:rPr>
                <w:color w:val="203040"/>
                <w:sz w:val="16"/>
              </w:rPr>
              <w:t>AI-007</w:t>
            </w:r>
          </w:p>
        </w:tc>
        <w:tc>
          <w:tcPr>
            <w:tcW w:type="dxa" w:w="1800"/>
            <w:vAlign w:val="top"/>
            <w:tcMar>
              <w:top w:w="70" w:type="dxa"/>
              <w:start w:w="80" w:type="dxa"/>
              <w:bottom w:w="70" w:type="dxa"/>
              <w:end w:w="80" w:type="dxa"/>
            </w:tcMar>
          </w:tcPr>
          <w:p>
            <w:pPr>
              <w:spacing w:after="0"/>
            </w:pPr>
            <w:r>
              <w:rPr>
                <w:color w:val="203040"/>
                <w:sz w:val="16"/>
              </w:rPr>
              <w:t>Unregistered GenAI Usage</w:t>
            </w:r>
          </w:p>
        </w:tc>
        <w:tc>
          <w:tcPr>
            <w:tcW w:type="dxa" w:w="1296"/>
            <w:vAlign w:val="top"/>
            <w:tcMar>
              <w:top w:w="70" w:type="dxa"/>
              <w:start w:w="80" w:type="dxa"/>
              <w:bottom w:w="70" w:type="dxa"/>
              <w:end w:w="80" w:type="dxa"/>
            </w:tcMar>
          </w:tcPr>
          <w:p>
            <w:pPr>
              <w:spacing w:after="0"/>
            </w:pPr>
            <w:r>
              <w:rPr>
                <w:color w:val="203040"/>
                <w:sz w:val="16"/>
              </w:rPr>
              <w:t>Critical</w:t>
            </w:r>
          </w:p>
        </w:tc>
        <w:tc>
          <w:tcPr>
            <w:tcW w:type="dxa" w:w="1656"/>
            <w:vAlign w:val="top"/>
            <w:tcMar>
              <w:top w:w="70" w:type="dxa"/>
              <w:start w:w="80" w:type="dxa"/>
              <w:bottom w:w="70" w:type="dxa"/>
              <w:end w:w="80" w:type="dxa"/>
            </w:tcMar>
          </w:tcPr>
          <w:p>
            <w:pPr>
              <w:spacing w:after="0"/>
            </w:pPr>
            <w:r>
              <w:rPr>
                <w:color w:val="203040"/>
                <w:sz w:val="16"/>
              </w:rPr>
              <w:t>Immediate containment</w:t>
            </w:r>
          </w:p>
        </w:tc>
        <w:tc>
          <w:tcPr>
            <w:tcW w:type="dxa" w:w="4464"/>
            <w:vAlign w:val="top"/>
            <w:tcMar>
              <w:top w:w="70" w:type="dxa"/>
              <w:start w:w="80" w:type="dxa"/>
              <w:bottom w:w="70" w:type="dxa"/>
              <w:end w:w="80" w:type="dxa"/>
            </w:tcMar>
          </w:tcPr>
          <w:p>
            <w:pPr>
              <w:spacing w:after="0"/>
            </w:pPr>
            <w:r>
              <w:rPr>
                <w:color w:val="203040"/>
                <w:sz w:val="16"/>
              </w:rPr>
              <w:t>Acceptable use, approved tools, discovery/DLP, extension control, registration, remediation</w:t>
            </w:r>
          </w:p>
        </w:tc>
      </w:tr>
    </w:tbl>
    <w:p>
      <w:pPr>
        <w:pStyle w:val="Heading1"/>
        <w:spacing w:before="160" w:after="80"/>
        <w:keepNext/>
      </w:pPr>
      <w:r>
        <w:t>2. Control Design Rules</w:t>
      </w:r>
    </w:p>
    <w:p>
      <w:pPr>
        <w:pStyle w:val="ListBullet"/>
        <w:spacing w:after="40" w:line="240" w:lineRule="auto"/>
      </w:pPr>
      <w:r>
        <w:rPr>
          <w:color w:val="203040"/>
          <w:sz w:val="19"/>
        </w:rPr>
        <w:t>Evidence before credit: planned controls do not reduce current residual risk. An implementation label must be supported by actual operating evidence.</w:t>
      </w:r>
    </w:p>
    <w:p>
      <w:pPr>
        <w:pStyle w:val="ListBullet"/>
        <w:spacing w:after="40" w:line="240" w:lineRule="auto"/>
      </w:pPr>
      <w:r>
        <w:rPr>
          <w:color w:val="203040"/>
          <w:sz w:val="19"/>
        </w:rPr>
        <w:t>Risk and law remain separate: Duckworks internal High/Critical ratings are enterprise governance outcomes, not statutory AI classifications.</w:t>
      </w:r>
    </w:p>
    <w:p>
      <w:pPr>
        <w:pStyle w:val="ListBullet"/>
        <w:spacing w:after="40" w:line="240" w:lineRule="auto"/>
      </w:pPr>
      <w:r>
        <w:rPr>
          <w:color w:val="203040"/>
          <w:sz w:val="19"/>
        </w:rPr>
        <w:t>One accountable owner: each control has one operating owner. Specialist reviewers can challenge, but ownership is not diffused across committees.</w:t>
      </w:r>
    </w:p>
    <w:p>
      <w:pPr>
        <w:pStyle w:val="ListBullet"/>
        <w:spacing w:after="40" w:line="240" w:lineRule="auto"/>
      </w:pPr>
      <w:r>
        <w:rPr>
          <w:color w:val="203040"/>
          <w:sz w:val="19"/>
        </w:rPr>
        <w:t>Internal Audit independence: Internal Audit is deliberately excluded from first- and second-line control ownership and may later provide independent assurance.</w:t>
      </w:r>
    </w:p>
    <w:p>
      <w:pPr>
        <w:pStyle w:val="ListBullet"/>
        <w:spacing w:after="40" w:line="240" w:lineRule="auto"/>
      </w:pPr>
      <w:r>
        <w:rPr>
          <w:color w:val="203040"/>
          <w:sz w:val="19"/>
        </w:rPr>
        <w:t>Material change invalidates stale assurance: changes to model/provider/data/permissions/purpose/autonomy/safety context trigger reassessment and re-testing.</w:t>
      </w:r>
    </w:p>
    <w:p>
      <w:pPr>
        <w:pStyle w:val="ListBullet"/>
        <w:spacing w:after="40" w:line="240" w:lineRule="auto"/>
      </w:pPr>
      <w:r>
        <w:rPr>
          <w:color w:val="203040"/>
          <w:sz w:val="19"/>
        </w:rPr>
        <w:t>AI-007 is not a real system boundary: enterprise containment controls apply to shadow AI, but each material discovered use must be decomposed into its own inventory record and assessment.</w:t>
      </w:r>
    </w:p>
    <w:p>
      <w:pPr>
        <w:pStyle w:val="Heading1"/>
        <w:spacing w:before="160" w:after="80"/>
        <w:keepNext/>
      </w:pPr>
      <w:r>
        <w:t>3. Portfolio-Wide Controls</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1704"/>
        <w:gridCol w:w="1704"/>
        <w:gridCol w:w="1704"/>
        <w:gridCol w:w="1704"/>
        <w:gridCol w:w="1704"/>
        <w:gridCol w:w="1704"/>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ID</w:t>
            </w:r>
          </w:p>
        </w:tc>
        <w:tc>
          <w:tcPr>
            <w:tcW w:type="dxa" w:w="2232"/>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088"/>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Frequency</w:t>
            </w:r>
          </w:p>
        </w:tc>
        <w:tc>
          <w:tcPr>
            <w:tcW w:type="dxa" w:w="1800"/>
            <w:shd w:fill="17324D"/>
            <w:vAlign w:val="center"/>
            <w:tcMar>
              <w:top w:w="70" w:type="dxa"/>
              <w:start w:w="80" w:type="dxa"/>
              <w:bottom w:w="70" w:type="dxa"/>
              <w:end w:w="80" w:type="dxa"/>
            </w:tcMar>
          </w:tcPr>
          <w:p>
            <w:pPr>
              <w:jc w:val="center"/>
            </w:pPr>
            <w:r>
              <w:rPr>
                <w:b/>
                <w:color w:val="FFFFFF"/>
                <w:sz w:val="15"/>
              </w:rPr>
              <w:t>Current design status</w:t>
            </w:r>
          </w:p>
        </w:tc>
      </w:tr>
      <w:tr>
        <w:trPr>
          <w:cantSplit/>
        </w:trPr>
        <w:tc>
          <w:tcPr>
            <w:tcW w:type="dxa" w:w="1152"/>
            <w:vAlign w:val="top"/>
            <w:tcMar>
              <w:top w:w="70" w:type="dxa"/>
              <w:start w:w="80" w:type="dxa"/>
              <w:bottom w:w="70" w:type="dxa"/>
              <w:end w:w="80" w:type="dxa"/>
            </w:tcMar>
          </w:tcPr>
          <w:p>
            <w:pPr>
              <w:spacing w:after="0"/>
            </w:pPr>
            <w:r>
              <w:rPr>
                <w:color w:val="203040"/>
                <w:sz w:val="15"/>
              </w:rPr>
              <w:t>AI-GOV-01</w:t>
            </w:r>
          </w:p>
        </w:tc>
        <w:tc>
          <w:tcPr>
            <w:tcW w:type="dxa" w:w="2232"/>
            <w:vAlign w:val="top"/>
            <w:tcMar>
              <w:top w:w="70" w:type="dxa"/>
              <w:start w:w="80" w:type="dxa"/>
              <w:bottom w:w="70" w:type="dxa"/>
              <w:end w:w="80" w:type="dxa"/>
            </w:tcMar>
          </w:tcPr>
          <w:p>
            <w:pPr>
              <w:spacing w:after="0"/>
            </w:pPr>
            <w:r>
              <w:rPr>
                <w:color w:val="203040"/>
                <w:sz w:val="15"/>
              </w:rPr>
              <w:t>Risk-Based Lifecycle Gate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088"/>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At every lifecycle gate and material scope expansion</w:t>
            </w:r>
          </w:p>
        </w:tc>
        <w:tc>
          <w:tcPr>
            <w:tcW w:type="dxa" w:w="1800"/>
            <w:vAlign w:val="top"/>
            <w:tcMar>
              <w:top w:w="70" w:type="dxa"/>
              <w:start w:w="80" w:type="dxa"/>
              <w:bottom w:w="70" w:type="dxa"/>
              <w:end w:w="80" w:type="dxa"/>
            </w:tcMar>
          </w:tcPr>
          <w:p>
            <w:pPr>
              <w:spacing w:after="0"/>
            </w:pPr>
            <w:r>
              <w:rPr>
                <w:color w:val="203040"/>
                <w:sz w:val="15"/>
              </w:rPr>
              <w:t>Partially implemented - lifecycle gates exist; evidence workflow is still maturing</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AI-GOV-02</w:t>
            </w:r>
          </w:p>
        </w:tc>
        <w:tc>
          <w:tcPr>
            <w:tcW w:type="dxa" w:w="2232"/>
            <w:vAlign w:val="top"/>
            <w:tcMar>
              <w:top w:w="70" w:type="dxa"/>
              <w:start w:w="80" w:type="dxa"/>
              <w:bottom w:w="70" w:type="dxa"/>
              <w:end w:w="80" w:type="dxa"/>
            </w:tcMar>
            <w:shd w:fill="F4F6F8"/>
          </w:tcPr>
          <w:p>
            <w:pPr>
              <w:spacing w:after="0"/>
            </w:pPr>
            <w:r>
              <w:rPr>
                <w:color w:val="203040"/>
                <w:sz w:val="15"/>
              </w:rPr>
              <w:t>Material Change &amp; Reassessment Trigger</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088"/>
            <w:vAlign w:val="top"/>
            <w:tcMar>
              <w:top w:w="70" w:type="dxa"/>
              <w:start w:w="80" w:type="dxa"/>
              <w:bottom w:w="70" w:type="dxa"/>
              <w:end w:w="80" w:type="dxa"/>
            </w:tcMar>
            <w:shd w:fill="F4F6F8"/>
          </w:tcPr>
          <w:p>
            <w:pPr>
              <w:spacing w:after="0"/>
            </w:pPr>
            <w:r>
              <w:rPr>
                <w:color w:val="203040"/>
                <w:sz w:val="15"/>
              </w:rPr>
              <w:t>Eleanor Duckford - AI Governance Lead</w:t>
            </w:r>
          </w:p>
        </w:tc>
        <w:tc>
          <w:tcPr>
            <w:tcW w:type="dxa" w:w="2304"/>
            <w:vAlign w:val="top"/>
            <w:tcMar>
              <w:top w:w="70" w:type="dxa"/>
              <w:start w:w="80" w:type="dxa"/>
              <w:bottom w:w="70" w:type="dxa"/>
              <w:end w:w="80" w:type="dxa"/>
            </w:tcMar>
            <w:shd w:fill="F4F6F8"/>
          </w:tcPr>
          <w:p>
            <w:pPr>
              <w:spacing w:after="0"/>
            </w:pPr>
            <w:r>
              <w:rPr>
                <w:color w:val="203040"/>
                <w:sz w:val="15"/>
              </w:rPr>
              <w:t>On every material change; quarterly change-log reconciliation</w:t>
            </w:r>
          </w:p>
        </w:tc>
        <w:tc>
          <w:tcPr>
            <w:tcW w:type="dxa" w:w="1800"/>
            <w:vAlign w:val="top"/>
            <w:tcMar>
              <w:top w:w="70" w:type="dxa"/>
              <w:start w:w="80" w:type="dxa"/>
              <w:bottom w:w="70" w:type="dxa"/>
              <w:end w:w="80" w:type="dxa"/>
            </w:tcMar>
            <w:shd w:fill="F4F6F8"/>
          </w:tcPr>
          <w:p>
            <w:pPr>
              <w:spacing w:after="0"/>
            </w:pPr>
            <w:r>
              <w:rPr>
                <w:color w:val="203040"/>
                <w:sz w:val="15"/>
              </w:rPr>
              <w:t>Partially implemented - triggers are defined; automated enforcement not evidenced</w:t>
            </w:r>
          </w:p>
        </w:tc>
      </w:tr>
      <w:tr>
        <w:trPr>
          <w:cantSplit/>
        </w:trPr>
        <w:tc>
          <w:tcPr>
            <w:tcW w:type="dxa" w:w="1152"/>
            <w:vAlign w:val="top"/>
            <w:tcMar>
              <w:top w:w="70" w:type="dxa"/>
              <w:start w:w="80" w:type="dxa"/>
              <w:bottom w:w="70" w:type="dxa"/>
              <w:end w:w="80" w:type="dxa"/>
            </w:tcMar>
          </w:tcPr>
          <w:p>
            <w:pPr>
              <w:spacing w:after="0"/>
            </w:pPr>
            <w:r>
              <w:rPr>
                <w:color w:val="203040"/>
                <w:sz w:val="15"/>
              </w:rPr>
              <w:t>AI-GOV-03</w:t>
            </w:r>
          </w:p>
        </w:tc>
        <w:tc>
          <w:tcPr>
            <w:tcW w:type="dxa" w:w="2232"/>
            <w:vAlign w:val="top"/>
            <w:tcMar>
              <w:top w:w="70" w:type="dxa"/>
              <w:start w:w="80" w:type="dxa"/>
              <w:bottom w:w="70" w:type="dxa"/>
              <w:end w:w="80" w:type="dxa"/>
            </w:tcMar>
          </w:tcPr>
          <w:p>
            <w:pPr>
              <w:spacing w:after="0"/>
            </w:pPr>
            <w:r>
              <w:rPr>
                <w:color w:val="203040"/>
                <w:sz w:val="15"/>
              </w:rPr>
              <w:t>Control Evidence Index</w:t>
            </w:r>
          </w:p>
        </w:tc>
        <w:tc>
          <w:tcPr>
            <w:tcW w:type="dxa" w:w="1080"/>
            <w:vAlign w:val="top"/>
            <w:tcMar>
              <w:top w:w="70" w:type="dxa"/>
              <w:start w:w="80" w:type="dxa"/>
              <w:bottom w:w="70" w:type="dxa"/>
              <w:end w:w="80" w:type="dxa"/>
            </w:tcMar>
          </w:tcPr>
          <w:p>
            <w:pPr>
              <w:spacing w:after="0"/>
            </w:pPr>
            <w:r>
              <w:rPr>
                <w:color w:val="203040"/>
                <w:sz w:val="15"/>
              </w:rPr>
              <w:t>Detective</w:t>
            </w:r>
          </w:p>
        </w:tc>
        <w:tc>
          <w:tcPr>
            <w:tcW w:type="dxa" w:w="2088"/>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At each control execution; quarterly completeness review</w:t>
            </w:r>
          </w:p>
        </w:tc>
        <w:tc>
          <w:tcPr>
            <w:tcW w:type="dxa" w:w="1800"/>
            <w:vAlign w:val="top"/>
            <w:tcMar>
              <w:top w:w="70" w:type="dxa"/>
              <w:start w:w="80" w:type="dxa"/>
              <w:bottom w:w="70" w:type="dxa"/>
              <w:end w:w="80" w:type="dxa"/>
            </w:tcMar>
          </w:tcPr>
          <w:p>
            <w:pPr>
              <w:spacing w:after="0"/>
            </w:pPr>
            <w:r>
              <w:rPr>
                <w:color w:val="203040"/>
                <w:sz w:val="15"/>
              </w:rPr>
              <w:t>Planned - evidence repository/index is an open implementation priority</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AI-TPR-01</w:t>
            </w:r>
          </w:p>
        </w:tc>
        <w:tc>
          <w:tcPr>
            <w:tcW w:type="dxa" w:w="2232"/>
            <w:vAlign w:val="top"/>
            <w:tcMar>
              <w:top w:w="70" w:type="dxa"/>
              <w:start w:w="80" w:type="dxa"/>
              <w:bottom w:w="70" w:type="dxa"/>
              <w:end w:w="80" w:type="dxa"/>
            </w:tcMar>
            <w:shd w:fill="F4F6F8"/>
          </w:tcPr>
          <w:p>
            <w:pPr>
              <w:spacing w:after="0"/>
            </w:pPr>
            <w:r>
              <w:rPr>
                <w:color w:val="203040"/>
                <w:sz w:val="15"/>
              </w:rPr>
              <w:t>AI Supplier Due Diligence &amp; Contract Controls</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088"/>
            <w:vAlign w:val="top"/>
            <w:tcMar>
              <w:top w:w="70" w:type="dxa"/>
              <w:start w:w="80" w:type="dxa"/>
              <w:bottom w:w="70" w:type="dxa"/>
              <w:end w:w="80" w:type="dxa"/>
            </w:tcMar>
            <w:shd w:fill="F4F6F8"/>
          </w:tcPr>
          <w:p>
            <w:pPr>
              <w:spacing w:after="0"/>
            </w:pPr>
            <w:r>
              <w:rPr>
                <w:color w:val="203040"/>
                <w:sz w:val="15"/>
              </w:rPr>
              <w:t>Percival Duckworth - Director Procurement &amp; Vendor Assurance</w:t>
            </w:r>
          </w:p>
        </w:tc>
        <w:tc>
          <w:tcPr>
            <w:tcW w:type="dxa" w:w="2304"/>
            <w:vAlign w:val="top"/>
            <w:tcMar>
              <w:top w:w="70" w:type="dxa"/>
              <w:start w:w="80" w:type="dxa"/>
              <w:bottom w:w="70" w:type="dxa"/>
              <w:end w:w="80" w:type="dxa"/>
            </w:tcMar>
            <w:shd w:fill="F4F6F8"/>
          </w:tcPr>
          <w:p>
            <w:pPr>
              <w:spacing w:after="0"/>
            </w:pPr>
            <w:r>
              <w:rPr>
                <w:color w:val="203040"/>
                <w:sz w:val="15"/>
              </w:rPr>
              <w:t>Before onboarding/renewal and on material supplier/model change</w:t>
            </w:r>
          </w:p>
        </w:tc>
        <w:tc>
          <w:tcPr>
            <w:tcW w:type="dxa" w:w="1800"/>
            <w:vAlign w:val="top"/>
            <w:tcMar>
              <w:top w:w="70" w:type="dxa"/>
              <w:start w:w="80" w:type="dxa"/>
              <w:bottom w:w="70" w:type="dxa"/>
              <w:end w:w="80" w:type="dxa"/>
            </w:tcMar>
            <w:shd w:fill="F4F6F8"/>
          </w:tcPr>
          <w:p>
            <w:pPr>
              <w:spacing w:after="0"/>
            </w:pPr>
            <w:r>
              <w:rPr>
                <w:color w:val="203040"/>
                <w:sz w:val="15"/>
              </w:rPr>
              <w:t>Partially implemented - templates exist; system-specific operating evidence is incomplete</w:t>
            </w:r>
          </w:p>
        </w:tc>
      </w:tr>
      <w:tr>
        <w:trPr>
          <w:cantSplit/>
        </w:trPr>
        <w:tc>
          <w:tcPr>
            <w:tcW w:type="dxa" w:w="1152"/>
            <w:vAlign w:val="top"/>
            <w:tcMar>
              <w:top w:w="70" w:type="dxa"/>
              <w:start w:w="80" w:type="dxa"/>
              <w:bottom w:w="70" w:type="dxa"/>
              <w:end w:w="80" w:type="dxa"/>
            </w:tcMar>
          </w:tcPr>
          <w:p>
            <w:pPr>
              <w:spacing w:after="0"/>
            </w:pPr>
            <w:r>
              <w:rPr>
                <w:color w:val="203040"/>
                <w:sz w:val="15"/>
              </w:rPr>
              <w:t>AI-INC-01</w:t>
            </w:r>
          </w:p>
        </w:tc>
        <w:tc>
          <w:tcPr>
            <w:tcW w:type="dxa" w:w="2232"/>
            <w:vAlign w:val="top"/>
            <w:tcMar>
              <w:top w:w="70" w:type="dxa"/>
              <w:start w:w="80" w:type="dxa"/>
              <w:bottom w:w="70" w:type="dxa"/>
              <w:end w:w="80" w:type="dxa"/>
            </w:tcMar>
          </w:tcPr>
          <w:p>
            <w:pPr>
              <w:spacing w:after="0"/>
            </w:pPr>
            <w:r>
              <w:rPr>
                <w:color w:val="203040"/>
                <w:sz w:val="15"/>
              </w:rPr>
              <w:t>AI Incident, Containment &amp; Stop-Use</w:t>
            </w:r>
          </w:p>
        </w:tc>
        <w:tc>
          <w:tcPr>
            <w:tcW w:type="dxa" w:w="1080"/>
            <w:vAlign w:val="top"/>
            <w:tcMar>
              <w:top w:w="70" w:type="dxa"/>
              <w:start w:w="80" w:type="dxa"/>
              <w:bottom w:w="70" w:type="dxa"/>
              <w:end w:w="80" w:type="dxa"/>
            </w:tcMar>
          </w:tcPr>
          <w:p>
            <w:pPr>
              <w:spacing w:after="0"/>
            </w:pPr>
            <w:r>
              <w:rPr>
                <w:color w:val="203040"/>
                <w:sz w:val="15"/>
              </w:rPr>
              <w:t>Corrective</w:t>
            </w:r>
          </w:p>
        </w:tc>
        <w:tc>
          <w:tcPr>
            <w:tcW w:type="dxa" w:w="2088"/>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tcPr>
          <w:p>
            <w:pPr>
              <w:spacing w:after="0"/>
            </w:pPr>
            <w:r>
              <w:rPr>
                <w:color w:val="203040"/>
                <w:sz w:val="15"/>
              </w:rPr>
              <w:t>Event-driven; semiannual tabletop exercise for material AI</w:t>
            </w:r>
          </w:p>
        </w:tc>
        <w:tc>
          <w:tcPr>
            <w:tcW w:type="dxa" w:w="1800"/>
            <w:vAlign w:val="top"/>
            <w:tcMar>
              <w:top w:w="70" w:type="dxa"/>
              <w:start w:w="80" w:type="dxa"/>
              <w:bottom w:w="70" w:type="dxa"/>
              <w:end w:w="80" w:type="dxa"/>
            </w:tcMar>
          </w:tcPr>
          <w:p>
            <w:pPr>
              <w:spacing w:after="0"/>
            </w:pPr>
            <w:r>
              <w:rPr>
                <w:color w:val="203040"/>
                <w:sz w:val="15"/>
              </w:rPr>
              <w:t>Partially implemented - AI runbooks exist; sustained operating evidence is not yet established</w:t>
            </w:r>
          </w:p>
        </w:tc>
      </w:tr>
    </w:tbl>
    <w:p>
      <w:pPr>
        <w:spacing w:before="0" w:after="100" w:line="252" w:lineRule="auto"/>
      </w:pPr>
      <w:r>
        <w:rPr>
          <w:b w:val="0"/>
          <w:i/>
          <w:color w:val="203040"/>
          <w:sz w:val="17"/>
        </w:rPr>
        <w:t>These shared controls are not substitutes for system-specific safeguards. Their purpose is to ensure that release decisions, changes, suppliers, evidence and incidents are governed consistently across the portfolio.</w:t>
      </w:r>
    </w:p>
    <w:p>
      <w:r>
        <w:br w:type="page"/>
      </w:r>
    </w:p>
    <w:p>
      <w:pPr>
        <w:pStyle w:val="Heading1"/>
        <w:spacing w:before="160" w:after="80"/>
        <w:keepNext/>
      </w:pPr>
      <w:r>
        <w:t>4. DuckDesign AI (AI-001)</w:t>
      </w:r>
    </w:p>
    <w:p>
      <w:pPr>
        <w:spacing w:before="0" w:after="100" w:line="252" w:lineRule="auto"/>
      </w:pPr>
      <w:r>
        <w:rPr>
          <w:b/>
          <w:i w:val="0"/>
          <w:color w:val="17324D"/>
          <w:sz w:val="19"/>
        </w:rPr>
        <w:t>Current governance gate: Restricted pilot only. Priority: validate the open human-authority assumption and complete safety/benchmark/data-evidence gates before any production design reliance.</w:t>
      </w:r>
    </w:p>
    <w:p>
      <w:pPr>
        <w:pStyle w:val="Heading2"/>
        <w:spacing w:before="100" w:after="80"/>
        <w:keepNext/>
      </w:pPr>
      <w:r>
        <w:t>AI-001-R01 - Safety &amp; physical harm</w:t>
      </w:r>
    </w:p>
    <w:p>
      <w:pPr>
        <w:spacing w:before="0" w:after="60" w:line="252" w:lineRule="auto"/>
      </w:pPr>
      <w:r>
        <w:rPr>
          <w:b w:val="0"/>
          <w:i w:val="0"/>
          <w:color w:val="203040"/>
          <w:sz w:val="18"/>
        </w:rPr>
        <w:t>Incorrect or hallucinated engineering recommendation is accepted -&gt; unsafe design proceeds -&gt; product safety harm or costly rework.</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AI-GOV-01</w:t>
            </w:r>
          </w:p>
        </w:tc>
        <w:tc>
          <w:tcPr>
            <w:tcW w:type="dxa" w:w="3168"/>
            <w:vAlign w:val="top"/>
            <w:tcMar>
              <w:top w:w="70" w:type="dxa"/>
              <w:start w:w="80" w:type="dxa"/>
              <w:bottom w:w="70" w:type="dxa"/>
              <w:end w:w="80" w:type="dxa"/>
            </w:tcMar>
          </w:tcPr>
          <w:p>
            <w:pPr>
              <w:spacing w:after="0"/>
            </w:pPr>
            <w:r>
              <w:rPr>
                <w:color w:val="203040"/>
                <w:sz w:val="15"/>
              </w:rPr>
              <w:t>Risk-Based Lifecycle Gate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AI-GOV-02</w:t>
            </w:r>
          </w:p>
        </w:tc>
        <w:tc>
          <w:tcPr>
            <w:tcW w:type="dxa" w:w="3168"/>
            <w:vAlign w:val="top"/>
            <w:tcMar>
              <w:top w:w="70" w:type="dxa"/>
              <w:start w:w="80" w:type="dxa"/>
              <w:bottom w:w="70" w:type="dxa"/>
              <w:end w:w="80" w:type="dxa"/>
            </w:tcMar>
            <w:shd w:fill="F4F6F8"/>
          </w:tcPr>
          <w:p>
            <w:pPr>
              <w:spacing w:after="0"/>
            </w:pPr>
            <w:r>
              <w:rPr>
                <w:color w:val="203040"/>
                <w:sz w:val="15"/>
              </w:rPr>
              <w:t>Material Change &amp; Reassessment Trigger</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Eleanor Duckford - AI Governance Lead</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AI-INC-01</w:t>
            </w:r>
          </w:p>
        </w:tc>
        <w:tc>
          <w:tcPr>
            <w:tcW w:type="dxa" w:w="3168"/>
            <w:vAlign w:val="top"/>
            <w:tcMar>
              <w:top w:w="70" w:type="dxa"/>
              <w:start w:w="80" w:type="dxa"/>
              <w:bottom w:w="70" w:type="dxa"/>
              <w:end w:w="80" w:type="dxa"/>
            </w:tcMar>
          </w:tcPr>
          <w:p>
            <w:pPr>
              <w:spacing w:after="0"/>
            </w:pPr>
            <w:r>
              <w:rPr>
                <w:color w:val="203040"/>
                <w:sz w:val="15"/>
              </w:rPr>
              <w:t>AI Incident, Containment &amp; Stop-Use</w:t>
            </w:r>
          </w:p>
        </w:tc>
        <w:tc>
          <w:tcPr>
            <w:tcW w:type="dxa" w:w="1080"/>
            <w:vAlign w:val="top"/>
            <w:tcMar>
              <w:top w:w="70" w:type="dxa"/>
              <w:start w:w="80" w:type="dxa"/>
              <w:bottom w:w="70" w:type="dxa"/>
              <w:end w:w="80" w:type="dxa"/>
            </w:tcMar>
          </w:tcPr>
          <w:p>
            <w:pPr>
              <w:spacing w:after="0"/>
            </w:pPr>
            <w:r>
              <w:rPr>
                <w:color w:val="203040"/>
                <w:sz w:val="15"/>
              </w:rPr>
              <w:t>Corrective</w:t>
            </w:r>
          </w:p>
        </w:tc>
        <w:tc>
          <w:tcPr>
            <w:tcW w:type="dxa" w:w="2376"/>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DD-01</w:t>
            </w:r>
          </w:p>
        </w:tc>
        <w:tc>
          <w:tcPr>
            <w:tcW w:type="dxa" w:w="3168"/>
            <w:vAlign w:val="top"/>
            <w:tcMar>
              <w:top w:w="70" w:type="dxa"/>
              <w:start w:w="80" w:type="dxa"/>
              <w:bottom w:w="70" w:type="dxa"/>
              <w:end w:w="80" w:type="dxa"/>
            </w:tcMar>
            <w:shd w:fill="F4F6F8"/>
          </w:tcPr>
          <w:p>
            <w:pPr>
              <w:spacing w:after="0"/>
            </w:pPr>
            <w:r>
              <w:rPr>
                <w:color w:val="203040"/>
                <w:sz w:val="15"/>
              </w:rPr>
              <w:t>Competent Engineer Approval</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Felix Duckson - VP Product &amp; Engineering</w:t>
            </w:r>
          </w:p>
        </w:tc>
        <w:tc>
          <w:tcPr>
            <w:tcW w:type="dxa" w:w="2304"/>
            <w:vAlign w:val="top"/>
            <w:tcMar>
              <w:top w:w="70" w:type="dxa"/>
              <w:start w:w="80" w:type="dxa"/>
              <w:bottom w:w="70" w:type="dxa"/>
              <w:end w:w="80" w:type="dxa"/>
            </w:tcMar>
            <w:shd w:fill="F4F6F8"/>
          </w:tcPr>
          <w:p>
            <w:pPr>
              <w:spacing w:after="0"/>
            </w:pPr>
            <w:r>
              <w:rPr>
                <w:color w:val="203040"/>
                <w:sz w:val="15"/>
              </w:rPr>
              <w:t>Implemented</w:t>
            </w:r>
          </w:p>
        </w:tc>
      </w:tr>
      <w:tr>
        <w:trPr>
          <w:cantSplit/>
        </w:trPr>
        <w:tc>
          <w:tcPr>
            <w:tcW w:type="dxa" w:w="1152"/>
            <w:vAlign w:val="top"/>
            <w:tcMar>
              <w:top w:w="70" w:type="dxa"/>
              <w:start w:w="80" w:type="dxa"/>
              <w:bottom w:w="70" w:type="dxa"/>
              <w:end w:w="80" w:type="dxa"/>
            </w:tcMar>
          </w:tcPr>
          <w:p>
            <w:pPr>
              <w:spacing w:after="0"/>
            </w:pPr>
            <w:r>
              <w:rPr>
                <w:color w:val="203040"/>
                <w:sz w:val="15"/>
              </w:rPr>
              <w:t>DD-02</w:t>
            </w:r>
          </w:p>
        </w:tc>
        <w:tc>
          <w:tcPr>
            <w:tcW w:type="dxa" w:w="3168"/>
            <w:vAlign w:val="top"/>
            <w:tcMar>
              <w:top w:w="70" w:type="dxa"/>
              <w:start w:w="80" w:type="dxa"/>
              <w:bottom w:w="70" w:type="dxa"/>
              <w:end w:w="80" w:type="dxa"/>
            </w:tcMar>
          </w:tcPr>
          <w:p>
            <w:pPr>
              <w:spacing w:after="0"/>
            </w:pPr>
            <w:r>
              <w:rPr>
                <w:color w:val="203040"/>
                <w:sz w:val="15"/>
              </w:rPr>
              <w:t>Independent Safety Validation Gate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Quentin Duckwell - Director Product Safety &amp; Quality</w:t>
            </w:r>
          </w:p>
        </w:tc>
        <w:tc>
          <w:tcPr>
            <w:tcW w:type="dxa" w:w="2304"/>
            <w:vAlign w:val="top"/>
            <w:tcMar>
              <w:top w:w="70" w:type="dxa"/>
              <w:start w:w="80" w:type="dxa"/>
              <w:bottom w:w="70" w:type="dxa"/>
              <w:end w:w="80" w:type="dxa"/>
            </w:tcMar>
          </w:tcPr>
          <w:p>
            <w:pPr>
              <w:spacing w:after="0"/>
            </w:pPr>
            <w:r>
              <w:rPr>
                <w:color w:val="203040"/>
                <w:sz w:val="15"/>
              </w:rPr>
              <w:t>Planned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DD-03</w:t>
            </w:r>
          </w:p>
        </w:tc>
        <w:tc>
          <w:tcPr>
            <w:tcW w:type="dxa" w:w="3168"/>
            <w:vAlign w:val="top"/>
            <w:tcMar>
              <w:top w:w="70" w:type="dxa"/>
              <w:start w:w="80" w:type="dxa"/>
              <w:bottom w:w="70" w:type="dxa"/>
              <w:end w:w="80" w:type="dxa"/>
            </w:tcMar>
            <w:shd w:fill="F4F6F8"/>
          </w:tcPr>
          <w:p>
            <w:pPr>
              <w:spacing w:after="0"/>
            </w:pPr>
            <w:r>
              <w:rPr>
                <w:color w:val="203040"/>
                <w:sz w:val="15"/>
              </w:rPr>
              <w:t>Engineering Benchmark &amp; Regression Suite</w:t>
            </w:r>
          </w:p>
        </w:tc>
        <w:tc>
          <w:tcPr>
            <w:tcW w:type="dxa" w:w="1080"/>
            <w:vAlign w:val="top"/>
            <w:tcMar>
              <w:top w:w="70" w:type="dxa"/>
              <w:start w:w="80" w:type="dxa"/>
              <w:bottom w:w="70" w:type="dxa"/>
              <w:end w:w="80" w:type="dxa"/>
            </w:tcMar>
            <w:shd w:fill="F4F6F8"/>
          </w:tcPr>
          <w:p>
            <w:pPr>
              <w:spacing w:after="0"/>
            </w:pPr>
            <w:r>
              <w:rPr>
                <w:color w:val="203040"/>
                <w:sz w:val="15"/>
              </w:rPr>
              <w:t>Detective</w:t>
            </w:r>
          </w:p>
        </w:tc>
        <w:tc>
          <w:tcPr>
            <w:tcW w:type="dxa" w:w="2376"/>
            <w:vAlign w:val="top"/>
            <w:tcMar>
              <w:top w:w="70" w:type="dxa"/>
              <w:start w:w="80" w:type="dxa"/>
              <w:bottom w:w="70" w:type="dxa"/>
              <w:end w:w="80" w:type="dxa"/>
            </w:tcMar>
            <w:shd w:fill="F4F6F8"/>
          </w:tcPr>
          <w:p>
            <w:pPr>
              <w:spacing w:after="0"/>
            </w:pPr>
            <w:r>
              <w:rPr>
                <w:color w:val="203040"/>
                <w:sz w:val="15"/>
              </w:rPr>
              <w:t>Dr. Ada Duckfield - Head of Data &amp; AI</w:t>
            </w:r>
          </w:p>
        </w:tc>
        <w:tc>
          <w:tcPr>
            <w:tcW w:type="dxa" w:w="2304"/>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152"/>
            <w:vAlign w:val="top"/>
            <w:tcMar>
              <w:top w:w="70" w:type="dxa"/>
              <w:start w:w="80" w:type="dxa"/>
              <w:bottom w:w="70" w:type="dxa"/>
              <w:end w:w="80" w:type="dxa"/>
            </w:tcMar>
          </w:tcPr>
          <w:p>
            <w:pPr>
              <w:spacing w:after="0"/>
            </w:pPr>
            <w:r>
              <w:rPr>
                <w:color w:val="203040"/>
                <w:sz w:val="15"/>
              </w:rPr>
              <w:t>DD-05</w:t>
            </w:r>
          </w:p>
        </w:tc>
        <w:tc>
          <w:tcPr>
            <w:tcW w:type="dxa" w:w="3168"/>
            <w:vAlign w:val="top"/>
            <w:tcMar>
              <w:top w:w="70" w:type="dxa"/>
              <w:start w:w="80" w:type="dxa"/>
              <w:bottom w:w="70" w:type="dxa"/>
              <w:end w:w="80" w:type="dxa"/>
            </w:tcMar>
          </w:tcPr>
          <w:p>
            <w:pPr>
              <w:spacing w:after="0"/>
            </w:pPr>
            <w:r>
              <w:rPr>
                <w:color w:val="203040"/>
                <w:sz w:val="15"/>
              </w:rPr>
              <w:t>Design/Model Version Traceability</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Dr. Ada Duckfield - Head of Data &amp; AI</w:t>
            </w:r>
          </w:p>
        </w:tc>
        <w:tc>
          <w:tcPr>
            <w:tcW w:type="dxa" w:w="2304"/>
            <w:vAlign w:val="top"/>
            <w:tcMar>
              <w:top w:w="70" w:type="dxa"/>
              <w:start w:w="80" w:type="dxa"/>
              <w:bottom w:w="70" w:type="dxa"/>
              <w:end w:w="80" w:type="dxa"/>
            </w:tcMar>
          </w:tcPr>
          <w:p>
            <w:pPr>
              <w:spacing w:after="0"/>
            </w:pPr>
            <w:r>
              <w:rPr>
                <w:color w:val="203040"/>
                <w:sz w:val="15"/>
              </w:rPr>
              <w:t>Partially implemented</w:t>
            </w:r>
          </w:p>
        </w:tc>
      </w:tr>
    </w:tbl>
    <w:p>
      <w:pPr>
        <w:pStyle w:val="Heading2"/>
        <w:spacing w:before="100" w:after="80"/>
        <w:keepNext/>
      </w:pPr>
      <w:r>
        <w:t>AI-001-R02 - Privacy &amp; data governance</w:t>
      </w:r>
    </w:p>
    <w:p>
      <w:pPr>
        <w:spacing w:before="0" w:after="60" w:line="252" w:lineRule="auto"/>
      </w:pPr>
      <w:r>
        <w:rPr>
          <w:b w:val="0"/>
          <w:i w:val="0"/>
          <w:color w:val="203040"/>
          <w:sz w:val="18"/>
        </w:rPr>
        <w:t>Proprietary CAD/specifications are exposed to an external model/service -&gt; Duckworks IP is disclosed or reused.</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AI-GOV-02</w:t>
            </w:r>
          </w:p>
        </w:tc>
        <w:tc>
          <w:tcPr>
            <w:tcW w:type="dxa" w:w="3168"/>
            <w:vAlign w:val="top"/>
            <w:tcMar>
              <w:top w:w="70" w:type="dxa"/>
              <w:start w:w="80" w:type="dxa"/>
              <w:bottom w:w="70" w:type="dxa"/>
              <w:end w:w="80" w:type="dxa"/>
            </w:tcMar>
          </w:tcPr>
          <w:p>
            <w:pPr>
              <w:spacing w:after="0"/>
            </w:pPr>
            <w:r>
              <w:rPr>
                <w:color w:val="203040"/>
                <w:sz w:val="15"/>
              </w:rPr>
              <w:t>Material Change &amp; Reassessment Trigger</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AI-TPR-01</w:t>
            </w:r>
          </w:p>
        </w:tc>
        <w:tc>
          <w:tcPr>
            <w:tcW w:type="dxa" w:w="3168"/>
            <w:vAlign w:val="top"/>
            <w:tcMar>
              <w:top w:w="70" w:type="dxa"/>
              <w:start w:w="80" w:type="dxa"/>
              <w:bottom w:w="70" w:type="dxa"/>
              <w:end w:w="80" w:type="dxa"/>
            </w:tcMar>
            <w:shd w:fill="F4F6F8"/>
          </w:tcPr>
          <w:p>
            <w:pPr>
              <w:spacing w:after="0"/>
            </w:pPr>
            <w:r>
              <w:rPr>
                <w:color w:val="203040"/>
                <w:sz w:val="15"/>
              </w:rPr>
              <w:t>AI Supplier Due Diligence &amp; Contract Controls</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Percival Duckworth - Director Procurement &amp; Vendor Assurance</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AI-INC-01</w:t>
            </w:r>
          </w:p>
        </w:tc>
        <w:tc>
          <w:tcPr>
            <w:tcW w:type="dxa" w:w="3168"/>
            <w:vAlign w:val="top"/>
            <w:tcMar>
              <w:top w:w="70" w:type="dxa"/>
              <w:start w:w="80" w:type="dxa"/>
              <w:bottom w:w="70" w:type="dxa"/>
              <w:end w:w="80" w:type="dxa"/>
            </w:tcMar>
          </w:tcPr>
          <w:p>
            <w:pPr>
              <w:spacing w:after="0"/>
            </w:pPr>
            <w:r>
              <w:rPr>
                <w:color w:val="203040"/>
                <w:sz w:val="15"/>
              </w:rPr>
              <w:t>AI Incident, Containment &amp; Stop-Use</w:t>
            </w:r>
          </w:p>
        </w:tc>
        <w:tc>
          <w:tcPr>
            <w:tcW w:type="dxa" w:w="1080"/>
            <w:vAlign w:val="top"/>
            <w:tcMar>
              <w:top w:w="70" w:type="dxa"/>
              <w:start w:w="80" w:type="dxa"/>
              <w:bottom w:w="70" w:type="dxa"/>
              <w:end w:w="80" w:type="dxa"/>
            </w:tcMar>
          </w:tcPr>
          <w:p>
            <w:pPr>
              <w:spacing w:after="0"/>
            </w:pPr>
            <w:r>
              <w:rPr>
                <w:color w:val="203040"/>
                <w:sz w:val="15"/>
              </w:rPr>
              <w:t>Corrective</w:t>
            </w:r>
          </w:p>
        </w:tc>
        <w:tc>
          <w:tcPr>
            <w:tcW w:type="dxa" w:w="2376"/>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DD-04</w:t>
            </w:r>
          </w:p>
        </w:tc>
        <w:tc>
          <w:tcPr>
            <w:tcW w:type="dxa" w:w="3168"/>
            <w:vAlign w:val="top"/>
            <w:tcMar>
              <w:top w:w="70" w:type="dxa"/>
              <w:start w:w="80" w:type="dxa"/>
              <w:bottom w:w="70" w:type="dxa"/>
              <w:end w:w="80" w:type="dxa"/>
            </w:tcMar>
            <w:shd w:fill="F4F6F8"/>
          </w:tcPr>
          <w:p>
            <w:pPr>
              <w:spacing w:after="0"/>
            </w:pPr>
            <w:r>
              <w:rPr>
                <w:color w:val="203040"/>
                <w:sz w:val="15"/>
              </w:rPr>
              <w:t>Engineering Data Boundary &amp; DLP</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bl>
    <w:p>
      <w:pPr>
        <w:pStyle w:val="Heading2"/>
        <w:spacing w:before="100" w:after="80"/>
        <w:keepNext/>
      </w:pPr>
      <w:r>
        <w:t>AI-001-R03 - Reliability &amp; robustness</w:t>
      </w:r>
    </w:p>
    <w:p>
      <w:pPr>
        <w:spacing w:before="0" w:after="60" w:line="252" w:lineRule="auto"/>
      </w:pPr>
      <w:r>
        <w:rPr>
          <w:b w:val="0"/>
          <w:i w:val="0"/>
          <w:color w:val="203040"/>
          <w:sz w:val="18"/>
        </w:rPr>
        <w:t>Generated material/specification values are technically plausible but wrong -&gt; engineers use bad assumptions -&gt; design defects or rework occur.</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AI-GOV-02</w:t>
            </w:r>
          </w:p>
        </w:tc>
        <w:tc>
          <w:tcPr>
            <w:tcW w:type="dxa" w:w="3168"/>
            <w:vAlign w:val="top"/>
            <w:tcMar>
              <w:top w:w="70" w:type="dxa"/>
              <w:start w:w="80" w:type="dxa"/>
              <w:bottom w:w="70" w:type="dxa"/>
              <w:end w:w="80" w:type="dxa"/>
            </w:tcMar>
          </w:tcPr>
          <w:p>
            <w:pPr>
              <w:spacing w:after="0"/>
            </w:pPr>
            <w:r>
              <w:rPr>
                <w:color w:val="203040"/>
                <w:sz w:val="15"/>
              </w:rPr>
              <w:t>Material Change &amp; Reassessment Trigger</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DD-01</w:t>
            </w:r>
          </w:p>
        </w:tc>
        <w:tc>
          <w:tcPr>
            <w:tcW w:type="dxa" w:w="3168"/>
            <w:vAlign w:val="top"/>
            <w:tcMar>
              <w:top w:w="70" w:type="dxa"/>
              <w:start w:w="80" w:type="dxa"/>
              <w:bottom w:w="70" w:type="dxa"/>
              <w:end w:w="80" w:type="dxa"/>
            </w:tcMar>
            <w:shd w:fill="F4F6F8"/>
          </w:tcPr>
          <w:p>
            <w:pPr>
              <w:spacing w:after="0"/>
            </w:pPr>
            <w:r>
              <w:rPr>
                <w:color w:val="203040"/>
                <w:sz w:val="15"/>
              </w:rPr>
              <w:t>Competent Engineer Approval</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Felix Duckson - VP Product &amp; Engineering</w:t>
            </w:r>
          </w:p>
        </w:tc>
        <w:tc>
          <w:tcPr>
            <w:tcW w:type="dxa" w:w="2304"/>
            <w:vAlign w:val="top"/>
            <w:tcMar>
              <w:top w:w="70" w:type="dxa"/>
              <w:start w:w="80" w:type="dxa"/>
              <w:bottom w:w="70" w:type="dxa"/>
              <w:end w:w="80" w:type="dxa"/>
            </w:tcMar>
            <w:shd w:fill="F4F6F8"/>
          </w:tcPr>
          <w:p>
            <w:pPr>
              <w:spacing w:after="0"/>
            </w:pPr>
            <w:r>
              <w:rPr>
                <w:color w:val="203040"/>
                <w:sz w:val="15"/>
              </w:rPr>
              <w:t>Implemented</w:t>
            </w:r>
          </w:p>
        </w:tc>
      </w:tr>
      <w:tr>
        <w:trPr>
          <w:cantSplit/>
        </w:trPr>
        <w:tc>
          <w:tcPr>
            <w:tcW w:type="dxa" w:w="1152"/>
            <w:vAlign w:val="top"/>
            <w:tcMar>
              <w:top w:w="70" w:type="dxa"/>
              <w:start w:w="80" w:type="dxa"/>
              <w:bottom w:w="70" w:type="dxa"/>
              <w:end w:w="80" w:type="dxa"/>
            </w:tcMar>
          </w:tcPr>
          <w:p>
            <w:pPr>
              <w:spacing w:after="0"/>
            </w:pPr>
            <w:r>
              <w:rPr>
                <w:color w:val="203040"/>
                <w:sz w:val="15"/>
              </w:rPr>
              <w:t>DD-03</w:t>
            </w:r>
          </w:p>
        </w:tc>
        <w:tc>
          <w:tcPr>
            <w:tcW w:type="dxa" w:w="3168"/>
            <w:vAlign w:val="top"/>
            <w:tcMar>
              <w:top w:w="70" w:type="dxa"/>
              <w:start w:w="80" w:type="dxa"/>
              <w:bottom w:w="70" w:type="dxa"/>
              <w:end w:w="80" w:type="dxa"/>
            </w:tcMar>
          </w:tcPr>
          <w:p>
            <w:pPr>
              <w:spacing w:after="0"/>
            </w:pPr>
            <w:r>
              <w:rPr>
                <w:color w:val="203040"/>
                <w:sz w:val="15"/>
              </w:rPr>
              <w:t>Engineering Benchmark &amp; Regression Suite</w:t>
            </w:r>
          </w:p>
        </w:tc>
        <w:tc>
          <w:tcPr>
            <w:tcW w:type="dxa" w:w="1080"/>
            <w:vAlign w:val="top"/>
            <w:tcMar>
              <w:top w:w="70" w:type="dxa"/>
              <w:start w:w="80" w:type="dxa"/>
              <w:bottom w:w="70" w:type="dxa"/>
              <w:end w:w="80" w:type="dxa"/>
            </w:tcMar>
          </w:tcPr>
          <w:p>
            <w:pPr>
              <w:spacing w:after="0"/>
            </w:pPr>
            <w:r>
              <w:rPr>
                <w:color w:val="203040"/>
                <w:sz w:val="15"/>
              </w:rPr>
              <w:t>Detective</w:t>
            </w:r>
          </w:p>
        </w:tc>
        <w:tc>
          <w:tcPr>
            <w:tcW w:type="dxa" w:w="2376"/>
            <w:vAlign w:val="top"/>
            <w:tcMar>
              <w:top w:w="70" w:type="dxa"/>
              <w:start w:w="80" w:type="dxa"/>
              <w:bottom w:w="70" w:type="dxa"/>
              <w:end w:w="80" w:type="dxa"/>
            </w:tcMar>
          </w:tcPr>
          <w:p>
            <w:pPr>
              <w:spacing w:after="0"/>
            </w:pPr>
            <w:r>
              <w:rPr>
                <w:color w:val="203040"/>
                <w:sz w:val="15"/>
              </w:rPr>
              <w:t>Dr. Ada Duckfield - Head of Data &amp; AI</w:t>
            </w:r>
          </w:p>
        </w:tc>
        <w:tc>
          <w:tcPr>
            <w:tcW w:type="dxa" w:w="2304"/>
            <w:vAlign w:val="top"/>
            <w:tcMar>
              <w:top w:w="70" w:type="dxa"/>
              <w:start w:w="80" w:type="dxa"/>
              <w:bottom w:w="70" w:type="dxa"/>
              <w:end w:w="80" w:type="dxa"/>
            </w:tcMar>
          </w:tcPr>
          <w:p>
            <w:pPr>
              <w:spacing w:after="0"/>
            </w:pPr>
            <w:r>
              <w:rPr>
                <w:color w:val="203040"/>
                <w:sz w:val="15"/>
              </w:rPr>
              <w:t>Planned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DD-05</w:t>
            </w:r>
          </w:p>
        </w:tc>
        <w:tc>
          <w:tcPr>
            <w:tcW w:type="dxa" w:w="3168"/>
            <w:vAlign w:val="top"/>
            <w:tcMar>
              <w:top w:w="70" w:type="dxa"/>
              <w:start w:w="80" w:type="dxa"/>
              <w:bottom w:w="70" w:type="dxa"/>
              <w:end w:w="80" w:type="dxa"/>
            </w:tcMar>
            <w:shd w:fill="F4F6F8"/>
          </w:tcPr>
          <w:p>
            <w:pPr>
              <w:spacing w:after="0"/>
            </w:pPr>
            <w:r>
              <w:rPr>
                <w:color w:val="203040"/>
                <w:sz w:val="15"/>
              </w:rPr>
              <w:t>Design/Model Version Traceability</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Dr. Ada Duckfield - Head of Data &amp; AI</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bl>
    <w:p>
      <w:r>
        <w:br w:type="page"/>
      </w:r>
    </w:p>
    <w:p>
      <w:pPr>
        <w:pStyle w:val="Heading1"/>
        <w:spacing w:before="160" w:after="80"/>
        <w:keepNext/>
      </w:pPr>
      <w:r>
        <w:t>5. QuackBot (AI-002)</w:t>
      </w:r>
    </w:p>
    <w:p>
      <w:pPr>
        <w:spacing w:before="0" w:after="100" w:line="252" w:lineRule="auto"/>
      </w:pPr>
      <w:r>
        <w:rPr>
          <w:b/>
          <w:i w:val="0"/>
          <w:color w:val="17324D"/>
          <w:sz w:val="19"/>
        </w:rPr>
        <w:t>Current governance gate: Production blocked pending gates. Priority: keep customer production blocked until adversarial security testing, grounding/abstention and monitored escalation have operating evidence.</w:t>
      </w:r>
    </w:p>
    <w:p>
      <w:pPr>
        <w:pStyle w:val="Heading2"/>
        <w:spacing w:before="100" w:after="80"/>
        <w:keepNext/>
      </w:pPr>
      <w:r>
        <w:t>AI-002-R01 - Reliability &amp; robustness</w:t>
      </w:r>
    </w:p>
    <w:p>
      <w:pPr>
        <w:spacing w:before="0" w:after="60" w:line="252" w:lineRule="auto"/>
      </w:pPr>
      <w:r>
        <w:rPr>
          <w:b w:val="0"/>
          <w:i w:val="0"/>
          <w:color w:val="203040"/>
          <w:sz w:val="18"/>
        </w:rPr>
        <w:t>Chatbot hallucinates troubleshooting or warranty guidance -&gt; customer acts on incorrect advice -&gt; customer harm, complaint or liability.</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AI-GOV-01</w:t>
            </w:r>
          </w:p>
        </w:tc>
        <w:tc>
          <w:tcPr>
            <w:tcW w:type="dxa" w:w="3168"/>
            <w:vAlign w:val="top"/>
            <w:tcMar>
              <w:top w:w="70" w:type="dxa"/>
              <w:start w:w="80" w:type="dxa"/>
              <w:bottom w:w="70" w:type="dxa"/>
              <w:end w:w="80" w:type="dxa"/>
            </w:tcMar>
          </w:tcPr>
          <w:p>
            <w:pPr>
              <w:spacing w:after="0"/>
            </w:pPr>
            <w:r>
              <w:rPr>
                <w:color w:val="203040"/>
                <w:sz w:val="15"/>
              </w:rPr>
              <w:t>Risk-Based Lifecycle Gate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QB-01</w:t>
            </w:r>
          </w:p>
        </w:tc>
        <w:tc>
          <w:tcPr>
            <w:tcW w:type="dxa" w:w="3168"/>
            <w:vAlign w:val="top"/>
            <w:tcMar>
              <w:top w:w="70" w:type="dxa"/>
              <w:start w:w="80" w:type="dxa"/>
              <w:bottom w:w="70" w:type="dxa"/>
              <w:end w:w="80" w:type="dxa"/>
            </w:tcMar>
            <w:shd w:fill="F4F6F8"/>
          </w:tcPr>
          <w:p>
            <w:pPr>
              <w:spacing w:after="0"/>
            </w:pPr>
            <w:r>
              <w:rPr>
                <w:color w:val="203040"/>
                <w:sz w:val="15"/>
              </w:rPr>
              <w:t>Curated RAG Source Allowlist</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Clara Duckley - Director Customer Operations</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QB-02</w:t>
            </w:r>
          </w:p>
        </w:tc>
        <w:tc>
          <w:tcPr>
            <w:tcW w:type="dxa" w:w="3168"/>
            <w:vAlign w:val="top"/>
            <w:tcMar>
              <w:top w:w="70" w:type="dxa"/>
              <w:start w:w="80" w:type="dxa"/>
              <w:bottom w:w="70" w:type="dxa"/>
              <w:end w:w="80" w:type="dxa"/>
            </w:tcMar>
          </w:tcPr>
          <w:p>
            <w:pPr>
              <w:spacing w:after="0"/>
            </w:pPr>
            <w:r>
              <w:rPr>
                <w:color w:val="203040"/>
                <w:sz w:val="15"/>
              </w:rPr>
              <w:t>Grounding, Citation &amp; Abstention Rules</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Dr. Ada Duckfield - Head of Data &amp; AI</w:t>
            </w:r>
          </w:p>
        </w:tc>
        <w:tc>
          <w:tcPr>
            <w:tcW w:type="dxa" w:w="2304"/>
            <w:vAlign w:val="top"/>
            <w:tcMar>
              <w:top w:w="70" w:type="dxa"/>
              <w:start w:w="80" w:type="dxa"/>
              <w:bottom w:w="70" w:type="dxa"/>
              <w:end w:w="80" w:type="dxa"/>
            </w:tcMar>
          </w:tcPr>
          <w:p>
            <w:pPr>
              <w:spacing w:after="0"/>
            </w:pPr>
            <w:r>
              <w:rPr>
                <w:color w:val="203040"/>
                <w:sz w:val="15"/>
              </w:rPr>
              <w:t>Planned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QB-03</w:t>
            </w:r>
          </w:p>
        </w:tc>
        <w:tc>
          <w:tcPr>
            <w:tcW w:type="dxa" w:w="3168"/>
            <w:vAlign w:val="top"/>
            <w:tcMar>
              <w:top w:w="70" w:type="dxa"/>
              <w:start w:w="80" w:type="dxa"/>
              <w:bottom w:w="70" w:type="dxa"/>
              <w:end w:w="80" w:type="dxa"/>
            </w:tcMar>
            <w:shd w:fill="F4F6F8"/>
          </w:tcPr>
          <w:p>
            <w:pPr>
              <w:spacing w:after="0"/>
            </w:pPr>
            <w:r>
              <w:rPr>
                <w:color w:val="203040"/>
                <w:sz w:val="15"/>
              </w:rPr>
              <w:t>Human Escalation SLA</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Clara Duckley - Director Customer Operations</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QB-06</w:t>
            </w:r>
          </w:p>
        </w:tc>
        <w:tc>
          <w:tcPr>
            <w:tcW w:type="dxa" w:w="3168"/>
            <w:vAlign w:val="top"/>
            <w:tcMar>
              <w:top w:w="70" w:type="dxa"/>
              <w:start w:w="80" w:type="dxa"/>
              <w:bottom w:w="70" w:type="dxa"/>
              <w:end w:w="80" w:type="dxa"/>
            </w:tcMar>
          </w:tcPr>
          <w:p>
            <w:pPr>
              <w:spacing w:after="0"/>
            </w:pPr>
            <w:r>
              <w:rPr>
                <w:color w:val="203040"/>
                <w:sz w:val="15"/>
              </w:rPr>
              <w:t>GenAI Security &amp; Harm Monitoring</w:t>
            </w:r>
          </w:p>
        </w:tc>
        <w:tc>
          <w:tcPr>
            <w:tcW w:type="dxa" w:w="1080"/>
            <w:vAlign w:val="top"/>
            <w:tcMar>
              <w:top w:w="70" w:type="dxa"/>
              <w:start w:w="80" w:type="dxa"/>
              <w:bottom w:w="70" w:type="dxa"/>
              <w:end w:w="80" w:type="dxa"/>
            </w:tcMar>
          </w:tcPr>
          <w:p>
            <w:pPr>
              <w:spacing w:after="0"/>
            </w:pPr>
            <w:r>
              <w:rPr>
                <w:color w:val="203040"/>
                <w:sz w:val="15"/>
              </w:rPr>
              <w:t>Detective</w:t>
            </w:r>
          </w:p>
        </w:tc>
        <w:tc>
          <w:tcPr>
            <w:tcW w:type="dxa" w:w="2376"/>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tcPr>
          <w:p>
            <w:pPr>
              <w:spacing w:after="0"/>
            </w:pPr>
            <w:r>
              <w:rPr>
                <w:color w:val="203040"/>
                <w:sz w:val="15"/>
              </w:rPr>
              <w:t>Planned</w:t>
            </w:r>
          </w:p>
        </w:tc>
      </w:tr>
    </w:tbl>
    <w:p>
      <w:pPr>
        <w:pStyle w:val="Heading2"/>
        <w:spacing w:before="100" w:after="80"/>
        <w:keepNext/>
      </w:pPr>
      <w:r>
        <w:t>AI-002-R02 - Security &amp; adversarial manipulation</w:t>
      </w:r>
    </w:p>
    <w:p>
      <w:pPr>
        <w:spacing w:before="0" w:after="60" w:line="252" w:lineRule="auto"/>
      </w:pPr>
      <w:r>
        <w:rPr>
          <w:b w:val="0"/>
          <w:i w:val="0"/>
          <w:color w:val="203040"/>
          <w:sz w:val="18"/>
        </w:rPr>
        <w:t>Prompt injection or malicious content manipulates retrieval/tool behavior -&gt; restricted information is exposed or unsafe actions are suggested.</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AI-TPR-01</w:t>
            </w:r>
          </w:p>
        </w:tc>
        <w:tc>
          <w:tcPr>
            <w:tcW w:type="dxa" w:w="3168"/>
            <w:vAlign w:val="top"/>
            <w:tcMar>
              <w:top w:w="70" w:type="dxa"/>
              <w:start w:w="80" w:type="dxa"/>
              <w:bottom w:w="70" w:type="dxa"/>
              <w:end w:w="80" w:type="dxa"/>
            </w:tcMar>
          </w:tcPr>
          <w:p>
            <w:pPr>
              <w:spacing w:after="0"/>
            </w:pPr>
            <w:r>
              <w:rPr>
                <w:color w:val="203040"/>
                <w:sz w:val="15"/>
              </w:rPr>
              <w:t>AI Supplier Due Diligence &amp; Contract Controls</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Percival Duckworth - Director Procurement &amp; Vendor Assurance</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AI-INC-01</w:t>
            </w:r>
          </w:p>
        </w:tc>
        <w:tc>
          <w:tcPr>
            <w:tcW w:type="dxa" w:w="3168"/>
            <w:vAlign w:val="top"/>
            <w:tcMar>
              <w:top w:w="70" w:type="dxa"/>
              <w:start w:w="80" w:type="dxa"/>
              <w:bottom w:w="70" w:type="dxa"/>
              <w:end w:w="80" w:type="dxa"/>
            </w:tcMar>
            <w:shd w:fill="F4F6F8"/>
          </w:tcPr>
          <w:p>
            <w:pPr>
              <w:spacing w:after="0"/>
            </w:pPr>
            <w:r>
              <w:rPr>
                <w:color w:val="203040"/>
                <w:sz w:val="15"/>
              </w:rPr>
              <w:t>AI Incident, Containment &amp; Stop-Use</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QB-04</w:t>
            </w:r>
          </w:p>
        </w:tc>
        <w:tc>
          <w:tcPr>
            <w:tcW w:type="dxa" w:w="3168"/>
            <w:vAlign w:val="top"/>
            <w:tcMar>
              <w:top w:w="70" w:type="dxa"/>
              <w:start w:w="80" w:type="dxa"/>
              <w:bottom w:w="70" w:type="dxa"/>
              <w:end w:w="80" w:type="dxa"/>
            </w:tcMar>
          </w:tcPr>
          <w:p>
            <w:pPr>
              <w:spacing w:after="0"/>
            </w:pPr>
            <w:r>
              <w:rPr>
                <w:color w:val="203040"/>
                <w:sz w:val="15"/>
              </w:rPr>
              <w:t>Prompt Injection &amp; RAG Adversarial Testing</w:t>
            </w:r>
          </w:p>
        </w:tc>
        <w:tc>
          <w:tcPr>
            <w:tcW w:type="dxa" w:w="1080"/>
            <w:vAlign w:val="top"/>
            <w:tcMar>
              <w:top w:w="70" w:type="dxa"/>
              <w:start w:w="80" w:type="dxa"/>
              <w:bottom w:w="70" w:type="dxa"/>
              <w:end w:w="80" w:type="dxa"/>
            </w:tcMar>
          </w:tcPr>
          <w:p>
            <w:pPr>
              <w:spacing w:after="0"/>
            </w:pPr>
            <w:r>
              <w:rPr>
                <w:color w:val="203040"/>
                <w:sz w:val="15"/>
              </w:rPr>
              <w:t>Detective</w:t>
            </w:r>
          </w:p>
        </w:tc>
        <w:tc>
          <w:tcPr>
            <w:tcW w:type="dxa" w:w="2376"/>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tcPr>
          <w:p>
            <w:pPr>
              <w:spacing w:after="0"/>
            </w:pPr>
            <w:r>
              <w:rPr>
                <w:color w:val="203040"/>
                <w:sz w:val="15"/>
              </w:rPr>
              <w:t>Planned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QB-05</w:t>
            </w:r>
          </w:p>
        </w:tc>
        <w:tc>
          <w:tcPr>
            <w:tcW w:type="dxa" w:w="3168"/>
            <w:vAlign w:val="top"/>
            <w:tcMar>
              <w:top w:w="70" w:type="dxa"/>
              <w:start w:w="80" w:type="dxa"/>
              <w:bottom w:w="70" w:type="dxa"/>
              <w:end w:w="80" w:type="dxa"/>
            </w:tcMar>
            <w:shd w:fill="F4F6F8"/>
          </w:tcPr>
          <w:p>
            <w:pPr>
              <w:spacing w:after="0"/>
            </w:pPr>
            <w:r>
              <w:rPr>
                <w:color w:val="203040"/>
                <w:sz w:val="15"/>
              </w:rPr>
              <w:t>Least-Privilege Retrieval &amp; Tool Boundaries</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QB-06</w:t>
            </w:r>
          </w:p>
        </w:tc>
        <w:tc>
          <w:tcPr>
            <w:tcW w:type="dxa" w:w="3168"/>
            <w:vAlign w:val="top"/>
            <w:tcMar>
              <w:top w:w="70" w:type="dxa"/>
              <w:start w:w="80" w:type="dxa"/>
              <w:bottom w:w="70" w:type="dxa"/>
              <w:end w:w="80" w:type="dxa"/>
            </w:tcMar>
          </w:tcPr>
          <w:p>
            <w:pPr>
              <w:spacing w:after="0"/>
            </w:pPr>
            <w:r>
              <w:rPr>
                <w:color w:val="203040"/>
                <w:sz w:val="15"/>
              </w:rPr>
              <w:t>GenAI Security &amp; Harm Monitoring</w:t>
            </w:r>
          </w:p>
        </w:tc>
        <w:tc>
          <w:tcPr>
            <w:tcW w:type="dxa" w:w="1080"/>
            <w:vAlign w:val="top"/>
            <w:tcMar>
              <w:top w:w="70" w:type="dxa"/>
              <w:start w:w="80" w:type="dxa"/>
              <w:bottom w:w="70" w:type="dxa"/>
              <w:end w:w="80" w:type="dxa"/>
            </w:tcMar>
          </w:tcPr>
          <w:p>
            <w:pPr>
              <w:spacing w:after="0"/>
            </w:pPr>
            <w:r>
              <w:rPr>
                <w:color w:val="203040"/>
                <w:sz w:val="15"/>
              </w:rPr>
              <w:t>Detective</w:t>
            </w:r>
          </w:p>
        </w:tc>
        <w:tc>
          <w:tcPr>
            <w:tcW w:type="dxa" w:w="2376"/>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tcPr>
          <w:p>
            <w:pPr>
              <w:spacing w:after="0"/>
            </w:pPr>
            <w:r>
              <w:rPr>
                <w:color w:val="203040"/>
                <w:sz w:val="15"/>
              </w:rPr>
              <w:t>Planned</w:t>
            </w:r>
          </w:p>
        </w:tc>
      </w:tr>
    </w:tbl>
    <w:p>
      <w:pPr>
        <w:pStyle w:val="Heading2"/>
        <w:spacing w:before="100" w:after="80"/>
        <w:keepNext/>
      </w:pPr>
      <w:r>
        <w:t>AI-002-R03 - Legal / compliance</w:t>
      </w:r>
    </w:p>
    <w:p>
      <w:pPr>
        <w:spacing w:before="0" w:after="60" w:line="252" w:lineRule="auto"/>
      </w:pPr>
      <w:r>
        <w:rPr>
          <w:b w:val="0"/>
          <w:i w:val="0"/>
          <w:color w:val="203040"/>
          <w:sz w:val="18"/>
        </w:rPr>
        <w:t>Chatbot gives incorrect warranty or consumer-rights statements -&gt; customers receive misleading information -&gt; legal, complaint or reputational consequences.</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AI-GOV-01</w:t>
            </w:r>
          </w:p>
        </w:tc>
        <w:tc>
          <w:tcPr>
            <w:tcW w:type="dxa" w:w="3168"/>
            <w:vAlign w:val="top"/>
            <w:tcMar>
              <w:top w:w="70" w:type="dxa"/>
              <w:start w:w="80" w:type="dxa"/>
              <w:bottom w:w="70" w:type="dxa"/>
              <w:end w:w="80" w:type="dxa"/>
            </w:tcMar>
          </w:tcPr>
          <w:p>
            <w:pPr>
              <w:spacing w:after="0"/>
            </w:pPr>
            <w:r>
              <w:rPr>
                <w:color w:val="203040"/>
                <w:sz w:val="15"/>
              </w:rPr>
              <w:t>Risk-Based Lifecycle Gate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QB-01</w:t>
            </w:r>
          </w:p>
        </w:tc>
        <w:tc>
          <w:tcPr>
            <w:tcW w:type="dxa" w:w="3168"/>
            <w:vAlign w:val="top"/>
            <w:tcMar>
              <w:top w:w="70" w:type="dxa"/>
              <w:start w:w="80" w:type="dxa"/>
              <w:bottom w:w="70" w:type="dxa"/>
              <w:end w:w="80" w:type="dxa"/>
            </w:tcMar>
            <w:shd w:fill="F4F6F8"/>
          </w:tcPr>
          <w:p>
            <w:pPr>
              <w:spacing w:after="0"/>
            </w:pPr>
            <w:r>
              <w:rPr>
                <w:color w:val="203040"/>
                <w:sz w:val="15"/>
              </w:rPr>
              <w:t>Curated RAG Source Allowlist</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Clara Duckley - Director Customer Operations</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QB-02</w:t>
            </w:r>
          </w:p>
        </w:tc>
        <w:tc>
          <w:tcPr>
            <w:tcW w:type="dxa" w:w="3168"/>
            <w:vAlign w:val="top"/>
            <w:tcMar>
              <w:top w:w="70" w:type="dxa"/>
              <w:start w:w="80" w:type="dxa"/>
              <w:bottom w:w="70" w:type="dxa"/>
              <w:end w:w="80" w:type="dxa"/>
            </w:tcMar>
          </w:tcPr>
          <w:p>
            <w:pPr>
              <w:spacing w:after="0"/>
            </w:pPr>
            <w:r>
              <w:rPr>
                <w:color w:val="203040"/>
                <w:sz w:val="15"/>
              </w:rPr>
              <w:t>Grounding, Citation &amp; Abstention Rules</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Dr. Ada Duckfield - Head of Data &amp; AI</w:t>
            </w:r>
          </w:p>
        </w:tc>
        <w:tc>
          <w:tcPr>
            <w:tcW w:type="dxa" w:w="2304"/>
            <w:vAlign w:val="top"/>
            <w:tcMar>
              <w:top w:w="70" w:type="dxa"/>
              <w:start w:w="80" w:type="dxa"/>
              <w:bottom w:w="70" w:type="dxa"/>
              <w:end w:w="80" w:type="dxa"/>
            </w:tcMar>
          </w:tcPr>
          <w:p>
            <w:pPr>
              <w:spacing w:after="0"/>
            </w:pPr>
            <w:r>
              <w:rPr>
                <w:color w:val="203040"/>
                <w:sz w:val="15"/>
              </w:rPr>
              <w:t>Planned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QB-03</w:t>
            </w:r>
          </w:p>
        </w:tc>
        <w:tc>
          <w:tcPr>
            <w:tcW w:type="dxa" w:w="3168"/>
            <w:vAlign w:val="top"/>
            <w:tcMar>
              <w:top w:w="70" w:type="dxa"/>
              <w:start w:w="80" w:type="dxa"/>
              <w:bottom w:w="70" w:type="dxa"/>
              <w:end w:w="80" w:type="dxa"/>
            </w:tcMar>
            <w:shd w:fill="F4F6F8"/>
          </w:tcPr>
          <w:p>
            <w:pPr>
              <w:spacing w:after="0"/>
            </w:pPr>
            <w:r>
              <w:rPr>
                <w:color w:val="203040"/>
                <w:sz w:val="15"/>
              </w:rPr>
              <w:t>Human Escalation SLA</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Clara Duckley - Director Customer Operations</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bl>
    <w:p>
      <w:r>
        <w:br w:type="page"/>
      </w:r>
    </w:p>
    <w:p>
      <w:pPr>
        <w:pStyle w:val="Heading1"/>
        <w:spacing w:before="160" w:after="80"/>
        <w:keepNext/>
      </w:pPr>
      <w:r>
        <w:t>6. FeatherForecast (AI-003)</w:t>
      </w:r>
    </w:p>
    <w:p>
      <w:pPr>
        <w:spacing w:before="0" w:after="100" w:line="252" w:lineRule="auto"/>
      </w:pPr>
      <w:r>
        <w:rPr>
          <w:b/>
          <w:i w:val="0"/>
          <w:color w:val="17324D"/>
          <w:sz w:val="19"/>
        </w:rPr>
        <w:t>Current governance gate: Continue with monitoring. Priority: retain the mature human planning boundary and improve automated drift/challenger evidence rather than over-engineering governance.</w:t>
      </w:r>
    </w:p>
    <w:p>
      <w:pPr>
        <w:pStyle w:val="Heading2"/>
        <w:spacing w:before="100" w:after="80"/>
        <w:keepNext/>
      </w:pPr>
      <w:r>
        <w:t>AI-003-R01 - Operational / financial</w:t>
      </w:r>
    </w:p>
    <w:p>
      <w:pPr>
        <w:spacing w:before="0" w:after="60" w:line="252" w:lineRule="auto"/>
      </w:pPr>
      <w:r>
        <w:rPr>
          <w:b w:val="0"/>
          <w:i w:val="0"/>
          <w:color w:val="203040"/>
          <w:sz w:val="18"/>
        </w:rPr>
        <w:t>Forecast error materially under- or over-estimates demand -&gt; poor procurement/production decisions -&gt; stockout, excess inventory or service impact.</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FF-01</w:t>
            </w:r>
          </w:p>
        </w:tc>
        <w:tc>
          <w:tcPr>
            <w:tcW w:type="dxa" w:w="3168"/>
            <w:vAlign w:val="top"/>
            <w:tcMar>
              <w:top w:w="70" w:type="dxa"/>
              <w:start w:w="80" w:type="dxa"/>
              <w:bottom w:w="70" w:type="dxa"/>
              <w:end w:w="80" w:type="dxa"/>
            </w:tcMar>
          </w:tcPr>
          <w:p>
            <w:pPr>
              <w:spacing w:after="0"/>
            </w:pPr>
            <w:r>
              <w:rPr>
                <w:color w:val="203040"/>
                <w:sz w:val="15"/>
              </w:rPr>
              <w:t>Human Planning Approval &amp; Override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Tobias Duckman - Director Supply Chain</w:t>
            </w:r>
          </w:p>
        </w:tc>
        <w:tc>
          <w:tcPr>
            <w:tcW w:type="dxa" w:w="2304"/>
            <w:vAlign w:val="top"/>
            <w:tcMar>
              <w:top w:w="70" w:type="dxa"/>
              <w:start w:w="80" w:type="dxa"/>
              <w:bottom w:w="70" w:type="dxa"/>
              <w:end w:w="80" w:type="dxa"/>
            </w:tcMar>
          </w:tcPr>
          <w:p>
            <w:pPr>
              <w:spacing w:after="0"/>
            </w:pPr>
            <w:r>
              <w:rPr>
                <w:color w:val="203040"/>
                <w:sz w:val="15"/>
              </w:rPr>
              <w:t>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FF-02</w:t>
            </w:r>
          </w:p>
        </w:tc>
        <w:tc>
          <w:tcPr>
            <w:tcW w:type="dxa" w:w="3168"/>
            <w:vAlign w:val="top"/>
            <w:tcMar>
              <w:top w:w="70" w:type="dxa"/>
              <w:start w:w="80" w:type="dxa"/>
              <w:bottom w:w="70" w:type="dxa"/>
              <w:end w:w="80" w:type="dxa"/>
            </w:tcMar>
            <w:shd w:fill="F4F6F8"/>
          </w:tcPr>
          <w:p>
            <w:pPr>
              <w:spacing w:after="0"/>
            </w:pPr>
            <w:r>
              <w:rPr>
                <w:color w:val="203040"/>
                <w:sz w:val="15"/>
              </w:rPr>
              <w:t>Back-Testing, Stress Testing &amp; Challenger Review</w:t>
            </w:r>
          </w:p>
        </w:tc>
        <w:tc>
          <w:tcPr>
            <w:tcW w:type="dxa" w:w="1080"/>
            <w:vAlign w:val="top"/>
            <w:tcMar>
              <w:top w:w="70" w:type="dxa"/>
              <w:start w:w="80" w:type="dxa"/>
              <w:bottom w:w="70" w:type="dxa"/>
              <w:end w:w="80" w:type="dxa"/>
            </w:tcMar>
            <w:shd w:fill="F4F6F8"/>
          </w:tcPr>
          <w:p>
            <w:pPr>
              <w:spacing w:after="0"/>
            </w:pPr>
            <w:r>
              <w:rPr>
                <w:color w:val="203040"/>
                <w:sz w:val="15"/>
              </w:rPr>
              <w:t>Detective</w:t>
            </w:r>
          </w:p>
        </w:tc>
        <w:tc>
          <w:tcPr>
            <w:tcW w:type="dxa" w:w="2376"/>
            <w:vAlign w:val="top"/>
            <w:tcMar>
              <w:top w:w="70" w:type="dxa"/>
              <w:start w:w="80" w:type="dxa"/>
              <w:bottom w:w="70" w:type="dxa"/>
              <w:end w:w="80" w:type="dxa"/>
            </w:tcMar>
            <w:shd w:fill="F4F6F8"/>
          </w:tcPr>
          <w:p>
            <w:pPr>
              <w:spacing w:after="0"/>
            </w:pPr>
            <w:r>
              <w:rPr>
                <w:color w:val="203040"/>
                <w:sz w:val="15"/>
              </w:rPr>
              <w:t>Dr. Ada Duckfield - Head of Data &amp; AI</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bl>
    <w:p>
      <w:pPr>
        <w:pStyle w:val="Heading2"/>
        <w:spacing w:before="100" w:after="80"/>
        <w:keepNext/>
      </w:pPr>
      <w:r>
        <w:t>AI-003-R02 - Reliability &amp; robustness</w:t>
      </w:r>
    </w:p>
    <w:p>
      <w:pPr>
        <w:spacing w:before="0" w:after="60" w:line="252" w:lineRule="auto"/>
      </w:pPr>
      <w:r>
        <w:rPr>
          <w:b w:val="0"/>
          <w:i w:val="0"/>
          <w:color w:val="203040"/>
          <w:sz w:val="18"/>
        </w:rPr>
        <w:t>Market or supplier conditions shift -&gt; model drift is not detected promptly -&gt; degraded forecasts persist.</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AI-GOV-02</w:t>
            </w:r>
          </w:p>
        </w:tc>
        <w:tc>
          <w:tcPr>
            <w:tcW w:type="dxa" w:w="3168"/>
            <w:vAlign w:val="top"/>
            <w:tcMar>
              <w:top w:w="70" w:type="dxa"/>
              <w:start w:w="80" w:type="dxa"/>
              <w:bottom w:w="70" w:type="dxa"/>
              <w:end w:w="80" w:type="dxa"/>
            </w:tcMar>
          </w:tcPr>
          <w:p>
            <w:pPr>
              <w:spacing w:after="0"/>
            </w:pPr>
            <w:r>
              <w:rPr>
                <w:color w:val="203040"/>
                <w:sz w:val="15"/>
              </w:rPr>
              <w:t>Material Change &amp; Reassessment Trigger</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FF-02</w:t>
            </w:r>
          </w:p>
        </w:tc>
        <w:tc>
          <w:tcPr>
            <w:tcW w:type="dxa" w:w="3168"/>
            <w:vAlign w:val="top"/>
            <w:tcMar>
              <w:top w:w="70" w:type="dxa"/>
              <w:start w:w="80" w:type="dxa"/>
              <w:bottom w:w="70" w:type="dxa"/>
              <w:end w:w="80" w:type="dxa"/>
            </w:tcMar>
            <w:shd w:fill="F4F6F8"/>
          </w:tcPr>
          <w:p>
            <w:pPr>
              <w:spacing w:after="0"/>
            </w:pPr>
            <w:r>
              <w:rPr>
                <w:color w:val="203040"/>
                <w:sz w:val="15"/>
              </w:rPr>
              <w:t>Back-Testing, Stress Testing &amp; Challenger Review</w:t>
            </w:r>
          </w:p>
        </w:tc>
        <w:tc>
          <w:tcPr>
            <w:tcW w:type="dxa" w:w="1080"/>
            <w:vAlign w:val="top"/>
            <w:tcMar>
              <w:top w:w="70" w:type="dxa"/>
              <w:start w:w="80" w:type="dxa"/>
              <w:bottom w:w="70" w:type="dxa"/>
              <w:end w:w="80" w:type="dxa"/>
            </w:tcMar>
            <w:shd w:fill="F4F6F8"/>
          </w:tcPr>
          <w:p>
            <w:pPr>
              <w:spacing w:after="0"/>
            </w:pPr>
            <w:r>
              <w:rPr>
                <w:color w:val="203040"/>
                <w:sz w:val="15"/>
              </w:rPr>
              <w:t>Detective</w:t>
            </w:r>
          </w:p>
        </w:tc>
        <w:tc>
          <w:tcPr>
            <w:tcW w:type="dxa" w:w="2376"/>
            <w:vAlign w:val="top"/>
            <w:tcMar>
              <w:top w:w="70" w:type="dxa"/>
              <w:start w:w="80" w:type="dxa"/>
              <w:bottom w:w="70" w:type="dxa"/>
              <w:end w:w="80" w:type="dxa"/>
            </w:tcMar>
            <w:shd w:fill="F4F6F8"/>
          </w:tcPr>
          <w:p>
            <w:pPr>
              <w:spacing w:after="0"/>
            </w:pPr>
            <w:r>
              <w:rPr>
                <w:color w:val="203040"/>
                <w:sz w:val="15"/>
              </w:rPr>
              <w:t>Dr. Ada Duckfield - Head of Data &amp; AI</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FF-03</w:t>
            </w:r>
          </w:p>
        </w:tc>
        <w:tc>
          <w:tcPr>
            <w:tcW w:type="dxa" w:w="3168"/>
            <w:vAlign w:val="top"/>
            <w:tcMar>
              <w:top w:w="70" w:type="dxa"/>
              <w:start w:w="80" w:type="dxa"/>
              <w:bottom w:w="70" w:type="dxa"/>
              <w:end w:w="80" w:type="dxa"/>
            </w:tcMar>
          </w:tcPr>
          <w:p>
            <w:pPr>
              <w:spacing w:after="0"/>
            </w:pPr>
            <w:r>
              <w:rPr>
                <w:color w:val="203040"/>
                <w:sz w:val="15"/>
              </w:rPr>
              <w:t>Automated Drift Alerts &amp; Retraining Trigger</w:t>
            </w:r>
          </w:p>
        </w:tc>
        <w:tc>
          <w:tcPr>
            <w:tcW w:type="dxa" w:w="1080"/>
            <w:vAlign w:val="top"/>
            <w:tcMar>
              <w:top w:w="70" w:type="dxa"/>
              <w:start w:w="80" w:type="dxa"/>
              <w:bottom w:w="70" w:type="dxa"/>
              <w:end w:w="80" w:type="dxa"/>
            </w:tcMar>
          </w:tcPr>
          <w:p>
            <w:pPr>
              <w:spacing w:after="0"/>
            </w:pPr>
            <w:r>
              <w:rPr>
                <w:color w:val="203040"/>
                <w:sz w:val="15"/>
              </w:rPr>
              <w:t>Detective</w:t>
            </w:r>
          </w:p>
        </w:tc>
        <w:tc>
          <w:tcPr>
            <w:tcW w:type="dxa" w:w="2376"/>
            <w:vAlign w:val="top"/>
            <w:tcMar>
              <w:top w:w="70" w:type="dxa"/>
              <w:start w:w="80" w:type="dxa"/>
              <w:bottom w:w="70" w:type="dxa"/>
              <w:end w:w="80" w:type="dxa"/>
            </w:tcMar>
          </w:tcPr>
          <w:p>
            <w:pPr>
              <w:spacing w:after="0"/>
            </w:pPr>
            <w:r>
              <w:rPr>
                <w:color w:val="203040"/>
                <w:sz w:val="15"/>
              </w:rPr>
              <w:t>Dr. Ada Duckfield - Head of Data &amp; AI</w:t>
            </w:r>
          </w:p>
        </w:tc>
        <w:tc>
          <w:tcPr>
            <w:tcW w:type="dxa" w:w="2304"/>
            <w:vAlign w:val="top"/>
            <w:tcMar>
              <w:top w:w="70" w:type="dxa"/>
              <w:start w:w="80" w:type="dxa"/>
              <w:bottom w:w="70" w:type="dxa"/>
              <w:end w:w="80" w:type="dxa"/>
            </w:tcMar>
          </w:tcPr>
          <w:p>
            <w:pPr>
              <w:spacing w:after="0"/>
            </w:pPr>
            <w:r>
              <w:rPr>
                <w:color w:val="203040"/>
                <w:sz w:val="15"/>
              </w:rPr>
              <w:t>Planned</w:t>
            </w:r>
          </w:p>
        </w:tc>
      </w:tr>
    </w:tbl>
    <w:p>
      <w:pPr>
        <w:pStyle w:val="Heading2"/>
        <w:spacing w:before="100" w:after="80"/>
        <w:keepNext/>
      </w:pPr>
      <w:r>
        <w:t>AI-003-R03 - Privacy &amp; data governance</w:t>
      </w:r>
    </w:p>
    <w:p>
      <w:pPr>
        <w:spacing w:before="0" w:after="60" w:line="252" w:lineRule="auto"/>
      </w:pPr>
      <w:r>
        <w:rPr>
          <w:b w:val="0"/>
          <w:i w:val="0"/>
          <w:color w:val="203040"/>
          <w:sz w:val="18"/>
        </w:rPr>
        <w:t>Supplier or confidential planning data is exposed through analytics access or integration -&gt; commercial information leakage.</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FF-04</w:t>
            </w:r>
          </w:p>
        </w:tc>
        <w:tc>
          <w:tcPr>
            <w:tcW w:type="dxa" w:w="3168"/>
            <w:vAlign w:val="top"/>
            <w:tcMar>
              <w:top w:w="70" w:type="dxa"/>
              <w:start w:w="80" w:type="dxa"/>
              <w:bottom w:w="70" w:type="dxa"/>
              <w:end w:w="80" w:type="dxa"/>
            </w:tcMar>
          </w:tcPr>
          <w:p>
            <w:pPr>
              <w:spacing w:after="0"/>
            </w:pPr>
            <w:r>
              <w:rPr>
                <w:color w:val="203040"/>
                <w:sz w:val="15"/>
              </w:rPr>
              <w:t>Supplier/Planning Data Access &amp; Logging</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Tobias Duckman - Director Supply Chain</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AI-INC-01</w:t>
            </w:r>
          </w:p>
        </w:tc>
        <w:tc>
          <w:tcPr>
            <w:tcW w:type="dxa" w:w="3168"/>
            <w:vAlign w:val="top"/>
            <w:tcMar>
              <w:top w:w="70" w:type="dxa"/>
              <w:start w:w="80" w:type="dxa"/>
              <w:bottom w:w="70" w:type="dxa"/>
              <w:end w:w="80" w:type="dxa"/>
            </w:tcMar>
            <w:shd w:fill="F4F6F8"/>
          </w:tcPr>
          <w:p>
            <w:pPr>
              <w:spacing w:after="0"/>
            </w:pPr>
            <w:r>
              <w:rPr>
                <w:color w:val="203040"/>
                <w:sz w:val="15"/>
              </w:rPr>
              <w:t>AI Incident, Containment &amp; Stop-Use</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bl>
    <w:p>
      <w:r>
        <w:br w:type="page"/>
      </w:r>
    </w:p>
    <w:p>
      <w:pPr>
        <w:pStyle w:val="Heading1"/>
        <w:spacing w:before="160" w:after="80"/>
        <w:keepNext/>
      </w:pPr>
      <w:r>
        <w:t>7. WingInspect Vision (AI-004)</w:t>
      </w:r>
    </w:p>
    <w:p>
      <w:pPr>
        <w:spacing w:before="0" w:after="100" w:line="252" w:lineRule="auto"/>
      </w:pPr>
      <w:r>
        <w:rPr>
          <w:b/>
          <w:i w:val="0"/>
          <w:color w:val="17324D"/>
          <w:sz w:val="19"/>
        </w:rPr>
        <w:t>Current governance gate: Restricted pilot only. Priority: false-negative risk dominates. Safety sensitivity and human final authority must not be traded away to reduce false positives or inspection cost.</w:t>
      </w:r>
    </w:p>
    <w:p>
      <w:pPr>
        <w:pStyle w:val="Heading2"/>
        <w:spacing w:before="100" w:after="80"/>
        <w:keepNext/>
      </w:pPr>
      <w:r>
        <w:t>AI-004-R01 - Safety &amp; physical harm</w:t>
      </w:r>
    </w:p>
    <w:p>
      <w:pPr>
        <w:spacing w:before="0" w:after="60" w:line="252" w:lineRule="auto"/>
      </w:pPr>
      <w:r>
        <w:rPr>
          <w:b w:val="0"/>
          <w:i w:val="0"/>
          <w:color w:val="203040"/>
          <w:sz w:val="18"/>
        </w:rPr>
        <w:t>Model misses a true defect -&gt; defective component is not flagged -&gt; unsafe product could progress toward release.</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AI-GOV-01</w:t>
            </w:r>
          </w:p>
        </w:tc>
        <w:tc>
          <w:tcPr>
            <w:tcW w:type="dxa" w:w="3168"/>
            <w:vAlign w:val="top"/>
            <w:tcMar>
              <w:top w:w="70" w:type="dxa"/>
              <w:start w:w="80" w:type="dxa"/>
              <w:bottom w:w="70" w:type="dxa"/>
              <w:end w:w="80" w:type="dxa"/>
            </w:tcMar>
          </w:tcPr>
          <w:p>
            <w:pPr>
              <w:spacing w:after="0"/>
            </w:pPr>
            <w:r>
              <w:rPr>
                <w:color w:val="203040"/>
                <w:sz w:val="15"/>
              </w:rPr>
              <w:t>Risk-Based Lifecycle Gate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AI-INC-01</w:t>
            </w:r>
          </w:p>
        </w:tc>
        <w:tc>
          <w:tcPr>
            <w:tcW w:type="dxa" w:w="3168"/>
            <w:vAlign w:val="top"/>
            <w:tcMar>
              <w:top w:w="70" w:type="dxa"/>
              <w:start w:w="80" w:type="dxa"/>
              <w:bottom w:w="70" w:type="dxa"/>
              <w:end w:w="80" w:type="dxa"/>
            </w:tcMar>
            <w:shd w:fill="F4F6F8"/>
          </w:tcPr>
          <w:p>
            <w:pPr>
              <w:spacing w:after="0"/>
            </w:pPr>
            <w:r>
              <w:rPr>
                <w:color w:val="203040"/>
                <w:sz w:val="15"/>
              </w:rPr>
              <w:t>AI Incident, Containment &amp; Stop-Use</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WI-01</w:t>
            </w:r>
          </w:p>
        </w:tc>
        <w:tc>
          <w:tcPr>
            <w:tcW w:type="dxa" w:w="3168"/>
            <w:vAlign w:val="top"/>
            <w:tcMar>
              <w:top w:w="70" w:type="dxa"/>
              <w:start w:w="80" w:type="dxa"/>
              <w:bottom w:w="70" w:type="dxa"/>
              <w:end w:w="80" w:type="dxa"/>
            </w:tcMar>
          </w:tcPr>
          <w:p>
            <w:pPr>
              <w:spacing w:after="0"/>
            </w:pPr>
            <w:r>
              <w:rPr>
                <w:color w:val="203040"/>
                <w:sz w:val="15"/>
              </w:rPr>
              <w:t>Qualified Human Final Inspection</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Henrietta Duckwell - Director Manufacturing</w:t>
            </w:r>
          </w:p>
        </w:tc>
        <w:tc>
          <w:tcPr>
            <w:tcW w:type="dxa" w:w="2304"/>
            <w:vAlign w:val="top"/>
            <w:tcMar>
              <w:top w:w="70" w:type="dxa"/>
              <w:start w:w="80" w:type="dxa"/>
              <w:bottom w:w="70" w:type="dxa"/>
              <w:end w:w="80" w:type="dxa"/>
            </w:tcMar>
          </w:tcPr>
          <w:p>
            <w:pPr>
              <w:spacing w:after="0"/>
            </w:pPr>
            <w:r>
              <w:rPr>
                <w:color w:val="203040"/>
                <w:sz w:val="15"/>
              </w:rPr>
              <w:t>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WI-02</w:t>
            </w:r>
          </w:p>
        </w:tc>
        <w:tc>
          <w:tcPr>
            <w:tcW w:type="dxa" w:w="3168"/>
            <w:vAlign w:val="top"/>
            <w:tcMar>
              <w:top w:w="70" w:type="dxa"/>
              <w:start w:w="80" w:type="dxa"/>
              <w:bottom w:w="70" w:type="dxa"/>
              <w:end w:w="80" w:type="dxa"/>
            </w:tcMar>
            <w:shd w:fill="F4F6F8"/>
          </w:tcPr>
          <w:p>
            <w:pPr>
              <w:spacing w:after="0"/>
            </w:pPr>
            <w:r>
              <w:rPr>
                <w:color w:val="203040"/>
                <w:sz w:val="15"/>
              </w:rPr>
              <w:t>Minimum Sensitivity &amp; Safety Validation</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Quentin Duckwell - Director Product Safety &amp; Quality</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WI-03</w:t>
            </w:r>
          </w:p>
        </w:tc>
        <w:tc>
          <w:tcPr>
            <w:tcW w:type="dxa" w:w="3168"/>
            <w:vAlign w:val="top"/>
            <w:tcMar>
              <w:top w:w="70" w:type="dxa"/>
              <w:start w:w="80" w:type="dxa"/>
              <w:bottom w:w="70" w:type="dxa"/>
              <w:end w:w="80" w:type="dxa"/>
            </w:tcMar>
          </w:tcPr>
          <w:p>
            <w:pPr>
              <w:spacing w:after="0"/>
            </w:pPr>
            <w:r>
              <w:rPr>
                <w:color w:val="203040"/>
                <w:sz w:val="15"/>
              </w:rPr>
              <w:t>Independent QA Sampling &amp; Defect-Escape Monitoring</w:t>
            </w:r>
          </w:p>
        </w:tc>
        <w:tc>
          <w:tcPr>
            <w:tcW w:type="dxa" w:w="1080"/>
            <w:vAlign w:val="top"/>
            <w:tcMar>
              <w:top w:w="70" w:type="dxa"/>
              <w:start w:w="80" w:type="dxa"/>
              <w:bottom w:w="70" w:type="dxa"/>
              <w:end w:w="80" w:type="dxa"/>
            </w:tcMar>
          </w:tcPr>
          <w:p>
            <w:pPr>
              <w:spacing w:after="0"/>
            </w:pPr>
            <w:r>
              <w:rPr>
                <w:color w:val="203040"/>
                <w:sz w:val="15"/>
              </w:rPr>
              <w:t>Detective</w:t>
            </w:r>
          </w:p>
        </w:tc>
        <w:tc>
          <w:tcPr>
            <w:tcW w:type="dxa" w:w="2376"/>
            <w:vAlign w:val="top"/>
            <w:tcMar>
              <w:top w:w="70" w:type="dxa"/>
              <w:start w:w="80" w:type="dxa"/>
              <w:bottom w:w="70" w:type="dxa"/>
              <w:end w:w="80" w:type="dxa"/>
            </w:tcMar>
          </w:tcPr>
          <w:p>
            <w:pPr>
              <w:spacing w:after="0"/>
            </w:pPr>
            <w:r>
              <w:rPr>
                <w:color w:val="203040"/>
                <w:sz w:val="15"/>
              </w:rPr>
              <w:t>Quentin Duckwell - Director Product Safety &amp; Quality</w:t>
            </w:r>
          </w:p>
        </w:tc>
        <w:tc>
          <w:tcPr>
            <w:tcW w:type="dxa" w:w="2304"/>
            <w:vAlign w:val="top"/>
            <w:tcMar>
              <w:top w:w="70" w:type="dxa"/>
              <w:start w:w="80" w:type="dxa"/>
              <w:bottom w:w="70" w:type="dxa"/>
              <w:end w:w="80" w:type="dxa"/>
            </w:tcMar>
          </w:tcPr>
          <w:p>
            <w:pPr>
              <w:spacing w:after="0"/>
            </w:pPr>
            <w:r>
              <w:rPr>
                <w:color w:val="203040"/>
                <w:sz w:val="15"/>
              </w:rPr>
              <w:t>Planned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WI-04</w:t>
            </w:r>
          </w:p>
        </w:tc>
        <w:tc>
          <w:tcPr>
            <w:tcW w:type="dxa" w:w="3168"/>
            <w:vAlign w:val="top"/>
            <w:tcMar>
              <w:top w:w="70" w:type="dxa"/>
              <w:start w:w="80" w:type="dxa"/>
              <w:bottom w:w="70" w:type="dxa"/>
              <w:end w:w="80" w:type="dxa"/>
            </w:tcMar>
            <w:shd w:fill="F4F6F8"/>
          </w:tcPr>
          <w:p>
            <w:pPr>
              <w:spacing w:after="0"/>
            </w:pPr>
            <w:r>
              <w:rPr>
                <w:color w:val="203040"/>
                <w:sz w:val="15"/>
              </w:rPr>
              <w:t>Fail-Safe Manual Fallback &amp; Stop Rule</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Henrietta Duckwell - Director Manufacturing</w:t>
            </w:r>
          </w:p>
        </w:tc>
        <w:tc>
          <w:tcPr>
            <w:tcW w:type="dxa" w:w="2304"/>
            <w:vAlign w:val="top"/>
            <w:tcMar>
              <w:top w:w="70" w:type="dxa"/>
              <w:start w:w="80" w:type="dxa"/>
              <w:bottom w:w="70" w:type="dxa"/>
              <w:end w:w="80" w:type="dxa"/>
            </w:tcMar>
            <w:shd w:fill="F4F6F8"/>
          </w:tcPr>
          <w:p>
            <w:pPr>
              <w:spacing w:after="0"/>
            </w:pPr>
            <w:r>
              <w:rPr>
                <w:color w:val="203040"/>
                <w:sz w:val="15"/>
              </w:rPr>
              <w:t>Planned</w:t>
            </w:r>
          </w:p>
        </w:tc>
      </w:tr>
    </w:tbl>
    <w:p>
      <w:pPr>
        <w:pStyle w:val="Heading2"/>
        <w:spacing w:before="100" w:after="80"/>
        <w:keepNext/>
      </w:pPr>
      <w:r>
        <w:t>AI-004-R02 - Operational / financial</w:t>
      </w:r>
    </w:p>
    <w:p>
      <w:pPr>
        <w:spacing w:before="0" w:after="60" w:line="252" w:lineRule="auto"/>
      </w:pPr>
      <w:r>
        <w:rPr>
          <w:b w:val="0"/>
          <w:i w:val="0"/>
          <w:color w:val="203040"/>
          <w:sz w:val="18"/>
        </w:rPr>
        <w:t>False positives incorrectly flag good components -&gt; unnecessary scrap/rework -&gt; manufacturing cost and delay.</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WI-01</w:t>
            </w:r>
          </w:p>
        </w:tc>
        <w:tc>
          <w:tcPr>
            <w:tcW w:type="dxa" w:w="3168"/>
            <w:vAlign w:val="top"/>
            <w:tcMar>
              <w:top w:w="70" w:type="dxa"/>
              <w:start w:w="80" w:type="dxa"/>
              <w:bottom w:w="70" w:type="dxa"/>
              <w:end w:w="80" w:type="dxa"/>
            </w:tcMar>
          </w:tcPr>
          <w:p>
            <w:pPr>
              <w:spacing w:after="0"/>
            </w:pPr>
            <w:r>
              <w:rPr>
                <w:color w:val="203040"/>
                <w:sz w:val="15"/>
              </w:rPr>
              <w:t>Qualified Human Final Inspection</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Henrietta Duckwell - Director Manufacturing</w:t>
            </w:r>
          </w:p>
        </w:tc>
        <w:tc>
          <w:tcPr>
            <w:tcW w:type="dxa" w:w="2304"/>
            <w:vAlign w:val="top"/>
            <w:tcMar>
              <w:top w:w="70" w:type="dxa"/>
              <w:start w:w="80" w:type="dxa"/>
              <w:bottom w:w="70" w:type="dxa"/>
              <w:end w:w="80" w:type="dxa"/>
            </w:tcMar>
          </w:tcPr>
          <w:p>
            <w:pPr>
              <w:spacing w:after="0"/>
            </w:pPr>
            <w:r>
              <w:rPr>
                <w:color w:val="203040"/>
                <w:sz w:val="15"/>
              </w:rPr>
              <w:t>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WI-05</w:t>
            </w:r>
          </w:p>
        </w:tc>
        <w:tc>
          <w:tcPr>
            <w:tcW w:type="dxa" w:w="3168"/>
            <w:vAlign w:val="top"/>
            <w:tcMar>
              <w:top w:w="70" w:type="dxa"/>
              <w:start w:w="80" w:type="dxa"/>
              <w:bottom w:w="70" w:type="dxa"/>
              <w:end w:w="80" w:type="dxa"/>
            </w:tcMar>
            <w:shd w:fill="F4F6F8"/>
          </w:tcPr>
          <w:p>
            <w:pPr>
              <w:spacing w:after="0"/>
            </w:pPr>
            <w:r>
              <w:rPr>
                <w:color w:val="203040"/>
                <w:sz w:val="15"/>
              </w:rPr>
              <w:t>False-Positive Tuning &amp; QA Feedback Loop</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Dr. Ada Duckfield - Head of Data &amp; AI</w:t>
            </w:r>
          </w:p>
        </w:tc>
        <w:tc>
          <w:tcPr>
            <w:tcW w:type="dxa" w:w="2304"/>
            <w:vAlign w:val="top"/>
            <w:tcMar>
              <w:top w:w="70" w:type="dxa"/>
              <w:start w:w="80" w:type="dxa"/>
              <w:bottom w:w="70" w:type="dxa"/>
              <w:end w:w="80" w:type="dxa"/>
            </w:tcMar>
            <w:shd w:fill="F4F6F8"/>
          </w:tcPr>
          <w:p>
            <w:pPr>
              <w:spacing w:after="0"/>
            </w:pPr>
            <w:r>
              <w:rPr>
                <w:color w:val="203040"/>
                <w:sz w:val="15"/>
              </w:rPr>
              <w:t>Planned</w:t>
            </w:r>
          </w:p>
        </w:tc>
      </w:tr>
    </w:tbl>
    <w:p>
      <w:pPr>
        <w:pStyle w:val="Heading2"/>
        <w:spacing w:before="100" w:after="80"/>
        <w:keepNext/>
      </w:pPr>
      <w:r>
        <w:t>AI-004-R03 - Reliability &amp; robustness</w:t>
      </w:r>
    </w:p>
    <w:p>
      <w:pPr>
        <w:spacing w:before="0" w:after="60" w:line="252" w:lineRule="auto"/>
      </w:pPr>
      <w:r>
        <w:rPr>
          <w:b w:val="0"/>
          <w:i w:val="0"/>
          <w:color w:val="203040"/>
          <w:sz w:val="18"/>
        </w:rPr>
        <w:t>Camera or product-line changes create distribution shift -&gt; detection performance degrades unnoticed -&gt; defect escape rate rises.</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AI-GOV-02</w:t>
            </w:r>
          </w:p>
        </w:tc>
        <w:tc>
          <w:tcPr>
            <w:tcW w:type="dxa" w:w="3168"/>
            <w:vAlign w:val="top"/>
            <w:tcMar>
              <w:top w:w="70" w:type="dxa"/>
              <w:start w:w="80" w:type="dxa"/>
              <w:bottom w:w="70" w:type="dxa"/>
              <w:end w:w="80" w:type="dxa"/>
            </w:tcMar>
          </w:tcPr>
          <w:p>
            <w:pPr>
              <w:spacing w:after="0"/>
            </w:pPr>
            <w:r>
              <w:rPr>
                <w:color w:val="203040"/>
                <w:sz w:val="15"/>
              </w:rPr>
              <w:t>Material Change &amp; Reassessment Trigger</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WI-03</w:t>
            </w:r>
          </w:p>
        </w:tc>
        <w:tc>
          <w:tcPr>
            <w:tcW w:type="dxa" w:w="3168"/>
            <w:vAlign w:val="top"/>
            <w:tcMar>
              <w:top w:w="70" w:type="dxa"/>
              <w:start w:w="80" w:type="dxa"/>
              <w:bottom w:w="70" w:type="dxa"/>
              <w:end w:w="80" w:type="dxa"/>
            </w:tcMar>
            <w:shd w:fill="F4F6F8"/>
          </w:tcPr>
          <w:p>
            <w:pPr>
              <w:spacing w:after="0"/>
            </w:pPr>
            <w:r>
              <w:rPr>
                <w:color w:val="203040"/>
                <w:sz w:val="15"/>
              </w:rPr>
              <w:t>Independent QA Sampling &amp; Defect-Escape Monitoring</w:t>
            </w:r>
          </w:p>
        </w:tc>
        <w:tc>
          <w:tcPr>
            <w:tcW w:type="dxa" w:w="1080"/>
            <w:vAlign w:val="top"/>
            <w:tcMar>
              <w:top w:w="70" w:type="dxa"/>
              <w:start w:w="80" w:type="dxa"/>
              <w:bottom w:w="70" w:type="dxa"/>
              <w:end w:w="80" w:type="dxa"/>
            </w:tcMar>
            <w:shd w:fill="F4F6F8"/>
          </w:tcPr>
          <w:p>
            <w:pPr>
              <w:spacing w:after="0"/>
            </w:pPr>
            <w:r>
              <w:rPr>
                <w:color w:val="203040"/>
                <w:sz w:val="15"/>
              </w:rPr>
              <w:t>Detective</w:t>
            </w:r>
          </w:p>
        </w:tc>
        <w:tc>
          <w:tcPr>
            <w:tcW w:type="dxa" w:w="2376"/>
            <w:vAlign w:val="top"/>
            <w:tcMar>
              <w:top w:w="70" w:type="dxa"/>
              <w:start w:w="80" w:type="dxa"/>
              <w:bottom w:w="70" w:type="dxa"/>
              <w:end w:w="80" w:type="dxa"/>
            </w:tcMar>
            <w:shd w:fill="F4F6F8"/>
          </w:tcPr>
          <w:p>
            <w:pPr>
              <w:spacing w:after="0"/>
            </w:pPr>
            <w:r>
              <w:rPr>
                <w:color w:val="203040"/>
                <w:sz w:val="15"/>
              </w:rPr>
              <w:t>Quentin Duckwell - Director Product Safety &amp; Quality</w:t>
            </w:r>
          </w:p>
        </w:tc>
        <w:tc>
          <w:tcPr>
            <w:tcW w:type="dxa" w:w="2304"/>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152"/>
            <w:vAlign w:val="top"/>
            <w:tcMar>
              <w:top w:w="70" w:type="dxa"/>
              <w:start w:w="80" w:type="dxa"/>
              <w:bottom w:w="70" w:type="dxa"/>
              <w:end w:w="80" w:type="dxa"/>
            </w:tcMar>
          </w:tcPr>
          <w:p>
            <w:pPr>
              <w:spacing w:after="0"/>
            </w:pPr>
            <w:r>
              <w:rPr>
                <w:color w:val="203040"/>
                <w:sz w:val="15"/>
              </w:rPr>
              <w:t>WI-06</w:t>
            </w:r>
          </w:p>
        </w:tc>
        <w:tc>
          <w:tcPr>
            <w:tcW w:type="dxa" w:w="3168"/>
            <w:vAlign w:val="top"/>
            <w:tcMar>
              <w:top w:w="70" w:type="dxa"/>
              <w:start w:w="80" w:type="dxa"/>
              <w:bottom w:w="70" w:type="dxa"/>
              <w:end w:w="80" w:type="dxa"/>
            </w:tcMar>
          </w:tcPr>
          <w:p>
            <w:pPr>
              <w:spacing w:after="0"/>
            </w:pPr>
            <w:r>
              <w:rPr>
                <w:color w:val="203040"/>
                <w:sz w:val="15"/>
              </w:rPr>
              <w:t>Change-Triggered Revalidation &amp; Locked Baseline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Dr. Ada Duckfield - Head of Data &amp; AI</w:t>
            </w:r>
          </w:p>
        </w:tc>
        <w:tc>
          <w:tcPr>
            <w:tcW w:type="dxa" w:w="2304"/>
            <w:vAlign w:val="top"/>
            <w:tcMar>
              <w:top w:w="70" w:type="dxa"/>
              <w:start w:w="80" w:type="dxa"/>
              <w:bottom w:w="70" w:type="dxa"/>
              <w:end w:w="80" w:type="dxa"/>
            </w:tcMar>
          </w:tcPr>
          <w:p>
            <w:pPr>
              <w:spacing w:after="0"/>
            </w:pPr>
            <w:r>
              <w:rPr>
                <w:color w:val="203040"/>
                <w:sz w:val="15"/>
              </w:rPr>
              <w:t>Partially implemented</w:t>
            </w:r>
          </w:p>
        </w:tc>
      </w:tr>
    </w:tbl>
    <w:p>
      <w:r>
        <w:br w:type="page"/>
      </w:r>
    </w:p>
    <w:p>
      <w:pPr>
        <w:pStyle w:val="Heading1"/>
        <w:spacing w:before="160" w:after="80"/>
        <w:keepNext/>
      </w:pPr>
      <w:r>
        <w:t>8. DuckTalent AI (AI-005)</w:t>
      </w:r>
    </w:p>
    <w:p>
      <w:pPr>
        <w:spacing w:before="0" w:after="100" w:line="252" w:lineRule="auto"/>
      </w:pPr>
      <w:r>
        <w:rPr>
          <w:b/>
          <w:i w:val="0"/>
          <w:color w:val="17324D"/>
          <w:sz w:val="19"/>
        </w:rPr>
        <w:t>Current governance gate: Do not deploy in current state. Priority: deployment remains blocked. Fairness cannot be reduced to one metric; job relevance, data governance, human decision quality, contestability and vendor evidence all need closure.</w:t>
      </w:r>
    </w:p>
    <w:p>
      <w:pPr>
        <w:pStyle w:val="Heading2"/>
        <w:spacing w:before="100" w:after="80"/>
        <w:keepNext/>
      </w:pPr>
      <w:r>
        <w:t>AI-005-R01 - Fundamental rights &amp; fairness</w:t>
      </w:r>
    </w:p>
    <w:p>
      <w:pPr>
        <w:spacing w:before="0" w:after="60" w:line="252" w:lineRule="auto"/>
      </w:pPr>
      <w:r>
        <w:rPr>
          <w:b w:val="0"/>
          <w:i w:val="0"/>
          <w:color w:val="203040"/>
          <w:sz w:val="18"/>
        </w:rPr>
        <w:t>Training data or features encode historical/proxy bias -&gt; ranking disadvantages a protected group -&gt; discriminatory access to employment.</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AI-GOV-01</w:t>
            </w:r>
          </w:p>
        </w:tc>
        <w:tc>
          <w:tcPr>
            <w:tcW w:type="dxa" w:w="3168"/>
            <w:vAlign w:val="top"/>
            <w:tcMar>
              <w:top w:w="70" w:type="dxa"/>
              <w:start w:w="80" w:type="dxa"/>
              <w:bottom w:w="70" w:type="dxa"/>
              <w:end w:w="80" w:type="dxa"/>
            </w:tcMar>
          </w:tcPr>
          <w:p>
            <w:pPr>
              <w:spacing w:after="0"/>
            </w:pPr>
            <w:r>
              <w:rPr>
                <w:color w:val="203040"/>
                <w:sz w:val="15"/>
              </w:rPr>
              <w:t>Risk-Based Lifecycle Gate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AI-TPR-01</w:t>
            </w:r>
          </w:p>
        </w:tc>
        <w:tc>
          <w:tcPr>
            <w:tcW w:type="dxa" w:w="3168"/>
            <w:vAlign w:val="top"/>
            <w:tcMar>
              <w:top w:w="70" w:type="dxa"/>
              <w:start w:w="80" w:type="dxa"/>
              <w:bottom w:w="70" w:type="dxa"/>
              <w:end w:w="80" w:type="dxa"/>
            </w:tcMar>
            <w:shd w:fill="F4F6F8"/>
          </w:tcPr>
          <w:p>
            <w:pPr>
              <w:spacing w:after="0"/>
            </w:pPr>
            <w:r>
              <w:rPr>
                <w:color w:val="203040"/>
                <w:sz w:val="15"/>
              </w:rPr>
              <w:t>AI Supplier Due Diligence &amp; Contract Controls</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Percival Duckworth - Director Procurement &amp; Vendor Assurance</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DT-01</w:t>
            </w:r>
          </w:p>
        </w:tc>
        <w:tc>
          <w:tcPr>
            <w:tcW w:type="dxa" w:w="3168"/>
            <w:vAlign w:val="top"/>
            <w:tcMar>
              <w:top w:w="70" w:type="dxa"/>
              <w:start w:w="80" w:type="dxa"/>
              <w:bottom w:w="70" w:type="dxa"/>
              <w:end w:w="80" w:type="dxa"/>
            </w:tcMar>
          </w:tcPr>
          <w:p>
            <w:pPr>
              <w:spacing w:after="0"/>
            </w:pPr>
            <w:r>
              <w:rPr>
                <w:color w:val="203040"/>
                <w:sz w:val="15"/>
              </w:rPr>
              <w:t>Job-Relevance Criteria &amp; Proxy Feature Governance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Beatrice Van Duck - Chief People Officer</w:t>
            </w:r>
          </w:p>
        </w:tc>
        <w:tc>
          <w:tcPr>
            <w:tcW w:type="dxa" w:w="2304"/>
            <w:vAlign w:val="top"/>
            <w:tcMar>
              <w:top w:w="70" w:type="dxa"/>
              <w:start w:w="80" w:type="dxa"/>
              <w:bottom w:w="70" w:type="dxa"/>
              <w:end w:w="80" w:type="dxa"/>
            </w:tcMar>
          </w:tcPr>
          <w:p>
            <w:pPr>
              <w:spacing w:after="0"/>
            </w:pPr>
            <w:r>
              <w:rPr>
                <w:color w:val="203040"/>
                <w:sz w:val="15"/>
              </w:rPr>
              <w:t>Not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DT-02</w:t>
            </w:r>
          </w:p>
        </w:tc>
        <w:tc>
          <w:tcPr>
            <w:tcW w:type="dxa" w:w="3168"/>
            <w:vAlign w:val="top"/>
            <w:tcMar>
              <w:top w:w="70" w:type="dxa"/>
              <w:start w:w="80" w:type="dxa"/>
              <w:bottom w:w="70" w:type="dxa"/>
              <w:end w:w="80" w:type="dxa"/>
            </w:tcMar>
            <w:shd w:fill="F4F6F8"/>
          </w:tcPr>
          <w:p>
            <w:pPr>
              <w:spacing w:after="0"/>
            </w:pPr>
            <w:r>
              <w:rPr>
                <w:color w:val="203040"/>
                <w:sz w:val="15"/>
              </w:rPr>
              <w:t>Pre-Deployment Fairness &amp; Adverse-Impact Testing</w:t>
            </w:r>
          </w:p>
        </w:tc>
        <w:tc>
          <w:tcPr>
            <w:tcW w:type="dxa" w:w="1080"/>
            <w:vAlign w:val="top"/>
            <w:tcMar>
              <w:top w:w="70" w:type="dxa"/>
              <w:start w:w="80" w:type="dxa"/>
              <w:bottom w:w="70" w:type="dxa"/>
              <w:end w:w="80" w:type="dxa"/>
            </w:tcMar>
            <w:shd w:fill="F4F6F8"/>
          </w:tcPr>
          <w:p>
            <w:pPr>
              <w:spacing w:after="0"/>
            </w:pPr>
            <w:r>
              <w:rPr>
                <w:color w:val="203040"/>
                <w:sz w:val="15"/>
              </w:rPr>
              <w:t>Detective</w:t>
            </w:r>
          </w:p>
        </w:tc>
        <w:tc>
          <w:tcPr>
            <w:tcW w:type="dxa" w:w="2376"/>
            <w:vAlign w:val="top"/>
            <w:tcMar>
              <w:top w:w="70" w:type="dxa"/>
              <w:start w:w="80" w:type="dxa"/>
              <w:bottom w:w="70" w:type="dxa"/>
              <w:end w:w="80" w:type="dxa"/>
            </w:tcMar>
            <w:shd w:fill="F4F6F8"/>
          </w:tcPr>
          <w:p>
            <w:pPr>
              <w:spacing w:after="0"/>
            </w:pPr>
            <w:r>
              <w:rPr>
                <w:color w:val="203040"/>
                <w:sz w:val="15"/>
              </w:rPr>
              <w:t>Beatrice Van Duck - Chief People Officer</w:t>
            </w:r>
          </w:p>
        </w:tc>
        <w:tc>
          <w:tcPr>
            <w:tcW w:type="dxa" w:w="2304"/>
            <w:vAlign w:val="top"/>
            <w:tcMar>
              <w:top w:w="70" w:type="dxa"/>
              <w:start w:w="80" w:type="dxa"/>
              <w:bottom w:w="70" w:type="dxa"/>
              <w:end w:w="80" w:type="dxa"/>
            </w:tcMar>
            <w:shd w:fill="F4F6F8"/>
          </w:tcPr>
          <w:p>
            <w:pPr>
              <w:spacing w:after="0"/>
            </w:pPr>
            <w:r>
              <w:rPr>
                <w:color w:val="203040"/>
                <w:sz w:val="15"/>
              </w:rPr>
              <w:t>Not implemented</w:t>
            </w:r>
          </w:p>
        </w:tc>
      </w:tr>
      <w:tr>
        <w:trPr>
          <w:cantSplit/>
        </w:trPr>
        <w:tc>
          <w:tcPr>
            <w:tcW w:type="dxa" w:w="1152"/>
            <w:vAlign w:val="top"/>
            <w:tcMar>
              <w:top w:w="70" w:type="dxa"/>
              <w:start w:w="80" w:type="dxa"/>
              <w:bottom w:w="70" w:type="dxa"/>
              <w:end w:w="80" w:type="dxa"/>
            </w:tcMar>
          </w:tcPr>
          <w:p>
            <w:pPr>
              <w:spacing w:after="0"/>
            </w:pPr>
            <w:r>
              <w:rPr>
                <w:color w:val="203040"/>
                <w:sz w:val="15"/>
              </w:rPr>
              <w:t>DT-07</w:t>
            </w:r>
          </w:p>
        </w:tc>
        <w:tc>
          <w:tcPr>
            <w:tcW w:type="dxa" w:w="3168"/>
            <w:vAlign w:val="top"/>
            <w:tcMar>
              <w:top w:w="70" w:type="dxa"/>
              <w:start w:w="80" w:type="dxa"/>
              <w:bottom w:w="70" w:type="dxa"/>
              <w:end w:w="80" w:type="dxa"/>
            </w:tcMar>
          </w:tcPr>
          <w:p>
            <w:pPr>
              <w:spacing w:after="0"/>
            </w:pPr>
            <w:r>
              <w:rPr>
                <w:color w:val="203040"/>
                <w:sz w:val="15"/>
              </w:rPr>
              <w:t>Candidate Notice, Challenge &amp; Human Remedy</w:t>
            </w:r>
          </w:p>
        </w:tc>
        <w:tc>
          <w:tcPr>
            <w:tcW w:type="dxa" w:w="1080"/>
            <w:vAlign w:val="top"/>
            <w:tcMar>
              <w:top w:w="70" w:type="dxa"/>
              <w:start w:w="80" w:type="dxa"/>
              <w:bottom w:w="70" w:type="dxa"/>
              <w:end w:w="80" w:type="dxa"/>
            </w:tcMar>
          </w:tcPr>
          <w:p>
            <w:pPr>
              <w:spacing w:after="0"/>
            </w:pPr>
            <w:r>
              <w:rPr>
                <w:color w:val="203040"/>
                <w:sz w:val="15"/>
              </w:rPr>
              <w:t>Corrective</w:t>
            </w:r>
          </w:p>
        </w:tc>
        <w:tc>
          <w:tcPr>
            <w:tcW w:type="dxa" w:w="2376"/>
            <w:vAlign w:val="top"/>
            <w:tcMar>
              <w:top w:w="70" w:type="dxa"/>
              <w:start w:w="80" w:type="dxa"/>
              <w:bottom w:w="70" w:type="dxa"/>
              <w:end w:w="80" w:type="dxa"/>
            </w:tcMar>
          </w:tcPr>
          <w:p>
            <w:pPr>
              <w:spacing w:after="0"/>
            </w:pPr>
            <w:r>
              <w:rPr>
                <w:color w:val="203040"/>
                <w:sz w:val="15"/>
              </w:rPr>
              <w:t>Beatrice Van Duck - Chief People Officer</w:t>
            </w:r>
          </w:p>
        </w:tc>
        <w:tc>
          <w:tcPr>
            <w:tcW w:type="dxa" w:w="2304"/>
            <w:vAlign w:val="top"/>
            <w:tcMar>
              <w:top w:w="70" w:type="dxa"/>
              <w:start w:w="80" w:type="dxa"/>
              <w:bottom w:w="70" w:type="dxa"/>
              <w:end w:w="80" w:type="dxa"/>
            </w:tcMar>
          </w:tcPr>
          <w:p>
            <w:pPr>
              <w:spacing w:after="0"/>
            </w:pPr>
            <w:r>
              <w:rPr>
                <w:color w:val="203040"/>
                <w:sz w:val="15"/>
              </w:rPr>
              <w:t>Not implemented</w:t>
            </w:r>
          </w:p>
        </w:tc>
      </w:tr>
    </w:tbl>
    <w:p>
      <w:pPr>
        <w:pStyle w:val="Heading2"/>
        <w:spacing w:before="100" w:after="80"/>
        <w:keepNext/>
      </w:pPr>
      <w:r>
        <w:t>AI-005-R02 - Human oversight &amp; automation bias</w:t>
      </w:r>
    </w:p>
    <w:p>
      <w:pPr>
        <w:spacing w:before="0" w:after="60" w:line="252" w:lineRule="auto"/>
      </w:pPr>
      <w:r>
        <w:rPr>
          <w:b w:val="0"/>
          <w:i w:val="0"/>
          <w:color w:val="203040"/>
          <w:sz w:val="18"/>
        </w:rPr>
        <w:t>Recruiters over-rely on rankings/summaries -&gt; flawed AI recommendation becomes the de facto decision -&gt; qualified candidates are unfairly screened out.</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AI-GOV-01</w:t>
            </w:r>
          </w:p>
        </w:tc>
        <w:tc>
          <w:tcPr>
            <w:tcW w:type="dxa" w:w="3168"/>
            <w:vAlign w:val="top"/>
            <w:tcMar>
              <w:top w:w="70" w:type="dxa"/>
              <w:start w:w="80" w:type="dxa"/>
              <w:bottom w:w="70" w:type="dxa"/>
              <w:end w:w="80" w:type="dxa"/>
            </w:tcMar>
          </w:tcPr>
          <w:p>
            <w:pPr>
              <w:spacing w:after="0"/>
            </w:pPr>
            <w:r>
              <w:rPr>
                <w:color w:val="203040"/>
                <w:sz w:val="15"/>
              </w:rPr>
              <w:t>Risk-Based Lifecycle Gate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DT-03</w:t>
            </w:r>
          </w:p>
        </w:tc>
        <w:tc>
          <w:tcPr>
            <w:tcW w:type="dxa" w:w="3168"/>
            <w:vAlign w:val="top"/>
            <w:tcMar>
              <w:top w:w="70" w:type="dxa"/>
              <w:start w:w="80" w:type="dxa"/>
              <w:bottom w:w="70" w:type="dxa"/>
              <w:end w:w="80" w:type="dxa"/>
            </w:tcMar>
            <w:shd w:fill="F4F6F8"/>
          </w:tcPr>
          <w:p>
            <w:pPr>
              <w:spacing w:after="0"/>
            </w:pPr>
            <w:r>
              <w:rPr>
                <w:color w:val="203040"/>
                <w:sz w:val="15"/>
              </w:rPr>
              <w:t>Meaningful Human Review &amp; No Automated Rejection</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Beatrice Van Duck - Chief People Officer</w:t>
            </w:r>
          </w:p>
        </w:tc>
        <w:tc>
          <w:tcPr>
            <w:tcW w:type="dxa" w:w="2304"/>
            <w:vAlign w:val="top"/>
            <w:tcMar>
              <w:top w:w="70" w:type="dxa"/>
              <w:start w:w="80" w:type="dxa"/>
              <w:bottom w:w="70" w:type="dxa"/>
              <w:end w:w="80" w:type="dxa"/>
            </w:tcMar>
            <w:shd w:fill="F4F6F8"/>
          </w:tcPr>
          <w:p>
            <w:pPr>
              <w:spacing w:after="0"/>
            </w:pPr>
            <w:r>
              <w:rPr>
                <w:color w:val="203040"/>
                <w:sz w:val="15"/>
              </w:rPr>
              <w:t>Not implemented</w:t>
            </w:r>
          </w:p>
        </w:tc>
      </w:tr>
      <w:tr>
        <w:trPr>
          <w:cantSplit/>
        </w:trPr>
        <w:tc>
          <w:tcPr>
            <w:tcW w:type="dxa" w:w="1152"/>
            <w:vAlign w:val="top"/>
            <w:tcMar>
              <w:top w:w="70" w:type="dxa"/>
              <w:start w:w="80" w:type="dxa"/>
              <w:bottom w:w="70" w:type="dxa"/>
              <w:end w:w="80" w:type="dxa"/>
            </w:tcMar>
          </w:tcPr>
          <w:p>
            <w:pPr>
              <w:spacing w:after="0"/>
            </w:pPr>
            <w:r>
              <w:rPr>
                <w:color w:val="203040"/>
                <w:sz w:val="15"/>
              </w:rPr>
              <w:t>DT-04</w:t>
            </w:r>
          </w:p>
        </w:tc>
        <w:tc>
          <w:tcPr>
            <w:tcW w:type="dxa" w:w="3168"/>
            <w:vAlign w:val="top"/>
            <w:tcMar>
              <w:top w:w="70" w:type="dxa"/>
              <w:start w:w="80" w:type="dxa"/>
              <w:bottom w:w="70" w:type="dxa"/>
              <w:end w:w="80" w:type="dxa"/>
            </w:tcMar>
          </w:tcPr>
          <w:p>
            <w:pPr>
              <w:spacing w:after="0"/>
            </w:pPr>
            <w:r>
              <w:rPr>
                <w:color w:val="203040"/>
                <w:sz w:val="15"/>
              </w:rPr>
              <w:t>Reviewer Rationale, Training &amp; Override Monitoring</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Beatrice Van Duck - Chief People Officer</w:t>
            </w:r>
          </w:p>
        </w:tc>
        <w:tc>
          <w:tcPr>
            <w:tcW w:type="dxa" w:w="2304"/>
            <w:vAlign w:val="top"/>
            <w:tcMar>
              <w:top w:w="70" w:type="dxa"/>
              <w:start w:w="80" w:type="dxa"/>
              <w:bottom w:w="70" w:type="dxa"/>
              <w:end w:w="80" w:type="dxa"/>
            </w:tcMar>
          </w:tcPr>
          <w:p>
            <w:pPr>
              <w:spacing w:after="0"/>
            </w:pPr>
            <w:r>
              <w:rPr>
                <w:color w:val="203040"/>
                <w:sz w:val="15"/>
              </w:rPr>
              <w:t>Not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DT-07</w:t>
            </w:r>
          </w:p>
        </w:tc>
        <w:tc>
          <w:tcPr>
            <w:tcW w:type="dxa" w:w="3168"/>
            <w:vAlign w:val="top"/>
            <w:tcMar>
              <w:top w:w="70" w:type="dxa"/>
              <w:start w:w="80" w:type="dxa"/>
              <w:bottom w:w="70" w:type="dxa"/>
              <w:end w:w="80" w:type="dxa"/>
            </w:tcMar>
            <w:shd w:fill="F4F6F8"/>
          </w:tcPr>
          <w:p>
            <w:pPr>
              <w:spacing w:after="0"/>
            </w:pPr>
            <w:r>
              <w:rPr>
                <w:color w:val="203040"/>
                <w:sz w:val="15"/>
              </w:rPr>
              <w:t>Candidate Notice, Challenge &amp; Human Remedy</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Beatrice Van Duck - Chief People Officer</w:t>
            </w:r>
          </w:p>
        </w:tc>
        <w:tc>
          <w:tcPr>
            <w:tcW w:type="dxa" w:w="2304"/>
            <w:vAlign w:val="top"/>
            <w:tcMar>
              <w:top w:w="70" w:type="dxa"/>
              <w:start w:w="80" w:type="dxa"/>
              <w:bottom w:w="70" w:type="dxa"/>
              <w:end w:w="80" w:type="dxa"/>
            </w:tcMar>
            <w:shd w:fill="F4F6F8"/>
          </w:tcPr>
          <w:p>
            <w:pPr>
              <w:spacing w:after="0"/>
            </w:pPr>
            <w:r>
              <w:rPr>
                <w:color w:val="203040"/>
                <w:sz w:val="15"/>
              </w:rPr>
              <w:t>Not implemented</w:t>
            </w:r>
          </w:p>
        </w:tc>
      </w:tr>
    </w:tbl>
    <w:p>
      <w:pPr>
        <w:pStyle w:val="Heading2"/>
        <w:spacing w:before="100" w:after="80"/>
        <w:keepNext/>
      </w:pPr>
      <w:r>
        <w:t>AI-005-R03 - Privacy &amp; data governance</w:t>
      </w:r>
    </w:p>
    <w:p>
      <w:pPr>
        <w:spacing w:before="0" w:after="60" w:line="252" w:lineRule="auto"/>
      </w:pPr>
      <w:r>
        <w:rPr>
          <w:b w:val="0"/>
          <w:i w:val="0"/>
          <w:color w:val="203040"/>
          <w:sz w:val="18"/>
        </w:rPr>
        <w:t>CV/application data contains sensitive attributes or proxies -&gt; unnecessary inference or use occurs -&gt; privacy and discrimination exposure.</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AI-TPR-01</w:t>
            </w:r>
          </w:p>
        </w:tc>
        <w:tc>
          <w:tcPr>
            <w:tcW w:type="dxa" w:w="3168"/>
            <w:vAlign w:val="top"/>
            <w:tcMar>
              <w:top w:w="70" w:type="dxa"/>
              <w:start w:w="80" w:type="dxa"/>
              <w:bottom w:w="70" w:type="dxa"/>
              <w:end w:w="80" w:type="dxa"/>
            </w:tcMar>
          </w:tcPr>
          <w:p>
            <w:pPr>
              <w:spacing w:after="0"/>
            </w:pPr>
            <w:r>
              <w:rPr>
                <w:color w:val="203040"/>
                <w:sz w:val="15"/>
              </w:rPr>
              <w:t>AI Supplier Due Diligence &amp; Contract Controls</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Percival Duckworth - Director Procurement &amp; Vendor Assurance</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AI-INC-01</w:t>
            </w:r>
          </w:p>
        </w:tc>
        <w:tc>
          <w:tcPr>
            <w:tcW w:type="dxa" w:w="3168"/>
            <w:vAlign w:val="top"/>
            <w:tcMar>
              <w:top w:w="70" w:type="dxa"/>
              <w:start w:w="80" w:type="dxa"/>
              <w:bottom w:w="70" w:type="dxa"/>
              <w:end w:w="80" w:type="dxa"/>
            </w:tcMar>
            <w:shd w:fill="F4F6F8"/>
          </w:tcPr>
          <w:p>
            <w:pPr>
              <w:spacing w:after="0"/>
            </w:pPr>
            <w:r>
              <w:rPr>
                <w:color w:val="203040"/>
                <w:sz w:val="15"/>
              </w:rPr>
              <w:t>AI Incident, Containment &amp; Stop-Use</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DT-05</w:t>
            </w:r>
          </w:p>
        </w:tc>
        <w:tc>
          <w:tcPr>
            <w:tcW w:type="dxa" w:w="3168"/>
            <w:vAlign w:val="top"/>
            <w:tcMar>
              <w:top w:w="70" w:type="dxa"/>
              <w:start w:w="80" w:type="dxa"/>
              <w:bottom w:w="70" w:type="dxa"/>
              <w:end w:w="80" w:type="dxa"/>
            </w:tcMar>
          </w:tcPr>
          <w:p>
            <w:pPr>
              <w:spacing w:after="0"/>
            </w:pPr>
            <w:r>
              <w:rPr>
                <w:color w:val="203040"/>
                <w:sz w:val="15"/>
              </w:rPr>
              <w:t>Applicant Data Minimization, Field Exclusion &amp; Retention</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Beatrice Van Duck - Chief People Officer</w:t>
            </w:r>
          </w:p>
        </w:tc>
        <w:tc>
          <w:tcPr>
            <w:tcW w:type="dxa" w:w="2304"/>
            <w:vAlign w:val="top"/>
            <w:tcMar>
              <w:top w:w="70" w:type="dxa"/>
              <w:start w:w="80" w:type="dxa"/>
              <w:bottom w:w="70" w:type="dxa"/>
              <w:end w:w="80" w:type="dxa"/>
            </w:tcMar>
          </w:tcPr>
          <w:p>
            <w:pPr>
              <w:spacing w:after="0"/>
            </w:pPr>
            <w:r>
              <w:rPr>
                <w:color w:val="203040"/>
                <w:sz w:val="15"/>
              </w:rPr>
              <w:t>Not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DT-06</w:t>
            </w:r>
          </w:p>
        </w:tc>
        <w:tc>
          <w:tcPr>
            <w:tcW w:type="dxa" w:w="3168"/>
            <w:vAlign w:val="top"/>
            <w:tcMar>
              <w:top w:w="70" w:type="dxa"/>
              <w:start w:w="80" w:type="dxa"/>
              <w:bottom w:w="70" w:type="dxa"/>
              <w:end w:w="80" w:type="dxa"/>
            </w:tcMar>
            <w:shd w:fill="F4F6F8"/>
          </w:tcPr>
          <w:p>
            <w:pPr>
              <w:spacing w:after="0"/>
            </w:pPr>
            <w:r>
              <w:rPr>
                <w:color w:val="203040"/>
                <w:sz w:val="15"/>
              </w:rPr>
              <w:t>Impact, Privacy &amp; Legal Review Gate</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Eleanor Duckford - AI Governance Lead</w:t>
            </w:r>
          </w:p>
        </w:tc>
        <w:tc>
          <w:tcPr>
            <w:tcW w:type="dxa" w:w="2304"/>
            <w:vAlign w:val="top"/>
            <w:tcMar>
              <w:top w:w="70" w:type="dxa"/>
              <w:start w:w="80" w:type="dxa"/>
              <w:bottom w:w="70" w:type="dxa"/>
              <w:end w:w="80" w:type="dxa"/>
            </w:tcMar>
            <w:shd w:fill="F4F6F8"/>
          </w:tcPr>
          <w:p>
            <w:pPr>
              <w:spacing w:after="0"/>
            </w:pPr>
            <w:r>
              <w:rPr>
                <w:color w:val="203040"/>
                <w:sz w:val="15"/>
              </w:rPr>
              <w:t>Not implemented</w:t>
            </w:r>
          </w:p>
        </w:tc>
      </w:tr>
    </w:tbl>
    <w:p>
      <w:r>
        <w:br w:type="page"/>
      </w:r>
    </w:p>
    <w:p>
      <w:pPr>
        <w:pStyle w:val="Heading1"/>
        <w:spacing w:before="160" w:after="80"/>
        <w:keepNext/>
      </w:pPr>
      <w:r>
        <w:t>9. PondGPT (AI-006)</w:t>
      </w:r>
    </w:p>
    <w:p>
      <w:pPr>
        <w:spacing w:before="0" w:after="100" w:line="252" w:lineRule="auto"/>
      </w:pPr>
      <w:r>
        <w:rPr>
          <w:b/>
          <w:i w:val="0"/>
          <w:color w:val="17324D"/>
          <w:sz w:val="19"/>
        </w:rPr>
        <w:t>Current governance gate: Restricted pilot only. Priority: permission inheritance is a critical assumption. Sensitive repositories should remain excluded until regression tests, DLP, attack testing and logging are verified.</w:t>
      </w:r>
    </w:p>
    <w:p>
      <w:pPr>
        <w:pStyle w:val="Heading2"/>
        <w:spacing w:before="100" w:after="80"/>
        <w:keepNext/>
      </w:pPr>
      <w:r>
        <w:t>AI-006-R01 - Privacy &amp; data governance</w:t>
      </w:r>
    </w:p>
    <w:p>
      <w:pPr>
        <w:spacing w:before="0" w:after="60" w:line="252" w:lineRule="auto"/>
      </w:pPr>
      <w:r>
        <w:rPr>
          <w:b w:val="0"/>
          <w:i w:val="0"/>
          <w:color w:val="203040"/>
          <w:sz w:val="18"/>
        </w:rPr>
        <w:t>Permission or retrieval configuration failure exposes restricted internal information -&gt; an unauthorized employee receives sensitive, IP or customer data.</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AI-TPR-01</w:t>
            </w:r>
          </w:p>
        </w:tc>
        <w:tc>
          <w:tcPr>
            <w:tcW w:type="dxa" w:w="3168"/>
            <w:vAlign w:val="top"/>
            <w:tcMar>
              <w:top w:w="70" w:type="dxa"/>
              <w:start w:w="80" w:type="dxa"/>
              <w:bottom w:w="70" w:type="dxa"/>
              <w:end w:w="80" w:type="dxa"/>
            </w:tcMar>
          </w:tcPr>
          <w:p>
            <w:pPr>
              <w:spacing w:after="0"/>
            </w:pPr>
            <w:r>
              <w:rPr>
                <w:color w:val="203040"/>
                <w:sz w:val="15"/>
              </w:rPr>
              <w:t>AI Supplier Due Diligence &amp; Contract Controls</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Percival Duckworth - Director Procurement &amp; Vendor Assurance</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AI-INC-01</w:t>
            </w:r>
          </w:p>
        </w:tc>
        <w:tc>
          <w:tcPr>
            <w:tcW w:type="dxa" w:w="3168"/>
            <w:vAlign w:val="top"/>
            <w:tcMar>
              <w:top w:w="70" w:type="dxa"/>
              <w:start w:w="80" w:type="dxa"/>
              <w:bottom w:w="70" w:type="dxa"/>
              <w:end w:w="80" w:type="dxa"/>
            </w:tcMar>
            <w:shd w:fill="F4F6F8"/>
          </w:tcPr>
          <w:p>
            <w:pPr>
              <w:spacing w:after="0"/>
            </w:pPr>
            <w:r>
              <w:rPr>
                <w:color w:val="203040"/>
                <w:sz w:val="15"/>
              </w:rPr>
              <w:t>AI Incident, Containment &amp; Stop-Use</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tcPr>
          <w:p>
            <w:pPr>
              <w:spacing w:after="0"/>
            </w:pPr>
            <w:r>
              <w:rPr>
                <w:color w:val="203040"/>
                <w:sz w:val="15"/>
              </w:rPr>
              <w:t>PG-01</w:t>
            </w:r>
          </w:p>
        </w:tc>
        <w:tc>
          <w:tcPr>
            <w:tcW w:type="dxa" w:w="3168"/>
            <w:vAlign w:val="top"/>
            <w:tcMar>
              <w:top w:w="70" w:type="dxa"/>
              <w:start w:w="80" w:type="dxa"/>
              <w:bottom w:w="70" w:type="dxa"/>
              <w:end w:w="80" w:type="dxa"/>
            </w:tcMar>
          </w:tcPr>
          <w:p>
            <w:pPr>
              <w:spacing w:after="0"/>
            </w:pPr>
            <w:r>
              <w:rPr>
                <w:color w:val="203040"/>
                <w:sz w:val="15"/>
              </w:rPr>
              <w:t>Permission-Aware Retrieval</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Oliver Duckett - Head of IT &amp; Cloud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PG-02</w:t>
            </w:r>
          </w:p>
        </w:tc>
        <w:tc>
          <w:tcPr>
            <w:tcW w:type="dxa" w:w="3168"/>
            <w:vAlign w:val="top"/>
            <w:tcMar>
              <w:top w:w="70" w:type="dxa"/>
              <w:start w:w="80" w:type="dxa"/>
              <w:bottom w:w="70" w:type="dxa"/>
              <w:end w:w="80" w:type="dxa"/>
            </w:tcMar>
            <w:shd w:fill="F4F6F8"/>
          </w:tcPr>
          <w:p>
            <w:pPr>
              <w:spacing w:after="0"/>
            </w:pPr>
            <w:r>
              <w:rPr>
                <w:color w:val="203040"/>
                <w:sz w:val="15"/>
              </w:rPr>
              <w:t>Automated Permission Regression &amp; DLP Tests</w:t>
            </w:r>
          </w:p>
        </w:tc>
        <w:tc>
          <w:tcPr>
            <w:tcW w:type="dxa" w:w="1080"/>
            <w:vAlign w:val="top"/>
            <w:tcMar>
              <w:top w:w="70" w:type="dxa"/>
              <w:start w:w="80" w:type="dxa"/>
              <w:bottom w:w="70" w:type="dxa"/>
              <w:end w:w="80" w:type="dxa"/>
            </w:tcMar>
            <w:shd w:fill="F4F6F8"/>
          </w:tcPr>
          <w:p>
            <w:pPr>
              <w:spacing w:after="0"/>
            </w:pPr>
            <w:r>
              <w:rPr>
                <w:color w:val="203040"/>
                <w:sz w:val="15"/>
              </w:rPr>
              <w:t>Detective</w:t>
            </w:r>
          </w:p>
        </w:tc>
        <w:tc>
          <w:tcPr>
            <w:tcW w:type="dxa" w:w="2376"/>
            <w:vAlign w:val="top"/>
            <w:tcMar>
              <w:top w:w="70" w:type="dxa"/>
              <w:start w:w="80" w:type="dxa"/>
              <w:bottom w:w="70" w:type="dxa"/>
              <w:end w:w="80" w:type="dxa"/>
            </w:tcMar>
            <w:shd w:fill="F4F6F8"/>
          </w:tcPr>
          <w:p>
            <w:pPr>
              <w:spacing w:after="0"/>
            </w:pPr>
            <w:r>
              <w:rPr>
                <w:color w:val="203040"/>
                <w:sz w:val="15"/>
              </w:rPr>
              <w:t>Oliver Duckett - Head of IT &amp; Cloud</w:t>
            </w:r>
          </w:p>
        </w:tc>
        <w:tc>
          <w:tcPr>
            <w:tcW w:type="dxa" w:w="2304"/>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152"/>
            <w:vAlign w:val="top"/>
            <w:tcMar>
              <w:top w:w="70" w:type="dxa"/>
              <w:start w:w="80" w:type="dxa"/>
              <w:bottom w:w="70" w:type="dxa"/>
              <w:end w:w="80" w:type="dxa"/>
            </w:tcMar>
          </w:tcPr>
          <w:p>
            <w:pPr>
              <w:spacing w:after="0"/>
            </w:pPr>
            <w:r>
              <w:rPr>
                <w:color w:val="203040"/>
                <w:sz w:val="15"/>
              </w:rPr>
              <w:t>PG-05</w:t>
            </w:r>
          </w:p>
        </w:tc>
        <w:tc>
          <w:tcPr>
            <w:tcW w:type="dxa" w:w="3168"/>
            <w:vAlign w:val="top"/>
            <w:tcMar>
              <w:top w:w="70" w:type="dxa"/>
              <w:start w:w="80" w:type="dxa"/>
              <w:bottom w:w="70" w:type="dxa"/>
              <w:end w:w="80" w:type="dxa"/>
            </w:tcMar>
          </w:tcPr>
          <w:p>
            <w:pPr>
              <w:spacing w:after="0"/>
            </w:pPr>
            <w:r>
              <w:rPr>
                <w:color w:val="203040"/>
                <w:sz w:val="15"/>
              </w:rPr>
              <w:t>GenAI Security Logging &amp; Alerting</w:t>
            </w:r>
          </w:p>
        </w:tc>
        <w:tc>
          <w:tcPr>
            <w:tcW w:type="dxa" w:w="1080"/>
            <w:vAlign w:val="top"/>
            <w:tcMar>
              <w:top w:w="70" w:type="dxa"/>
              <w:start w:w="80" w:type="dxa"/>
              <w:bottom w:w="70" w:type="dxa"/>
              <w:end w:w="80" w:type="dxa"/>
            </w:tcMar>
          </w:tcPr>
          <w:p>
            <w:pPr>
              <w:spacing w:after="0"/>
            </w:pPr>
            <w:r>
              <w:rPr>
                <w:color w:val="203040"/>
                <w:sz w:val="15"/>
              </w:rPr>
              <w:t>Detective</w:t>
            </w:r>
          </w:p>
        </w:tc>
        <w:tc>
          <w:tcPr>
            <w:tcW w:type="dxa" w:w="2376"/>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tcPr>
          <w:p>
            <w:pPr>
              <w:spacing w:after="0"/>
            </w:pPr>
            <w:r>
              <w:rPr>
                <w:color w:val="203040"/>
                <w:sz w:val="15"/>
              </w:rPr>
              <w:t>Partially implemented</w:t>
            </w:r>
          </w:p>
        </w:tc>
      </w:tr>
    </w:tbl>
    <w:p>
      <w:pPr>
        <w:pStyle w:val="Heading2"/>
        <w:spacing w:before="100" w:after="80"/>
        <w:keepNext/>
      </w:pPr>
      <w:r>
        <w:t>AI-006-R02 - Security &amp; adversarial manipulation</w:t>
      </w:r>
    </w:p>
    <w:p>
      <w:pPr>
        <w:spacing w:before="0" w:after="60" w:line="252" w:lineRule="auto"/>
      </w:pPr>
      <w:r>
        <w:rPr>
          <w:b w:val="0"/>
          <w:i w:val="0"/>
          <w:color w:val="203040"/>
          <w:sz w:val="18"/>
        </w:rPr>
        <w:t>Prompt injection or poisoned retrieved content manipulates the assistant -&gt; unsafe output, data exfiltration or tool misuse occurs.</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AI-INC-01</w:t>
            </w:r>
          </w:p>
        </w:tc>
        <w:tc>
          <w:tcPr>
            <w:tcW w:type="dxa" w:w="3168"/>
            <w:vAlign w:val="top"/>
            <w:tcMar>
              <w:top w:w="70" w:type="dxa"/>
              <w:start w:w="80" w:type="dxa"/>
              <w:bottom w:w="70" w:type="dxa"/>
              <w:end w:w="80" w:type="dxa"/>
            </w:tcMar>
          </w:tcPr>
          <w:p>
            <w:pPr>
              <w:spacing w:after="0"/>
            </w:pPr>
            <w:r>
              <w:rPr>
                <w:color w:val="203040"/>
                <w:sz w:val="15"/>
              </w:rPr>
              <w:t>AI Incident, Containment &amp; Stop-Use</w:t>
            </w:r>
          </w:p>
        </w:tc>
        <w:tc>
          <w:tcPr>
            <w:tcW w:type="dxa" w:w="1080"/>
            <w:vAlign w:val="top"/>
            <w:tcMar>
              <w:top w:w="70" w:type="dxa"/>
              <w:start w:w="80" w:type="dxa"/>
              <w:bottom w:w="70" w:type="dxa"/>
              <w:end w:w="80" w:type="dxa"/>
            </w:tcMar>
          </w:tcPr>
          <w:p>
            <w:pPr>
              <w:spacing w:after="0"/>
            </w:pPr>
            <w:r>
              <w:rPr>
                <w:color w:val="203040"/>
                <w:sz w:val="15"/>
              </w:rPr>
              <w:t>Corrective</w:t>
            </w:r>
          </w:p>
        </w:tc>
        <w:tc>
          <w:tcPr>
            <w:tcW w:type="dxa" w:w="2376"/>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PG-03</w:t>
            </w:r>
          </w:p>
        </w:tc>
        <w:tc>
          <w:tcPr>
            <w:tcW w:type="dxa" w:w="3168"/>
            <w:vAlign w:val="top"/>
            <w:tcMar>
              <w:top w:w="70" w:type="dxa"/>
              <w:start w:w="80" w:type="dxa"/>
              <w:bottom w:w="70" w:type="dxa"/>
              <w:end w:w="80" w:type="dxa"/>
            </w:tcMar>
            <w:shd w:fill="F4F6F8"/>
          </w:tcPr>
          <w:p>
            <w:pPr>
              <w:spacing w:after="0"/>
            </w:pPr>
            <w:r>
              <w:rPr>
                <w:color w:val="203040"/>
                <w:sz w:val="15"/>
              </w:rPr>
              <w:t>Prompt Injection &amp; RAG Poisoning Test Suite</w:t>
            </w:r>
          </w:p>
        </w:tc>
        <w:tc>
          <w:tcPr>
            <w:tcW w:type="dxa" w:w="1080"/>
            <w:vAlign w:val="top"/>
            <w:tcMar>
              <w:top w:w="70" w:type="dxa"/>
              <w:start w:w="80" w:type="dxa"/>
              <w:bottom w:w="70" w:type="dxa"/>
              <w:end w:w="80" w:type="dxa"/>
            </w:tcMar>
            <w:shd w:fill="F4F6F8"/>
          </w:tcPr>
          <w:p>
            <w:pPr>
              <w:spacing w:after="0"/>
            </w:pPr>
            <w:r>
              <w:rPr>
                <w:color w:val="203040"/>
                <w:sz w:val="15"/>
              </w:rPr>
              <w:t>Detective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152"/>
            <w:vAlign w:val="top"/>
            <w:tcMar>
              <w:top w:w="70" w:type="dxa"/>
              <w:start w:w="80" w:type="dxa"/>
              <w:bottom w:w="70" w:type="dxa"/>
              <w:end w:w="80" w:type="dxa"/>
            </w:tcMar>
          </w:tcPr>
          <w:p>
            <w:pPr>
              <w:spacing w:after="0"/>
            </w:pPr>
            <w:r>
              <w:rPr>
                <w:color w:val="203040"/>
                <w:sz w:val="15"/>
              </w:rPr>
              <w:t>PG-04</w:t>
            </w:r>
          </w:p>
        </w:tc>
        <w:tc>
          <w:tcPr>
            <w:tcW w:type="dxa" w:w="3168"/>
            <w:vAlign w:val="top"/>
            <w:tcMar>
              <w:top w:w="70" w:type="dxa"/>
              <w:start w:w="80" w:type="dxa"/>
              <w:bottom w:w="70" w:type="dxa"/>
              <w:end w:w="80" w:type="dxa"/>
            </w:tcMar>
          </w:tcPr>
          <w:p>
            <w:pPr>
              <w:spacing w:after="0"/>
            </w:pPr>
            <w:r>
              <w:rPr>
                <w:color w:val="203040"/>
                <w:sz w:val="15"/>
              </w:rPr>
              <w:t>Tool Sandboxing &amp; Allowlisted Actions</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Oliver Duckett - Head of IT &amp; Cloud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PG-05</w:t>
            </w:r>
          </w:p>
        </w:tc>
        <w:tc>
          <w:tcPr>
            <w:tcW w:type="dxa" w:w="3168"/>
            <w:vAlign w:val="top"/>
            <w:tcMar>
              <w:top w:w="70" w:type="dxa"/>
              <w:start w:w="80" w:type="dxa"/>
              <w:bottom w:w="70" w:type="dxa"/>
              <w:end w:w="80" w:type="dxa"/>
            </w:tcMar>
            <w:shd w:fill="F4F6F8"/>
          </w:tcPr>
          <w:p>
            <w:pPr>
              <w:spacing w:after="0"/>
            </w:pPr>
            <w:r>
              <w:rPr>
                <w:color w:val="203040"/>
                <w:sz w:val="15"/>
              </w:rPr>
              <w:t>GenAI Security Logging &amp; Alerting</w:t>
            </w:r>
          </w:p>
        </w:tc>
        <w:tc>
          <w:tcPr>
            <w:tcW w:type="dxa" w:w="1080"/>
            <w:vAlign w:val="top"/>
            <w:tcMar>
              <w:top w:w="70" w:type="dxa"/>
              <w:start w:w="80" w:type="dxa"/>
              <w:bottom w:w="70" w:type="dxa"/>
              <w:end w:w="80" w:type="dxa"/>
            </w:tcMar>
            <w:shd w:fill="F4F6F8"/>
          </w:tcPr>
          <w:p>
            <w:pPr>
              <w:spacing w:after="0"/>
            </w:pPr>
            <w:r>
              <w:rPr>
                <w:color w:val="203040"/>
                <w:sz w:val="15"/>
              </w:rPr>
              <w:t>Detective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bl>
    <w:p>
      <w:pPr>
        <w:pStyle w:val="Heading2"/>
        <w:spacing w:before="100" w:after="80"/>
        <w:keepNext/>
      </w:pPr>
      <w:r>
        <w:t>AI-006-R03 - Reliability &amp; robustness</w:t>
      </w:r>
    </w:p>
    <w:p>
      <w:pPr>
        <w:spacing w:before="0" w:after="60" w:line="252" w:lineRule="auto"/>
      </w:pPr>
      <w:r>
        <w:rPr>
          <w:b w:val="0"/>
          <w:i w:val="0"/>
          <w:color w:val="203040"/>
          <w:sz w:val="18"/>
        </w:rPr>
        <w:t>Employee uses hallucinated code or operational guidance without verification -&gt; vulnerable code or an incorrect business action is introduced.</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PG-05</w:t>
            </w:r>
          </w:p>
        </w:tc>
        <w:tc>
          <w:tcPr>
            <w:tcW w:type="dxa" w:w="3168"/>
            <w:vAlign w:val="top"/>
            <w:tcMar>
              <w:top w:w="70" w:type="dxa"/>
              <w:start w:w="80" w:type="dxa"/>
              <w:bottom w:w="70" w:type="dxa"/>
              <w:end w:w="80" w:type="dxa"/>
            </w:tcMar>
          </w:tcPr>
          <w:p>
            <w:pPr>
              <w:spacing w:after="0"/>
            </w:pPr>
            <w:r>
              <w:rPr>
                <w:color w:val="203040"/>
                <w:sz w:val="15"/>
              </w:rPr>
              <w:t>GenAI Security Logging &amp; Alerting</w:t>
            </w:r>
          </w:p>
        </w:tc>
        <w:tc>
          <w:tcPr>
            <w:tcW w:type="dxa" w:w="1080"/>
            <w:vAlign w:val="top"/>
            <w:tcMar>
              <w:top w:w="70" w:type="dxa"/>
              <w:start w:w="80" w:type="dxa"/>
              <w:bottom w:w="70" w:type="dxa"/>
              <w:end w:w="80" w:type="dxa"/>
            </w:tcMar>
          </w:tcPr>
          <w:p>
            <w:pPr>
              <w:spacing w:after="0"/>
            </w:pPr>
            <w:r>
              <w:rPr>
                <w:color w:val="203040"/>
                <w:sz w:val="15"/>
              </w:rPr>
              <w:t>Detective</w:t>
            </w:r>
          </w:p>
        </w:tc>
        <w:tc>
          <w:tcPr>
            <w:tcW w:type="dxa" w:w="2376"/>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PG-06</w:t>
            </w:r>
          </w:p>
        </w:tc>
        <w:tc>
          <w:tcPr>
            <w:tcW w:type="dxa" w:w="3168"/>
            <w:vAlign w:val="top"/>
            <w:tcMar>
              <w:top w:w="70" w:type="dxa"/>
              <w:start w:w="80" w:type="dxa"/>
              <w:bottom w:w="70" w:type="dxa"/>
              <w:end w:w="80" w:type="dxa"/>
            </w:tcMar>
            <w:shd w:fill="F4F6F8"/>
          </w:tcPr>
          <w:p>
            <w:pPr>
              <w:spacing w:after="0"/>
            </w:pPr>
            <w:r>
              <w:rPr>
                <w:color w:val="203040"/>
                <w:sz w:val="15"/>
              </w:rPr>
              <w:t>Secure Output Verification &amp; Code Scanning</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Dr. Ada Duckfield - Head of Data &amp; AI</w:t>
            </w:r>
          </w:p>
        </w:tc>
        <w:tc>
          <w:tcPr>
            <w:tcW w:type="dxa" w:w="2304"/>
            <w:vAlign w:val="top"/>
            <w:tcMar>
              <w:top w:w="70" w:type="dxa"/>
              <w:start w:w="80" w:type="dxa"/>
              <w:bottom w:w="70" w:type="dxa"/>
              <w:end w:w="80" w:type="dxa"/>
            </w:tcMar>
            <w:shd w:fill="F4F6F8"/>
          </w:tcPr>
          <w:p>
            <w:pPr>
              <w:spacing w:after="0"/>
            </w:pPr>
            <w:r>
              <w:rPr>
                <w:color w:val="203040"/>
                <w:sz w:val="15"/>
              </w:rPr>
              <w:t>Partially implemented</w:t>
            </w:r>
          </w:p>
        </w:tc>
      </w:tr>
    </w:tbl>
    <w:p>
      <w:r>
        <w:br w:type="page"/>
      </w:r>
    </w:p>
    <w:p>
      <w:pPr>
        <w:pStyle w:val="Heading1"/>
        <w:spacing w:before="160" w:after="80"/>
        <w:keepNext/>
      </w:pPr>
      <w:r>
        <w:t>10. Unregistered GenAI Usage (AI-007)</w:t>
      </w:r>
    </w:p>
    <w:p>
      <w:pPr>
        <w:spacing w:before="0" w:after="100" w:line="252" w:lineRule="auto"/>
      </w:pPr>
      <w:r>
        <w:rPr>
          <w:b/>
          <w:i w:val="0"/>
          <w:color w:val="17324D"/>
          <w:sz w:val="19"/>
        </w:rPr>
        <w:t>Current governance gate: Immediate containment and decomposition. Priority: contain first, then decompose. A single organization-wide shadow-AI record cannot support a defensible legal classification, risk score or control conclusion for every discovered use.</w:t>
      </w:r>
    </w:p>
    <w:p>
      <w:pPr>
        <w:pStyle w:val="Heading2"/>
        <w:spacing w:before="100" w:after="80"/>
        <w:keepNext/>
      </w:pPr>
      <w:r>
        <w:t>AI-007-R01 - Privacy &amp; data governance</w:t>
      </w:r>
    </w:p>
    <w:p>
      <w:pPr>
        <w:spacing w:before="0" w:after="60" w:line="252" w:lineRule="auto"/>
      </w:pPr>
      <w:r>
        <w:rPr>
          <w:b w:val="0"/>
          <w:i w:val="0"/>
          <w:color w:val="203040"/>
          <w:sz w:val="18"/>
        </w:rPr>
        <w:t>Employee uploads confidential, IP or personal data to unapproved public AI -&gt; provider retention/training or unauthorized access causes disclosure.</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AI-INC-01</w:t>
            </w:r>
          </w:p>
        </w:tc>
        <w:tc>
          <w:tcPr>
            <w:tcW w:type="dxa" w:w="3168"/>
            <w:vAlign w:val="top"/>
            <w:tcMar>
              <w:top w:w="70" w:type="dxa"/>
              <w:start w:w="80" w:type="dxa"/>
              <w:bottom w:w="70" w:type="dxa"/>
              <w:end w:w="80" w:type="dxa"/>
            </w:tcMar>
          </w:tcPr>
          <w:p>
            <w:pPr>
              <w:spacing w:after="0"/>
            </w:pPr>
            <w:r>
              <w:rPr>
                <w:color w:val="203040"/>
                <w:sz w:val="15"/>
              </w:rPr>
              <w:t>AI Incident, Containment &amp; Stop-Use</w:t>
            </w:r>
          </w:p>
        </w:tc>
        <w:tc>
          <w:tcPr>
            <w:tcW w:type="dxa" w:w="1080"/>
            <w:vAlign w:val="top"/>
            <w:tcMar>
              <w:top w:w="70" w:type="dxa"/>
              <w:start w:w="80" w:type="dxa"/>
              <w:bottom w:w="70" w:type="dxa"/>
              <w:end w:w="80" w:type="dxa"/>
            </w:tcMar>
          </w:tcPr>
          <w:p>
            <w:pPr>
              <w:spacing w:after="0"/>
            </w:pPr>
            <w:r>
              <w:rPr>
                <w:color w:val="203040"/>
                <w:sz w:val="15"/>
              </w:rPr>
              <w:t>Corrective</w:t>
            </w:r>
          </w:p>
        </w:tc>
        <w:tc>
          <w:tcPr>
            <w:tcW w:type="dxa" w:w="2376"/>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SH-01</w:t>
            </w:r>
          </w:p>
        </w:tc>
        <w:tc>
          <w:tcPr>
            <w:tcW w:type="dxa" w:w="3168"/>
            <w:vAlign w:val="top"/>
            <w:tcMar>
              <w:top w:w="70" w:type="dxa"/>
              <w:start w:w="80" w:type="dxa"/>
              <w:bottom w:w="70" w:type="dxa"/>
              <w:end w:w="80" w:type="dxa"/>
            </w:tcMar>
            <w:shd w:fill="F4F6F8"/>
          </w:tcPr>
          <w:p>
            <w:pPr>
              <w:spacing w:after="0"/>
            </w:pPr>
            <w:r>
              <w:rPr>
                <w:color w:val="203040"/>
                <w:sz w:val="15"/>
              </w:rPr>
              <w:t>AI Acceptable Use Standard</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152"/>
            <w:vAlign w:val="top"/>
            <w:tcMar>
              <w:top w:w="70" w:type="dxa"/>
              <w:start w:w="80" w:type="dxa"/>
              <w:bottom w:w="70" w:type="dxa"/>
              <w:end w:w="80" w:type="dxa"/>
            </w:tcMar>
          </w:tcPr>
          <w:p>
            <w:pPr>
              <w:spacing w:after="0"/>
            </w:pPr>
            <w:r>
              <w:rPr>
                <w:color w:val="203040"/>
                <w:sz w:val="15"/>
              </w:rPr>
              <w:t>SH-02</w:t>
            </w:r>
          </w:p>
        </w:tc>
        <w:tc>
          <w:tcPr>
            <w:tcW w:type="dxa" w:w="3168"/>
            <w:vAlign w:val="top"/>
            <w:tcMar>
              <w:top w:w="70" w:type="dxa"/>
              <w:start w:w="80" w:type="dxa"/>
              <w:bottom w:w="70" w:type="dxa"/>
              <w:end w:w="80" w:type="dxa"/>
            </w:tcMar>
          </w:tcPr>
          <w:p>
            <w:pPr>
              <w:spacing w:after="0"/>
            </w:pPr>
            <w:r>
              <w:rPr>
                <w:color w:val="203040"/>
                <w:sz w:val="15"/>
              </w:rPr>
              <w:t>Approved AI Tool Catalogue &amp; Vendor Allowlist</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Percival Duckworth - Director Procurement &amp; Vendor Assurance</w:t>
            </w:r>
          </w:p>
        </w:tc>
        <w:tc>
          <w:tcPr>
            <w:tcW w:type="dxa" w:w="2304"/>
            <w:vAlign w:val="top"/>
            <w:tcMar>
              <w:top w:w="70" w:type="dxa"/>
              <w:start w:w="80" w:type="dxa"/>
              <w:bottom w:w="70" w:type="dxa"/>
              <w:end w:w="80" w:type="dxa"/>
            </w:tcMar>
          </w:tcPr>
          <w:p>
            <w:pPr>
              <w:spacing w:after="0"/>
            </w:pPr>
            <w:r>
              <w:rPr>
                <w:color w:val="203040"/>
                <w:sz w:val="15"/>
              </w:rPr>
              <w:t>Planned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SH-03</w:t>
            </w:r>
          </w:p>
        </w:tc>
        <w:tc>
          <w:tcPr>
            <w:tcW w:type="dxa" w:w="3168"/>
            <w:vAlign w:val="top"/>
            <w:tcMar>
              <w:top w:w="70" w:type="dxa"/>
              <w:start w:w="80" w:type="dxa"/>
              <w:bottom w:w="70" w:type="dxa"/>
              <w:end w:w="80" w:type="dxa"/>
            </w:tcMar>
            <w:shd w:fill="F4F6F8"/>
          </w:tcPr>
          <w:p>
            <w:pPr>
              <w:spacing w:after="0"/>
            </w:pPr>
            <w:r>
              <w:rPr>
                <w:color w:val="203040"/>
                <w:sz w:val="15"/>
              </w:rPr>
              <w:t>Shadow AI Discovery, DLP &amp; Blocking</w:t>
            </w:r>
          </w:p>
        </w:tc>
        <w:tc>
          <w:tcPr>
            <w:tcW w:type="dxa" w:w="1080"/>
            <w:vAlign w:val="top"/>
            <w:tcMar>
              <w:top w:w="70" w:type="dxa"/>
              <w:start w:w="80" w:type="dxa"/>
              <w:bottom w:w="70" w:type="dxa"/>
              <w:end w:w="80" w:type="dxa"/>
            </w:tcMar>
            <w:shd w:fill="F4F6F8"/>
          </w:tcPr>
          <w:p>
            <w:pPr>
              <w:spacing w:after="0"/>
            </w:pPr>
            <w:r>
              <w:rPr>
                <w:color w:val="203040"/>
                <w:sz w:val="15"/>
              </w:rPr>
              <w:t>Detective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152"/>
            <w:vAlign w:val="top"/>
            <w:tcMar>
              <w:top w:w="70" w:type="dxa"/>
              <w:start w:w="80" w:type="dxa"/>
              <w:bottom w:w="70" w:type="dxa"/>
              <w:end w:w="80" w:type="dxa"/>
            </w:tcMar>
          </w:tcPr>
          <w:p>
            <w:pPr>
              <w:spacing w:after="0"/>
            </w:pPr>
            <w:r>
              <w:rPr>
                <w:color w:val="203040"/>
                <w:sz w:val="15"/>
              </w:rPr>
              <w:t>SH-04</w:t>
            </w:r>
          </w:p>
        </w:tc>
        <w:tc>
          <w:tcPr>
            <w:tcW w:type="dxa" w:w="3168"/>
            <w:vAlign w:val="top"/>
            <w:tcMar>
              <w:top w:w="70" w:type="dxa"/>
              <w:start w:w="80" w:type="dxa"/>
              <w:bottom w:w="70" w:type="dxa"/>
              <w:end w:w="80" w:type="dxa"/>
            </w:tcMar>
          </w:tcPr>
          <w:p>
            <w:pPr>
              <w:spacing w:after="0"/>
            </w:pPr>
            <w:r>
              <w:rPr>
                <w:color w:val="203040"/>
                <w:sz w:val="15"/>
              </w:rPr>
              <w:t>AI Browser Extension &amp; Embedded-App Control</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Oliver Duckett - Head of IT &amp; Cloud</w:t>
            </w:r>
          </w:p>
        </w:tc>
        <w:tc>
          <w:tcPr>
            <w:tcW w:type="dxa" w:w="2304"/>
            <w:vAlign w:val="top"/>
            <w:tcMar>
              <w:top w:w="70" w:type="dxa"/>
              <w:start w:w="80" w:type="dxa"/>
              <w:bottom w:w="70" w:type="dxa"/>
              <w:end w:w="80" w:type="dxa"/>
            </w:tcMar>
          </w:tcPr>
          <w:p>
            <w:pPr>
              <w:spacing w:after="0"/>
            </w:pPr>
            <w:r>
              <w:rPr>
                <w:color w:val="203040"/>
                <w:sz w:val="15"/>
              </w:rPr>
              <w:t>Weak / ad hoc</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SH-06</w:t>
            </w:r>
          </w:p>
        </w:tc>
        <w:tc>
          <w:tcPr>
            <w:tcW w:type="dxa" w:w="3168"/>
            <w:vAlign w:val="top"/>
            <w:tcMar>
              <w:top w:w="70" w:type="dxa"/>
              <w:start w:w="80" w:type="dxa"/>
              <w:bottom w:w="70" w:type="dxa"/>
              <w:end w:w="80" w:type="dxa"/>
            </w:tcMar>
            <w:shd w:fill="F4F6F8"/>
          </w:tcPr>
          <w:p>
            <w:pPr>
              <w:spacing w:after="0"/>
            </w:pPr>
            <w:r>
              <w:rPr>
                <w:color w:val="203040"/>
                <w:sz w:val="15"/>
              </w:rPr>
              <w:t>Exposure Investigation, Decomposition &amp; Remediation</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Eleanor Duckford - AI Governance Lead</w:t>
            </w:r>
          </w:p>
        </w:tc>
        <w:tc>
          <w:tcPr>
            <w:tcW w:type="dxa" w:w="2304"/>
            <w:vAlign w:val="top"/>
            <w:tcMar>
              <w:top w:w="70" w:type="dxa"/>
              <w:start w:w="80" w:type="dxa"/>
              <w:bottom w:w="70" w:type="dxa"/>
              <w:end w:w="80" w:type="dxa"/>
            </w:tcMar>
            <w:shd w:fill="F4F6F8"/>
          </w:tcPr>
          <w:p>
            <w:pPr>
              <w:spacing w:after="0"/>
            </w:pPr>
            <w:r>
              <w:rPr>
                <w:color w:val="203040"/>
                <w:sz w:val="15"/>
              </w:rPr>
              <w:t>Planned</w:t>
            </w:r>
          </w:p>
        </w:tc>
      </w:tr>
    </w:tbl>
    <w:p>
      <w:pPr>
        <w:pStyle w:val="Heading2"/>
        <w:spacing w:before="100" w:after="80"/>
        <w:keepNext/>
      </w:pPr>
      <w:r>
        <w:t>AI-007-R02 - Legal / compliance</w:t>
      </w:r>
    </w:p>
    <w:p>
      <w:pPr>
        <w:spacing w:before="0" w:after="60" w:line="252" w:lineRule="auto"/>
      </w:pPr>
      <w:r>
        <w:rPr>
          <w:b w:val="0"/>
          <w:i w:val="0"/>
          <w:color w:val="203040"/>
          <w:sz w:val="18"/>
        </w:rPr>
        <w:t>Unregistered AI is used in HR, customer or another consequential process -&gt; applicable requirements are not identified -&gt; unlawful or uncontrolled decision support.</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AI-GOV-01</w:t>
            </w:r>
          </w:p>
        </w:tc>
        <w:tc>
          <w:tcPr>
            <w:tcW w:type="dxa" w:w="3168"/>
            <w:vAlign w:val="top"/>
            <w:tcMar>
              <w:top w:w="70" w:type="dxa"/>
              <w:start w:w="80" w:type="dxa"/>
              <w:bottom w:w="70" w:type="dxa"/>
              <w:end w:w="80" w:type="dxa"/>
            </w:tcMar>
          </w:tcPr>
          <w:p>
            <w:pPr>
              <w:spacing w:after="0"/>
            </w:pPr>
            <w:r>
              <w:rPr>
                <w:color w:val="203040"/>
                <w:sz w:val="15"/>
              </w:rPr>
              <w:t>Risk-Based Lifecycle Gate</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SH-01</w:t>
            </w:r>
          </w:p>
        </w:tc>
        <w:tc>
          <w:tcPr>
            <w:tcW w:type="dxa" w:w="3168"/>
            <w:vAlign w:val="top"/>
            <w:tcMar>
              <w:top w:w="70" w:type="dxa"/>
              <w:start w:w="80" w:type="dxa"/>
              <w:bottom w:w="70" w:type="dxa"/>
              <w:end w:w="80" w:type="dxa"/>
            </w:tcMar>
            <w:shd w:fill="F4F6F8"/>
          </w:tcPr>
          <w:p>
            <w:pPr>
              <w:spacing w:after="0"/>
            </w:pPr>
            <w:r>
              <w:rPr>
                <w:color w:val="203040"/>
                <w:sz w:val="15"/>
              </w:rPr>
              <w:t>AI Acceptable Use Standard</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304"/>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152"/>
            <w:vAlign w:val="top"/>
            <w:tcMar>
              <w:top w:w="70" w:type="dxa"/>
              <w:start w:w="80" w:type="dxa"/>
              <w:bottom w:w="70" w:type="dxa"/>
              <w:end w:w="80" w:type="dxa"/>
            </w:tcMar>
          </w:tcPr>
          <w:p>
            <w:pPr>
              <w:spacing w:after="0"/>
            </w:pPr>
            <w:r>
              <w:rPr>
                <w:color w:val="203040"/>
                <w:sz w:val="15"/>
              </w:rPr>
              <w:t>SH-05</w:t>
            </w:r>
          </w:p>
        </w:tc>
        <w:tc>
          <w:tcPr>
            <w:tcW w:type="dxa" w:w="3168"/>
            <w:vAlign w:val="top"/>
            <w:tcMar>
              <w:top w:w="70" w:type="dxa"/>
              <w:start w:w="80" w:type="dxa"/>
              <w:bottom w:w="70" w:type="dxa"/>
              <w:end w:w="80" w:type="dxa"/>
            </w:tcMar>
          </w:tcPr>
          <w:p>
            <w:pPr>
              <w:spacing w:after="0"/>
            </w:pPr>
            <w:r>
              <w:rPr>
                <w:color w:val="203040"/>
                <w:sz w:val="15"/>
              </w:rPr>
              <w:t>Employee Attestation, Manager Accountability &amp; Mandatory Registration</w:t>
            </w:r>
          </w:p>
        </w:tc>
        <w:tc>
          <w:tcPr>
            <w:tcW w:type="dxa" w:w="1080"/>
            <w:vAlign w:val="top"/>
            <w:tcMar>
              <w:top w:w="70" w:type="dxa"/>
              <w:start w:w="80" w:type="dxa"/>
              <w:bottom w:w="70" w:type="dxa"/>
              <w:end w:w="80" w:type="dxa"/>
            </w:tcMar>
          </w:tcPr>
          <w:p>
            <w:pPr>
              <w:spacing w:after="0"/>
            </w:pPr>
            <w:r>
              <w:rPr>
                <w:color w:val="203040"/>
                <w:sz w:val="15"/>
              </w:rPr>
              <w:t>Detective</w:t>
            </w:r>
          </w:p>
        </w:tc>
        <w:tc>
          <w:tcPr>
            <w:tcW w:type="dxa" w:w="2376"/>
            <w:vAlign w:val="top"/>
            <w:tcMar>
              <w:top w:w="70" w:type="dxa"/>
              <w:start w:w="80" w:type="dxa"/>
              <w:bottom w:w="70" w:type="dxa"/>
              <w:end w:w="80" w:type="dxa"/>
            </w:tcMar>
          </w:tcPr>
          <w:p>
            <w:pPr>
              <w:spacing w:after="0"/>
            </w:pPr>
            <w:r>
              <w:rPr>
                <w:color w:val="203040"/>
                <w:sz w:val="15"/>
              </w:rPr>
              <w:t>Eleanor Duckford - AI Governance Lead</w:t>
            </w:r>
          </w:p>
        </w:tc>
        <w:tc>
          <w:tcPr>
            <w:tcW w:type="dxa" w:w="2304"/>
            <w:vAlign w:val="top"/>
            <w:tcMar>
              <w:top w:w="70" w:type="dxa"/>
              <w:start w:w="80" w:type="dxa"/>
              <w:bottom w:w="70" w:type="dxa"/>
              <w:end w:w="80" w:type="dxa"/>
            </w:tcMar>
          </w:tcPr>
          <w:p>
            <w:pPr>
              <w:spacing w:after="0"/>
            </w:pPr>
            <w:r>
              <w:rPr>
                <w:color w:val="203040"/>
                <w:sz w:val="15"/>
              </w:rPr>
              <w:t>Planned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SH-06</w:t>
            </w:r>
          </w:p>
        </w:tc>
        <w:tc>
          <w:tcPr>
            <w:tcW w:type="dxa" w:w="3168"/>
            <w:vAlign w:val="top"/>
            <w:tcMar>
              <w:top w:w="70" w:type="dxa"/>
              <w:start w:w="80" w:type="dxa"/>
              <w:bottom w:w="70" w:type="dxa"/>
              <w:end w:w="80" w:type="dxa"/>
            </w:tcMar>
            <w:shd w:fill="F4F6F8"/>
          </w:tcPr>
          <w:p>
            <w:pPr>
              <w:spacing w:after="0"/>
            </w:pPr>
            <w:r>
              <w:rPr>
                <w:color w:val="203040"/>
                <w:sz w:val="15"/>
              </w:rPr>
              <w:t>Exposure Investigation, Decomposition &amp; Remediation</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Eleanor Duckford - AI Governance Lead</w:t>
            </w:r>
          </w:p>
        </w:tc>
        <w:tc>
          <w:tcPr>
            <w:tcW w:type="dxa" w:w="2304"/>
            <w:vAlign w:val="top"/>
            <w:tcMar>
              <w:top w:w="70" w:type="dxa"/>
              <w:start w:w="80" w:type="dxa"/>
              <w:bottom w:w="70" w:type="dxa"/>
              <w:end w:w="80" w:type="dxa"/>
            </w:tcMar>
            <w:shd w:fill="F4F6F8"/>
          </w:tcPr>
          <w:p>
            <w:pPr>
              <w:spacing w:after="0"/>
            </w:pPr>
            <w:r>
              <w:rPr>
                <w:color w:val="203040"/>
                <w:sz w:val="15"/>
              </w:rPr>
              <w:t>Planned</w:t>
            </w:r>
          </w:p>
        </w:tc>
      </w:tr>
    </w:tbl>
    <w:p>
      <w:pPr>
        <w:pStyle w:val="Heading2"/>
        <w:spacing w:before="100" w:after="80"/>
        <w:keepNext/>
      </w:pPr>
      <w:r>
        <w:t>AI-007-R03 - Third-party &amp; supply chain</w:t>
      </w:r>
    </w:p>
    <w:p>
      <w:pPr>
        <w:spacing w:before="0" w:after="60" w:line="252" w:lineRule="auto"/>
      </w:pPr>
      <w:r>
        <w:rPr>
          <w:b w:val="0"/>
          <w:i w:val="0"/>
          <w:color w:val="203040"/>
          <w:sz w:val="18"/>
        </w:rPr>
        <w:t>Unknown vendors, extensions or plugins process company data under unknown retention/security/service-change terms -&gt; unmanaged third-party exposure persists.</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152"/>
            <w:shd w:fill="17324D"/>
            <w:vAlign w:val="center"/>
            <w:tcMar>
              <w:top w:w="70" w:type="dxa"/>
              <w:start w:w="80" w:type="dxa"/>
              <w:bottom w:w="70" w:type="dxa"/>
              <w:end w:w="80" w:type="dxa"/>
            </w:tcMar>
          </w:tcPr>
          <w:p>
            <w:pPr>
              <w:jc w:val="center"/>
            </w:pPr>
            <w:r>
              <w:rPr>
                <w:b/>
                <w:color w:val="FFFFFF"/>
                <w:sz w:val="15"/>
              </w:rPr>
              <w:t>Control ID</w:t>
            </w:r>
          </w:p>
        </w:tc>
        <w:tc>
          <w:tcPr>
            <w:tcW w:type="dxa" w:w="3168"/>
            <w:shd w:fill="17324D"/>
            <w:vAlign w:val="center"/>
            <w:tcMar>
              <w:top w:w="70" w:type="dxa"/>
              <w:start w:w="80" w:type="dxa"/>
              <w:bottom w:w="70" w:type="dxa"/>
              <w:end w:w="80" w:type="dxa"/>
            </w:tcMar>
          </w:tcPr>
          <w:p>
            <w:pPr>
              <w:jc w:val="center"/>
            </w:pPr>
            <w:r>
              <w:rPr>
                <w:b/>
                <w:color w:val="FFFFFF"/>
                <w:sz w:val="15"/>
              </w:rPr>
              <w:t>Control</w:t>
            </w:r>
          </w:p>
        </w:tc>
        <w:tc>
          <w:tcPr>
            <w:tcW w:type="dxa" w:w="1080"/>
            <w:shd w:fill="17324D"/>
            <w:vAlign w:val="center"/>
            <w:tcMar>
              <w:top w:w="70" w:type="dxa"/>
              <w:start w:w="80" w:type="dxa"/>
              <w:bottom w:w="70" w:type="dxa"/>
              <w:end w:w="80" w:type="dxa"/>
            </w:tcMar>
          </w:tcPr>
          <w:p>
            <w:pPr>
              <w:jc w:val="center"/>
            </w:pPr>
            <w:r>
              <w:rPr>
                <w:b/>
                <w:color w:val="FFFFFF"/>
                <w:sz w:val="15"/>
              </w:rPr>
              <w:t>Type</w:t>
            </w:r>
          </w:p>
        </w:tc>
        <w:tc>
          <w:tcPr>
            <w:tcW w:type="dxa" w:w="2376"/>
            <w:shd w:fill="17324D"/>
            <w:vAlign w:val="center"/>
            <w:tcMar>
              <w:top w:w="70" w:type="dxa"/>
              <w:start w:w="80" w:type="dxa"/>
              <w:bottom w:w="70" w:type="dxa"/>
              <w:end w:w="80" w:type="dxa"/>
            </w:tcMar>
          </w:tcPr>
          <w:p>
            <w:pPr>
              <w:jc w:val="center"/>
            </w:pPr>
            <w:r>
              <w:rPr>
                <w:b/>
                <w:color w:val="FFFFFF"/>
                <w:sz w:val="15"/>
              </w:rPr>
              <w:t>Owner</w:t>
            </w:r>
          </w:p>
        </w:tc>
        <w:tc>
          <w:tcPr>
            <w:tcW w:type="dxa" w:w="2304"/>
            <w:shd w:fill="17324D"/>
            <w:vAlign w:val="center"/>
            <w:tcMar>
              <w:top w:w="70" w:type="dxa"/>
              <w:start w:w="80" w:type="dxa"/>
              <w:bottom w:w="70" w:type="dxa"/>
              <w:end w:w="80" w:type="dxa"/>
            </w:tcMar>
          </w:tcPr>
          <w:p>
            <w:pPr>
              <w:jc w:val="center"/>
            </w:pPr>
            <w:r>
              <w:rPr>
                <w:b/>
                <w:color w:val="FFFFFF"/>
                <w:sz w:val="15"/>
              </w:rPr>
              <w:t>Status</w:t>
            </w:r>
          </w:p>
        </w:tc>
      </w:tr>
      <w:tr>
        <w:trPr>
          <w:cantSplit/>
        </w:trPr>
        <w:tc>
          <w:tcPr>
            <w:tcW w:type="dxa" w:w="1152"/>
            <w:vAlign w:val="top"/>
            <w:tcMar>
              <w:top w:w="70" w:type="dxa"/>
              <w:start w:w="80" w:type="dxa"/>
              <w:bottom w:w="70" w:type="dxa"/>
              <w:end w:w="80" w:type="dxa"/>
            </w:tcMar>
          </w:tcPr>
          <w:p>
            <w:pPr>
              <w:spacing w:after="0"/>
            </w:pPr>
            <w:r>
              <w:rPr>
                <w:color w:val="203040"/>
                <w:sz w:val="15"/>
              </w:rPr>
              <w:t>AI-TPR-01</w:t>
            </w:r>
          </w:p>
        </w:tc>
        <w:tc>
          <w:tcPr>
            <w:tcW w:type="dxa" w:w="3168"/>
            <w:vAlign w:val="top"/>
            <w:tcMar>
              <w:top w:w="70" w:type="dxa"/>
              <w:start w:w="80" w:type="dxa"/>
              <w:bottom w:w="70" w:type="dxa"/>
              <w:end w:w="80" w:type="dxa"/>
            </w:tcMar>
          </w:tcPr>
          <w:p>
            <w:pPr>
              <w:spacing w:after="0"/>
            </w:pPr>
            <w:r>
              <w:rPr>
                <w:color w:val="203040"/>
                <w:sz w:val="15"/>
              </w:rPr>
              <w:t>AI Supplier Due Diligence &amp; Contract Controls</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Percival Duckworth - Director Procurement &amp; Vendor Assurance</w:t>
            </w:r>
          </w:p>
        </w:tc>
        <w:tc>
          <w:tcPr>
            <w:tcW w:type="dxa" w:w="2304"/>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SH-02</w:t>
            </w:r>
          </w:p>
        </w:tc>
        <w:tc>
          <w:tcPr>
            <w:tcW w:type="dxa" w:w="3168"/>
            <w:vAlign w:val="top"/>
            <w:tcMar>
              <w:top w:w="70" w:type="dxa"/>
              <w:start w:w="80" w:type="dxa"/>
              <w:bottom w:w="70" w:type="dxa"/>
              <w:end w:w="80" w:type="dxa"/>
            </w:tcMar>
            <w:shd w:fill="F4F6F8"/>
          </w:tcPr>
          <w:p>
            <w:pPr>
              <w:spacing w:after="0"/>
            </w:pPr>
            <w:r>
              <w:rPr>
                <w:color w:val="203040"/>
                <w:sz w:val="15"/>
              </w:rPr>
              <w:t>Approved AI Tool Catalogue &amp; Vendor Allowlist</w:t>
            </w:r>
          </w:p>
        </w:tc>
        <w:tc>
          <w:tcPr>
            <w:tcW w:type="dxa" w:w="1080"/>
            <w:vAlign w:val="top"/>
            <w:tcMar>
              <w:top w:w="70" w:type="dxa"/>
              <w:start w:w="80" w:type="dxa"/>
              <w:bottom w:w="70" w:type="dxa"/>
              <w:end w:w="80" w:type="dxa"/>
            </w:tcMar>
            <w:shd w:fill="F4F6F8"/>
          </w:tcPr>
          <w:p>
            <w:pPr>
              <w:spacing w:after="0"/>
            </w:pPr>
            <w:r>
              <w:rPr>
                <w:color w:val="203040"/>
                <w:sz w:val="15"/>
              </w:rPr>
              <w:t>Preventive</w:t>
            </w:r>
          </w:p>
        </w:tc>
        <w:tc>
          <w:tcPr>
            <w:tcW w:type="dxa" w:w="2376"/>
            <w:vAlign w:val="top"/>
            <w:tcMar>
              <w:top w:w="70" w:type="dxa"/>
              <w:start w:w="80" w:type="dxa"/>
              <w:bottom w:w="70" w:type="dxa"/>
              <w:end w:w="80" w:type="dxa"/>
            </w:tcMar>
            <w:shd w:fill="F4F6F8"/>
          </w:tcPr>
          <w:p>
            <w:pPr>
              <w:spacing w:after="0"/>
            </w:pPr>
            <w:r>
              <w:rPr>
                <w:color w:val="203040"/>
                <w:sz w:val="15"/>
              </w:rPr>
              <w:t>Percival Duckworth - Director Procurement &amp; Vendor Assurance</w:t>
            </w:r>
          </w:p>
        </w:tc>
        <w:tc>
          <w:tcPr>
            <w:tcW w:type="dxa" w:w="2304"/>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152"/>
            <w:vAlign w:val="top"/>
            <w:tcMar>
              <w:top w:w="70" w:type="dxa"/>
              <w:start w:w="80" w:type="dxa"/>
              <w:bottom w:w="70" w:type="dxa"/>
              <w:end w:w="80" w:type="dxa"/>
            </w:tcMar>
          </w:tcPr>
          <w:p>
            <w:pPr>
              <w:spacing w:after="0"/>
            </w:pPr>
            <w:r>
              <w:rPr>
                <w:color w:val="203040"/>
                <w:sz w:val="15"/>
              </w:rPr>
              <w:t>SH-04</w:t>
            </w:r>
          </w:p>
        </w:tc>
        <w:tc>
          <w:tcPr>
            <w:tcW w:type="dxa" w:w="3168"/>
            <w:vAlign w:val="top"/>
            <w:tcMar>
              <w:top w:w="70" w:type="dxa"/>
              <w:start w:w="80" w:type="dxa"/>
              <w:bottom w:w="70" w:type="dxa"/>
              <w:end w:w="80" w:type="dxa"/>
            </w:tcMar>
          </w:tcPr>
          <w:p>
            <w:pPr>
              <w:spacing w:after="0"/>
            </w:pPr>
            <w:r>
              <w:rPr>
                <w:color w:val="203040"/>
                <w:sz w:val="15"/>
              </w:rPr>
              <w:t>AI Browser Extension &amp; Embedded-App Control</w:t>
            </w:r>
          </w:p>
        </w:tc>
        <w:tc>
          <w:tcPr>
            <w:tcW w:type="dxa" w:w="1080"/>
            <w:vAlign w:val="top"/>
            <w:tcMar>
              <w:top w:w="70" w:type="dxa"/>
              <w:start w:w="80" w:type="dxa"/>
              <w:bottom w:w="70" w:type="dxa"/>
              <w:end w:w="80" w:type="dxa"/>
            </w:tcMar>
          </w:tcPr>
          <w:p>
            <w:pPr>
              <w:spacing w:after="0"/>
            </w:pPr>
            <w:r>
              <w:rPr>
                <w:color w:val="203040"/>
                <w:sz w:val="15"/>
              </w:rPr>
              <w:t>Preventive</w:t>
            </w:r>
          </w:p>
        </w:tc>
        <w:tc>
          <w:tcPr>
            <w:tcW w:type="dxa" w:w="2376"/>
            <w:vAlign w:val="top"/>
            <w:tcMar>
              <w:top w:w="70" w:type="dxa"/>
              <w:start w:w="80" w:type="dxa"/>
              <w:bottom w:w="70" w:type="dxa"/>
              <w:end w:w="80" w:type="dxa"/>
            </w:tcMar>
          </w:tcPr>
          <w:p>
            <w:pPr>
              <w:spacing w:after="0"/>
            </w:pPr>
            <w:r>
              <w:rPr>
                <w:color w:val="203040"/>
                <w:sz w:val="15"/>
              </w:rPr>
              <w:t>Oliver Duckett - Head of IT &amp; Cloud</w:t>
            </w:r>
          </w:p>
        </w:tc>
        <w:tc>
          <w:tcPr>
            <w:tcW w:type="dxa" w:w="2304"/>
            <w:vAlign w:val="top"/>
            <w:tcMar>
              <w:top w:w="70" w:type="dxa"/>
              <w:start w:w="80" w:type="dxa"/>
              <w:bottom w:w="70" w:type="dxa"/>
              <w:end w:w="80" w:type="dxa"/>
            </w:tcMar>
          </w:tcPr>
          <w:p>
            <w:pPr>
              <w:spacing w:after="0"/>
            </w:pPr>
            <w:r>
              <w:rPr>
                <w:color w:val="203040"/>
                <w:sz w:val="15"/>
              </w:rPr>
              <w:t>Weak / ad hoc</w:t>
            </w:r>
          </w:p>
        </w:tc>
      </w:tr>
      <w:tr>
        <w:trPr>
          <w:cantSplit/>
        </w:trPr>
        <w:tc>
          <w:tcPr>
            <w:tcW w:type="dxa" w:w="1152"/>
            <w:vAlign w:val="top"/>
            <w:tcMar>
              <w:top w:w="70" w:type="dxa"/>
              <w:start w:w="80" w:type="dxa"/>
              <w:bottom w:w="70" w:type="dxa"/>
              <w:end w:w="80" w:type="dxa"/>
            </w:tcMar>
            <w:shd w:fill="F4F6F8"/>
          </w:tcPr>
          <w:p>
            <w:pPr>
              <w:spacing w:after="0"/>
            </w:pPr>
            <w:r>
              <w:rPr>
                <w:color w:val="203040"/>
                <w:sz w:val="15"/>
              </w:rPr>
              <w:t>SH-06</w:t>
            </w:r>
          </w:p>
        </w:tc>
        <w:tc>
          <w:tcPr>
            <w:tcW w:type="dxa" w:w="3168"/>
            <w:vAlign w:val="top"/>
            <w:tcMar>
              <w:top w:w="70" w:type="dxa"/>
              <w:start w:w="80" w:type="dxa"/>
              <w:bottom w:w="70" w:type="dxa"/>
              <w:end w:w="80" w:type="dxa"/>
            </w:tcMar>
            <w:shd w:fill="F4F6F8"/>
          </w:tcPr>
          <w:p>
            <w:pPr>
              <w:spacing w:after="0"/>
            </w:pPr>
            <w:r>
              <w:rPr>
                <w:color w:val="203040"/>
                <w:sz w:val="15"/>
              </w:rPr>
              <w:t>Exposure Investigation, Decomposition &amp; Remediation</w:t>
            </w:r>
          </w:p>
        </w:tc>
        <w:tc>
          <w:tcPr>
            <w:tcW w:type="dxa" w:w="1080"/>
            <w:vAlign w:val="top"/>
            <w:tcMar>
              <w:top w:w="70" w:type="dxa"/>
              <w:start w:w="80" w:type="dxa"/>
              <w:bottom w:w="70" w:type="dxa"/>
              <w:end w:w="80" w:type="dxa"/>
            </w:tcMar>
            <w:shd w:fill="F4F6F8"/>
          </w:tcPr>
          <w:p>
            <w:pPr>
              <w:spacing w:after="0"/>
            </w:pPr>
            <w:r>
              <w:rPr>
                <w:color w:val="203040"/>
                <w:sz w:val="15"/>
              </w:rPr>
              <w:t>Corrective</w:t>
            </w:r>
          </w:p>
        </w:tc>
        <w:tc>
          <w:tcPr>
            <w:tcW w:type="dxa" w:w="2376"/>
            <w:vAlign w:val="top"/>
            <w:tcMar>
              <w:top w:w="70" w:type="dxa"/>
              <w:start w:w="80" w:type="dxa"/>
              <w:bottom w:w="70" w:type="dxa"/>
              <w:end w:w="80" w:type="dxa"/>
            </w:tcMar>
            <w:shd w:fill="F4F6F8"/>
          </w:tcPr>
          <w:p>
            <w:pPr>
              <w:spacing w:after="0"/>
            </w:pPr>
            <w:r>
              <w:rPr>
                <w:color w:val="203040"/>
                <w:sz w:val="15"/>
              </w:rPr>
              <w:t>Eleanor Duckford - AI Governance Lead</w:t>
            </w:r>
          </w:p>
        </w:tc>
        <w:tc>
          <w:tcPr>
            <w:tcW w:type="dxa" w:w="2304"/>
            <w:vAlign w:val="top"/>
            <w:tcMar>
              <w:top w:w="70" w:type="dxa"/>
              <w:start w:w="80" w:type="dxa"/>
              <w:bottom w:w="70" w:type="dxa"/>
              <w:end w:w="80" w:type="dxa"/>
            </w:tcMar>
            <w:shd w:fill="F4F6F8"/>
          </w:tcPr>
          <w:p>
            <w:pPr>
              <w:spacing w:after="0"/>
            </w:pPr>
            <w:r>
              <w:rPr>
                <w:color w:val="203040"/>
                <w:sz w:val="15"/>
              </w:rPr>
              <w:t>Planned</w:t>
            </w:r>
          </w:p>
        </w:tc>
      </w:tr>
    </w:tbl>
    <w:p>
      <w:pPr>
        <w:pStyle w:val="Heading1"/>
        <w:spacing w:before="160" w:after="80"/>
        <w:keepNext/>
      </w:pPr>
      <w:r>
        <w:t>11. Control Evidence and Testing Model</w:t>
      </w:r>
    </w:p>
    <w:p>
      <w:pPr>
        <w:spacing w:before="0" w:after="100" w:line="252" w:lineRule="auto"/>
      </w:pPr>
      <w:r>
        <w:rPr>
          <w:b w:val="0"/>
          <w:i w:val="0"/>
          <w:color w:val="203040"/>
          <w:sz w:val="20"/>
        </w:rPr>
        <w:t>The library is designed so that a GRC reviewer or Internal Audit team can later test both control design and operation without reconstructing the entire AI project. Every control records expected evidence and a practical testing procedure in the companion workbook.</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3408"/>
        <w:gridCol w:w="3408"/>
        <w:gridCol w:w="3408"/>
      </w:tblGrid>
      <w:tr>
        <w:trPr>
          <w:tblHeader w:val="true"/>
          <w:cantSplit/>
        </w:trPr>
        <w:tc>
          <w:tcPr>
            <w:tcW w:type="dxa" w:w="1800"/>
            <w:shd w:fill="17324D"/>
            <w:vAlign w:val="center"/>
            <w:tcMar>
              <w:top w:w="70" w:type="dxa"/>
              <w:start w:w="80" w:type="dxa"/>
              <w:bottom w:w="70" w:type="dxa"/>
              <w:end w:w="80" w:type="dxa"/>
            </w:tcMar>
          </w:tcPr>
          <w:p>
            <w:pPr>
              <w:jc w:val="center"/>
            </w:pPr>
            <w:r>
              <w:rPr>
                <w:b/>
                <w:color w:val="FFFFFF"/>
                <w:sz w:val="16"/>
              </w:rPr>
              <w:t>Assurance dimension</w:t>
            </w:r>
          </w:p>
        </w:tc>
        <w:tc>
          <w:tcPr>
            <w:tcW w:type="dxa" w:w="4320"/>
            <w:shd w:fill="17324D"/>
            <w:vAlign w:val="center"/>
            <w:tcMar>
              <w:top w:w="70" w:type="dxa"/>
              <w:start w:w="80" w:type="dxa"/>
              <w:bottom w:w="70" w:type="dxa"/>
              <w:end w:w="80" w:type="dxa"/>
            </w:tcMar>
          </w:tcPr>
          <w:p>
            <w:pPr>
              <w:jc w:val="center"/>
            </w:pPr>
            <w:r>
              <w:rPr>
                <w:b/>
                <w:color w:val="FFFFFF"/>
                <w:sz w:val="16"/>
              </w:rPr>
              <w:t>Question</w:t>
            </w:r>
          </w:p>
        </w:tc>
        <w:tc>
          <w:tcPr>
            <w:tcW w:type="dxa" w:w="4680"/>
            <w:shd w:fill="17324D"/>
            <w:vAlign w:val="center"/>
            <w:tcMar>
              <w:top w:w="70" w:type="dxa"/>
              <w:start w:w="80" w:type="dxa"/>
              <w:bottom w:w="70" w:type="dxa"/>
              <w:end w:w="80" w:type="dxa"/>
            </w:tcMar>
          </w:tcPr>
          <w:p>
            <w:pPr>
              <w:jc w:val="center"/>
            </w:pPr>
            <w:r>
              <w:rPr>
                <w:b/>
                <w:color w:val="FFFFFF"/>
                <w:sz w:val="16"/>
              </w:rPr>
              <w:t>Example evidence</w:t>
            </w:r>
          </w:p>
        </w:tc>
      </w:tr>
      <w:tr>
        <w:trPr>
          <w:cantSplit/>
        </w:trPr>
        <w:tc>
          <w:tcPr>
            <w:tcW w:type="dxa" w:w="1800"/>
            <w:vAlign w:val="top"/>
            <w:tcMar>
              <w:top w:w="70" w:type="dxa"/>
              <w:start w:w="80" w:type="dxa"/>
              <w:bottom w:w="70" w:type="dxa"/>
              <w:end w:w="80" w:type="dxa"/>
            </w:tcMar>
          </w:tcPr>
          <w:p>
            <w:pPr>
              <w:spacing w:after="0"/>
            </w:pPr>
            <w:r>
              <w:rPr>
                <w:color w:val="203040"/>
                <w:sz w:val="16"/>
              </w:rPr>
              <w:t>Design effectiveness</w:t>
            </w:r>
          </w:p>
        </w:tc>
        <w:tc>
          <w:tcPr>
            <w:tcW w:type="dxa" w:w="4320"/>
            <w:vAlign w:val="top"/>
            <w:tcMar>
              <w:top w:w="70" w:type="dxa"/>
              <w:start w:w="80" w:type="dxa"/>
              <w:bottom w:w="70" w:type="dxa"/>
              <w:end w:w="80" w:type="dxa"/>
            </w:tcMar>
          </w:tcPr>
          <w:p>
            <w:pPr>
              <w:spacing w:after="0"/>
            </w:pPr>
            <w:r>
              <w:rPr>
                <w:color w:val="203040"/>
                <w:sz w:val="16"/>
              </w:rPr>
              <w:t>Does the control, if performed as written, address the stated risk scenario and preserve the approved decision boundary?</w:t>
            </w:r>
          </w:p>
        </w:tc>
        <w:tc>
          <w:tcPr>
            <w:tcW w:type="dxa" w:w="4680"/>
            <w:vAlign w:val="top"/>
            <w:tcMar>
              <w:top w:w="70" w:type="dxa"/>
              <w:start w:w="80" w:type="dxa"/>
              <w:bottom w:w="70" w:type="dxa"/>
              <w:end w:w="80" w:type="dxa"/>
            </w:tcMar>
          </w:tcPr>
          <w:p>
            <w:pPr>
              <w:spacing w:after="0"/>
            </w:pPr>
            <w:r>
              <w:rPr>
                <w:color w:val="203040"/>
                <w:sz w:val="16"/>
              </w:rPr>
              <w:t>Control description, procedure/configuration, ownership, scope, design walkthrough</w:t>
            </w:r>
          </w:p>
        </w:tc>
      </w:tr>
      <w:tr>
        <w:trPr>
          <w:cantSplit/>
        </w:trPr>
        <w:tc>
          <w:tcPr>
            <w:tcW w:type="dxa" w:w="1800"/>
            <w:vAlign w:val="top"/>
            <w:tcMar>
              <w:top w:w="70" w:type="dxa"/>
              <w:start w:w="80" w:type="dxa"/>
              <w:bottom w:w="70" w:type="dxa"/>
              <w:end w:w="80" w:type="dxa"/>
            </w:tcMar>
            <w:shd w:fill="F4F6F8"/>
          </w:tcPr>
          <w:p>
            <w:pPr>
              <w:spacing w:after="0"/>
            </w:pPr>
            <w:r>
              <w:rPr>
                <w:color w:val="203040"/>
                <w:sz w:val="16"/>
              </w:rPr>
              <w:t>Operating effectiveness</w:t>
            </w:r>
          </w:p>
        </w:tc>
        <w:tc>
          <w:tcPr>
            <w:tcW w:type="dxa" w:w="4320"/>
            <w:vAlign w:val="top"/>
            <w:tcMar>
              <w:top w:w="70" w:type="dxa"/>
              <w:start w:w="80" w:type="dxa"/>
              <w:bottom w:w="70" w:type="dxa"/>
              <w:end w:w="80" w:type="dxa"/>
            </w:tcMar>
            <w:shd w:fill="F4F6F8"/>
          </w:tcPr>
          <w:p>
            <w:pPr>
              <w:spacing w:after="0"/>
            </w:pPr>
            <w:r>
              <w:rPr>
                <w:color w:val="203040"/>
                <w:sz w:val="16"/>
              </w:rPr>
              <w:t>Did the control operate consistently for the selected period/population?</w:t>
            </w:r>
          </w:p>
        </w:tc>
        <w:tc>
          <w:tcPr>
            <w:tcW w:type="dxa" w:w="4680"/>
            <w:vAlign w:val="top"/>
            <w:tcMar>
              <w:top w:w="70" w:type="dxa"/>
              <w:start w:w="80" w:type="dxa"/>
              <w:bottom w:w="70" w:type="dxa"/>
              <w:end w:w="80" w:type="dxa"/>
            </w:tcMar>
            <w:shd w:fill="F4F6F8"/>
          </w:tcPr>
          <w:p>
            <w:pPr>
              <w:spacing w:after="0"/>
            </w:pPr>
            <w:r>
              <w:rPr>
                <w:color w:val="203040"/>
                <w:sz w:val="16"/>
              </w:rPr>
              <w:t>Execution records, logs, approvals, alerts, test results, tickets, exceptions</w:t>
            </w:r>
          </w:p>
        </w:tc>
      </w:tr>
      <w:tr>
        <w:trPr>
          <w:cantSplit/>
        </w:trPr>
        <w:tc>
          <w:tcPr>
            <w:tcW w:type="dxa" w:w="1800"/>
            <w:vAlign w:val="top"/>
            <w:tcMar>
              <w:top w:w="70" w:type="dxa"/>
              <w:start w:w="80" w:type="dxa"/>
              <w:bottom w:w="70" w:type="dxa"/>
              <w:end w:w="80" w:type="dxa"/>
            </w:tcMar>
          </w:tcPr>
          <w:p>
            <w:pPr>
              <w:spacing w:after="0"/>
            </w:pPr>
            <w:r>
              <w:rPr>
                <w:color w:val="203040"/>
                <w:sz w:val="16"/>
              </w:rPr>
              <w:t>Evidence confidence</w:t>
            </w:r>
          </w:p>
        </w:tc>
        <w:tc>
          <w:tcPr>
            <w:tcW w:type="dxa" w:w="4320"/>
            <w:vAlign w:val="top"/>
            <w:tcMar>
              <w:top w:w="70" w:type="dxa"/>
              <w:start w:w="80" w:type="dxa"/>
              <w:bottom w:w="70" w:type="dxa"/>
              <w:end w:w="80" w:type="dxa"/>
            </w:tcMar>
          </w:tcPr>
          <w:p>
            <w:pPr>
              <w:spacing w:after="0"/>
            </w:pPr>
            <w:r>
              <w:rPr>
                <w:color w:val="203040"/>
                <w:sz w:val="16"/>
              </w:rPr>
              <w:t>Is evidence current, complete, version-specific and independently reproducible where appropriate?</w:t>
            </w:r>
          </w:p>
        </w:tc>
        <w:tc>
          <w:tcPr>
            <w:tcW w:type="dxa" w:w="4680"/>
            <w:vAlign w:val="top"/>
            <w:tcMar>
              <w:top w:w="70" w:type="dxa"/>
              <w:start w:w="80" w:type="dxa"/>
              <w:bottom w:w="70" w:type="dxa"/>
              <w:end w:w="80" w:type="dxa"/>
            </w:tcMar>
          </w:tcPr>
          <w:p>
            <w:pPr>
              <w:spacing w:after="0"/>
            </w:pPr>
            <w:r>
              <w:rPr>
                <w:color w:val="203040"/>
                <w:sz w:val="16"/>
              </w:rPr>
              <w:t>Evidence index, timestamps, model/config identifiers, reviewer identity, source-system logs</w:t>
            </w:r>
          </w:p>
        </w:tc>
      </w:tr>
      <w:tr>
        <w:trPr>
          <w:cantSplit/>
        </w:trPr>
        <w:tc>
          <w:tcPr>
            <w:tcW w:type="dxa" w:w="1800"/>
            <w:vAlign w:val="top"/>
            <w:tcMar>
              <w:top w:w="70" w:type="dxa"/>
              <w:start w:w="80" w:type="dxa"/>
              <w:bottom w:w="70" w:type="dxa"/>
              <w:end w:w="80" w:type="dxa"/>
            </w:tcMar>
            <w:shd w:fill="F4F6F8"/>
          </w:tcPr>
          <w:p>
            <w:pPr>
              <w:spacing w:after="0"/>
            </w:pPr>
            <w:r>
              <w:rPr>
                <w:color w:val="203040"/>
                <w:sz w:val="16"/>
              </w:rPr>
              <w:t>Change resilience</w:t>
            </w:r>
          </w:p>
        </w:tc>
        <w:tc>
          <w:tcPr>
            <w:tcW w:type="dxa" w:w="4320"/>
            <w:vAlign w:val="top"/>
            <w:tcMar>
              <w:top w:w="70" w:type="dxa"/>
              <w:start w:w="80" w:type="dxa"/>
              <w:bottom w:w="70" w:type="dxa"/>
              <w:end w:w="80" w:type="dxa"/>
            </w:tcMar>
            <w:shd w:fill="F4F6F8"/>
          </w:tcPr>
          <w:p>
            <w:pPr>
              <w:spacing w:after="0"/>
            </w:pPr>
            <w:r>
              <w:rPr>
                <w:color w:val="203040"/>
                <w:sz w:val="16"/>
              </w:rPr>
              <w:t>Would a model/data/permission/provider/purpose change bypass or invalidate the control?</w:t>
            </w:r>
          </w:p>
        </w:tc>
        <w:tc>
          <w:tcPr>
            <w:tcW w:type="dxa" w:w="4680"/>
            <w:vAlign w:val="top"/>
            <w:tcMar>
              <w:top w:w="70" w:type="dxa"/>
              <w:start w:w="80" w:type="dxa"/>
              <w:bottom w:w="70" w:type="dxa"/>
              <w:end w:w="80" w:type="dxa"/>
            </w:tcMar>
            <w:shd w:fill="F4F6F8"/>
          </w:tcPr>
          <w:p>
            <w:pPr>
              <w:spacing w:after="0"/>
            </w:pPr>
            <w:r>
              <w:rPr>
                <w:color w:val="203040"/>
                <w:sz w:val="16"/>
              </w:rPr>
              <w:t>Change register, version history, reassessment records, regression evidence</w:t>
            </w:r>
          </w:p>
        </w:tc>
      </w:tr>
      <w:tr>
        <w:trPr>
          <w:cantSplit/>
        </w:trPr>
        <w:tc>
          <w:tcPr>
            <w:tcW w:type="dxa" w:w="1800"/>
            <w:vAlign w:val="top"/>
            <w:tcMar>
              <w:top w:w="70" w:type="dxa"/>
              <w:start w:w="80" w:type="dxa"/>
              <w:bottom w:w="70" w:type="dxa"/>
              <w:end w:w="80" w:type="dxa"/>
            </w:tcMar>
          </w:tcPr>
          <w:p>
            <w:pPr>
              <w:spacing w:after="0"/>
            </w:pPr>
            <w:r>
              <w:rPr>
                <w:color w:val="203040"/>
                <w:sz w:val="16"/>
              </w:rPr>
              <w:t>Exception governance</w:t>
            </w:r>
          </w:p>
        </w:tc>
        <w:tc>
          <w:tcPr>
            <w:tcW w:type="dxa" w:w="4320"/>
            <w:vAlign w:val="top"/>
            <w:tcMar>
              <w:top w:w="70" w:type="dxa"/>
              <w:start w:w="80" w:type="dxa"/>
              <w:bottom w:w="70" w:type="dxa"/>
              <w:end w:w="80" w:type="dxa"/>
            </w:tcMar>
          </w:tcPr>
          <w:p>
            <w:pPr>
              <w:spacing w:after="0"/>
            </w:pPr>
            <w:r>
              <w:rPr>
                <w:color w:val="203040"/>
                <w:sz w:val="16"/>
              </w:rPr>
              <w:t>Are deviations time/event bound and approved at the correct authority with compensating controls?</w:t>
            </w:r>
          </w:p>
        </w:tc>
        <w:tc>
          <w:tcPr>
            <w:tcW w:type="dxa" w:w="4680"/>
            <w:vAlign w:val="top"/>
            <w:tcMar>
              <w:top w:w="70" w:type="dxa"/>
              <w:start w:w="80" w:type="dxa"/>
              <w:bottom w:w="70" w:type="dxa"/>
              <w:end w:w="80" w:type="dxa"/>
            </w:tcMar>
          </w:tcPr>
          <w:p>
            <w:pPr>
              <w:spacing w:after="0"/>
            </w:pPr>
            <w:r>
              <w:rPr>
                <w:color w:val="203040"/>
                <w:sz w:val="16"/>
              </w:rPr>
              <w:t>Exception request, residual risk, approver, expiry trigger, closure evidence</w:t>
            </w:r>
          </w:p>
        </w:tc>
      </w:tr>
    </w:tbl>
    <w:p>
      <w:pPr>
        <w:spacing w:before="0" w:after="100" w:line="252" w:lineRule="auto"/>
      </w:pPr>
      <w:r>
        <w:rPr>
          <w:b/>
          <w:i w:val="0"/>
          <w:color w:val="203040"/>
          <w:sz w:val="18"/>
        </w:rPr>
        <w:t>Internal Audit should not operate or design these controls. A future audit program can use the library testing procedures as an auditable starting point after controls have sufficient operating history.</w:t>
      </w:r>
    </w:p>
    <w:p>
      <w:pPr>
        <w:pStyle w:val="Heading1"/>
        <w:spacing w:before="160" w:after="80"/>
        <w:keepNext/>
      </w:pPr>
      <w:r>
        <w:t>12. Automation Opportunities</w:t>
      </w:r>
    </w:p>
    <w:p>
      <w:pPr>
        <w:pStyle w:val="ListBullet"/>
        <w:spacing w:after="40" w:line="240" w:lineRule="auto"/>
      </w:pPr>
      <w:r>
        <w:rPr>
          <w:color w:val="203040"/>
          <w:sz w:val="19"/>
        </w:rPr>
        <w:t>Governance workflow automation: release gates, mandatory fields, approval routing, evidence ageing and reassessment triggers in QuackTrack/GRC tooling.</w:t>
      </w:r>
    </w:p>
    <w:p>
      <w:pPr>
        <w:pStyle w:val="ListBullet"/>
        <w:spacing w:after="40" w:line="240" w:lineRule="auto"/>
      </w:pPr>
      <w:r>
        <w:rPr>
          <w:color w:val="203040"/>
          <w:sz w:val="19"/>
        </w:rPr>
        <w:t>MLOps/CI controls: model/version stamping, benchmark and adversarial regression suites, change detection and blocked release on failed thresholds.</w:t>
      </w:r>
    </w:p>
    <w:p>
      <w:pPr>
        <w:pStyle w:val="ListBullet"/>
        <w:spacing w:after="40" w:line="240" w:lineRule="auto"/>
      </w:pPr>
      <w:r>
        <w:rPr>
          <w:color w:val="203040"/>
          <w:sz w:val="19"/>
        </w:rPr>
        <w:t>Security automation: DLP/SSE/CASB discovery, permission regression, SIEM/SOAR case creation, connector/tool allowlists and endpoint/browser enforcement.</w:t>
      </w:r>
    </w:p>
    <w:p>
      <w:pPr>
        <w:pStyle w:val="ListBullet"/>
        <w:spacing w:after="40" w:line="240" w:lineRule="auto"/>
      </w:pPr>
      <w:r>
        <w:rPr>
          <w:color w:val="203040"/>
          <w:sz w:val="19"/>
        </w:rPr>
        <w:t>Monitoring automation: drift alerts, false-negative/false-positive thresholds, unsupported-answer metrics, permission violations and reviewer/override trend analytics.</w:t>
      </w:r>
    </w:p>
    <w:p>
      <w:pPr>
        <w:pStyle w:val="ListBullet"/>
        <w:spacing w:after="40" w:line="240" w:lineRule="auto"/>
      </w:pPr>
      <w:r>
        <w:rPr>
          <w:color w:val="203040"/>
          <w:sz w:val="19"/>
        </w:rPr>
        <w:t>Evidence automation: automatically attach versioned logs/test results/approvals to the relevant AI ID and control ID rather than relying on manual screenshots.</w:t>
      </w:r>
    </w:p>
    <w:p>
      <w:r>
        <w:br w:type="page"/>
      </w:r>
    </w:p>
    <w:p>
      <w:pPr>
        <w:pStyle w:val="Heading1"/>
        <w:spacing w:before="160" w:after="80"/>
        <w:keepNext/>
      </w:pPr>
      <w:r>
        <w:t>13. Implementation Priorities</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556"/>
        <w:gridCol w:w="2556"/>
        <w:gridCol w:w="2556"/>
        <w:gridCol w:w="2556"/>
      </w:tblGrid>
      <w:tr>
        <w:trPr>
          <w:tblHeader w:val="true"/>
          <w:cantSplit/>
        </w:trPr>
        <w:tc>
          <w:tcPr>
            <w:tcW w:type="dxa" w:w="792"/>
            <w:shd w:fill="17324D"/>
            <w:vAlign w:val="center"/>
            <w:tcMar>
              <w:top w:w="70" w:type="dxa"/>
              <w:start w:w="80" w:type="dxa"/>
              <w:bottom w:w="70" w:type="dxa"/>
              <w:end w:w="80" w:type="dxa"/>
            </w:tcMar>
          </w:tcPr>
          <w:p>
            <w:pPr>
              <w:jc w:val="center"/>
            </w:pPr>
            <w:r>
              <w:rPr>
                <w:b/>
                <w:color w:val="FFFFFF"/>
                <w:sz w:val="16"/>
              </w:rPr>
              <w:t>Priority</w:t>
            </w:r>
          </w:p>
        </w:tc>
        <w:tc>
          <w:tcPr>
            <w:tcW w:type="dxa" w:w="1800"/>
            <w:shd w:fill="17324D"/>
            <w:vAlign w:val="center"/>
            <w:tcMar>
              <w:top w:w="70" w:type="dxa"/>
              <w:start w:w="80" w:type="dxa"/>
              <w:bottom w:w="70" w:type="dxa"/>
              <w:end w:w="80" w:type="dxa"/>
            </w:tcMar>
          </w:tcPr>
          <w:p>
            <w:pPr>
              <w:jc w:val="center"/>
            </w:pPr>
            <w:r>
              <w:rPr>
                <w:b/>
                <w:color w:val="FFFFFF"/>
                <w:sz w:val="16"/>
              </w:rPr>
              <w:t>Scope</w:t>
            </w:r>
          </w:p>
        </w:tc>
        <w:tc>
          <w:tcPr>
            <w:tcW w:type="dxa" w:w="5904"/>
            <w:shd w:fill="17324D"/>
            <w:vAlign w:val="center"/>
            <w:tcMar>
              <w:top w:w="70" w:type="dxa"/>
              <w:start w:w="80" w:type="dxa"/>
              <w:bottom w:w="70" w:type="dxa"/>
              <w:end w:w="80" w:type="dxa"/>
            </w:tcMar>
          </w:tcPr>
          <w:p>
            <w:pPr>
              <w:jc w:val="center"/>
            </w:pPr>
            <w:r>
              <w:rPr>
                <w:b/>
                <w:color w:val="FFFFFF"/>
                <w:sz w:val="16"/>
              </w:rPr>
              <w:t>Required outcome</w:t>
            </w:r>
          </w:p>
        </w:tc>
        <w:tc>
          <w:tcPr>
            <w:tcW w:type="dxa" w:w="2304"/>
            <w:shd w:fill="17324D"/>
            <w:vAlign w:val="center"/>
            <w:tcMar>
              <w:top w:w="70" w:type="dxa"/>
              <w:start w:w="80" w:type="dxa"/>
              <w:bottom w:w="70" w:type="dxa"/>
              <w:end w:w="80" w:type="dxa"/>
            </w:tcMar>
          </w:tcPr>
          <w:p>
            <w:pPr>
              <w:jc w:val="center"/>
            </w:pPr>
            <w:r>
              <w:rPr>
                <w:b/>
                <w:color w:val="FFFFFF"/>
                <w:sz w:val="16"/>
              </w:rPr>
              <w:t>Primary owners</w:t>
            </w:r>
          </w:p>
        </w:tc>
      </w:tr>
      <w:tr>
        <w:trPr>
          <w:cantSplit/>
        </w:trPr>
        <w:tc>
          <w:tcPr>
            <w:tcW w:type="dxa" w:w="792"/>
            <w:vAlign w:val="top"/>
            <w:tcMar>
              <w:top w:w="70" w:type="dxa"/>
              <w:start w:w="80" w:type="dxa"/>
              <w:bottom w:w="70" w:type="dxa"/>
              <w:end w:w="80" w:type="dxa"/>
            </w:tcMar>
          </w:tcPr>
          <w:p>
            <w:pPr>
              <w:spacing w:after="0"/>
            </w:pPr>
            <w:r>
              <w:rPr>
                <w:color w:val="203040"/>
                <w:sz w:val="16"/>
              </w:rPr>
              <w:t>P0</w:t>
            </w:r>
          </w:p>
        </w:tc>
        <w:tc>
          <w:tcPr>
            <w:tcW w:type="dxa" w:w="1800"/>
            <w:vAlign w:val="top"/>
            <w:tcMar>
              <w:top w:w="70" w:type="dxa"/>
              <w:start w:w="80" w:type="dxa"/>
              <w:bottom w:w="70" w:type="dxa"/>
              <w:end w:w="80" w:type="dxa"/>
            </w:tcMar>
          </w:tcPr>
          <w:p>
            <w:pPr>
              <w:spacing w:after="0"/>
            </w:pPr>
            <w:r>
              <w:rPr>
                <w:color w:val="203040"/>
                <w:sz w:val="16"/>
              </w:rPr>
              <w:t>AI-005 DuckTalent</w:t>
            </w:r>
          </w:p>
        </w:tc>
        <w:tc>
          <w:tcPr>
            <w:tcW w:type="dxa" w:w="5904"/>
            <w:vAlign w:val="top"/>
            <w:tcMar>
              <w:top w:w="70" w:type="dxa"/>
              <w:start w:w="80" w:type="dxa"/>
              <w:bottom w:w="70" w:type="dxa"/>
              <w:end w:w="80" w:type="dxa"/>
            </w:tcMar>
          </w:tcPr>
          <w:p>
            <w:pPr>
              <w:spacing w:after="0"/>
            </w:pPr>
            <w:r>
              <w:rPr>
                <w:color w:val="203040"/>
                <w:sz w:val="16"/>
              </w:rPr>
              <w:t>Keep blocked; implement DT-01 through DT-07, supplier review and governance gate before any real-applicant use.</w:t>
            </w:r>
          </w:p>
        </w:tc>
        <w:tc>
          <w:tcPr>
            <w:tcW w:type="dxa" w:w="2304"/>
            <w:vAlign w:val="top"/>
            <w:tcMar>
              <w:top w:w="70" w:type="dxa"/>
              <w:start w:w="80" w:type="dxa"/>
              <w:bottom w:w="70" w:type="dxa"/>
              <w:end w:w="80" w:type="dxa"/>
            </w:tcMar>
          </w:tcPr>
          <w:p>
            <w:pPr>
              <w:spacing w:after="0"/>
            </w:pPr>
            <w:r>
              <w:rPr>
                <w:color w:val="203040"/>
                <w:sz w:val="16"/>
              </w:rPr>
              <w:t>CPO / AI Governance / Data &amp; AI</w:t>
            </w:r>
          </w:p>
        </w:tc>
      </w:tr>
      <w:tr>
        <w:trPr>
          <w:cantSplit/>
        </w:trPr>
        <w:tc>
          <w:tcPr>
            <w:tcW w:type="dxa" w:w="792"/>
            <w:vAlign w:val="top"/>
            <w:tcMar>
              <w:top w:w="70" w:type="dxa"/>
              <w:start w:w="80" w:type="dxa"/>
              <w:bottom w:w="70" w:type="dxa"/>
              <w:end w:w="80" w:type="dxa"/>
            </w:tcMar>
            <w:shd w:fill="F4F6F8"/>
          </w:tcPr>
          <w:p>
            <w:pPr>
              <w:spacing w:after="0"/>
            </w:pPr>
            <w:r>
              <w:rPr>
                <w:color w:val="203040"/>
                <w:sz w:val="16"/>
              </w:rPr>
              <w:t>P0</w:t>
            </w:r>
          </w:p>
        </w:tc>
        <w:tc>
          <w:tcPr>
            <w:tcW w:type="dxa" w:w="1800"/>
            <w:vAlign w:val="top"/>
            <w:tcMar>
              <w:top w:w="70" w:type="dxa"/>
              <w:start w:w="80" w:type="dxa"/>
              <w:bottom w:w="70" w:type="dxa"/>
              <w:end w:w="80" w:type="dxa"/>
            </w:tcMar>
            <w:shd w:fill="F4F6F8"/>
          </w:tcPr>
          <w:p>
            <w:pPr>
              <w:spacing w:after="0"/>
            </w:pPr>
            <w:r>
              <w:rPr>
                <w:color w:val="203040"/>
                <w:sz w:val="16"/>
              </w:rPr>
              <w:t>AI-007 Shadow AI</w:t>
            </w:r>
          </w:p>
        </w:tc>
        <w:tc>
          <w:tcPr>
            <w:tcW w:type="dxa" w:w="5904"/>
            <w:vAlign w:val="top"/>
            <w:tcMar>
              <w:top w:w="70" w:type="dxa"/>
              <w:start w:w="80" w:type="dxa"/>
              <w:bottom w:w="70" w:type="dxa"/>
              <w:end w:w="80" w:type="dxa"/>
            </w:tcMar>
            <w:shd w:fill="F4F6F8"/>
          </w:tcPr>
          <w:p>
            <w:pPr>
              <w:spacing w:after="0"/>
            </w:pPr>
            <w:r>
              <w:rPr>
                <w:color w:val="203040"/>
                <w:sz w:val="16"/>
              </w:rPr>
              <w:t>Publish acceptable-use rules; establish approved tools; enable discovery/DLP; control extensions; attest/register; investigate and decompose discovered uses.</w:t>
            </w:r>
          </w:p>
        </w:tc>
        <w:tc>
          <w:tcPr>
            <w:tcW w:type="dxa" w:w="2304"/>
            <w:vAlign w:val="top"/>
            <w:tcMar>
              <w:top w:w="70" w:type="dxa"/>
              <w:start w:w="80" w:type="dxa"/>
              <w:bottom w:w="70" w:type="dxa"/>
              <w:end w:w="80" w:type="dxa"/>
            </w:tcMar>
            <w:shd w:fill="F4F6F8"/>
          </w:tcPr>
          <w:p>
            <w:pPr>
              <w:spacing w:after="0"/>
            </w:pPr>
            <w:r>
              <w:rPr>
                <w:color w:val="203040"/>
                <w:sz w:val="16"/>
              </w:rPr>
              <w:t>CISO / AI Governance / Procurement</w:t>
            </w:r>
          </w:p>
        </w:tc>
      </w:tr>
      <w:tr>
        <w:trPr>
          <w:cantSplit/>
        </w:trPr>
        <w:tc>
          <w:tcPr>
            <w:tcW w:type="dxa" w:w="792"/>
            <w:vAlign w:val="top"/>
            <w:tcMar>
              <w:top w:w="70" w:type="dxa"/>
              <w:start w:w="80" w:type="dxa"/>
              <w:bottom w:w="70" w:type="dxa"/>
              <w:end w:w="80" w:type="dxa"/>
            </w:tcMar>
          </w:tcPr>
          <w:p>
            <w:pPr>
              <w:spacing w:after="0"/>
            </w:pPr>
            <w:r>
              <w:rPr>
                <w:color w:val="203040"/>
                <w:sz w:val="16"/>
              </w:rPr>
              <w:t>P1</w:t>
            </w:r>
          </w:p>
        </w:tc>
        <w:tc>
          <w:tcPr>
            <w:tcW w:type="dxa" w:w="1800"/>
            <w:vAlign w:val="top"/>
            <w:tcMar>
              <w:top w:w="70" w:type="dxa"/>
              <w:start w:w="80" w:type="dxa"/>
              <w:bottom w:w="70" w:type="dxa"/>
              <w:end w:w="80" w:type="dxa"/>
            </w:tcMar>
          </w:tcPr>
          <w:p>
            <w:pPr>
              <w:spacing w:after="0"/>
            </w:pPr>
            <w:r>
              <w:rPr>
                <w:color w:val="203040"/>
                <w:sz w:val="16"/>
              </w:rPr>
              <w:t>AI-002 QuackBot</w:t>
            </w:r>
          </w:p>
        </w:tc>
        <w:tc>
          <w:tcPr>
            <w:tcW w:type="dxa" w:w="5904"/>
            <w:vAlign w:val="top"/>
            <w:tcMar>
              <w:top w:w="70" w:type="dxa"/>
              <w:start w:w="80" w:type="dxa"/>
              <w:bottom w:w="70" w:type="dxa"/>
              <w:end w:w="80" w:type="dxa"/>
            </w:tcMar>
          </w:tcPr>
          <w:p>
            <w:pPr>
              <w:spacing w:after="0"/>
            </w:pPr>
            <w:r>
              <w:rPr>
                <w:color w:val="203040"/>
                <w:sz w:val="16"/>
              </w:rPr>
              <w:t>Close grounding, escalation, adversarial testing, least-privilege and monitoring gates before customer production.</w:t>
            </w:r>
          </w:p>
        </w:tc>
        <w:tc>
          <w:tcPr>
            <w:tcW w:type="dxa" w:w="2304"/>
            <w:vAlign w:val="top"/>
            <w:tcMar>
              <w:top w:w="70" w:type="dxa"/>
              <w:start w:w="80" w:type="dxa"/>
              <w:bottom w:w="70" w:type="dxa"/>
              <w:end w:w="80" w:type="dxa"/>
            </w:tcMar>
          </w:tcPr>
          <w:p>
            <w:pPr>
              <w:spacing w:after="0"/>
            </w:pPr>
            <w:r>
              <w:rPr>
                <w:color w:val="203040"/>
                <w:sz w:val="16"/>
              </w:rPr>
              <w:t>Customer Operations / CISO / Data &amp; AI</w:t>
            </w:r>
          </w:p>
        </w:tc>
      </w:tr>
      <w:tr>
        <w:trPr>
          <w:cantSplit/>
        </w:trPr>
        <w:tc>
          <w:tcPr>
            <w:tcW w:type="dxa" w:w="792"/>
            <w:vAlign w:val="top"/>
            <w:tcMar>
              <w:top w:w="70" w:type="dxa"/>
              <w:start w:w="80" w:type="dxa"/>
              <w:bottom w:w="70" w:type="dxa"/>
              <w:end w:w="80" w:type="dxa"/>
            </w:tcMar>
            <w:shd w:fill="F4F6F8"/>
          </w:tcPr>
          <w:p>
            <w:pPr>
              <w:spacing w:after="0"/>
            </w:pPr>
            <w:r>
              <w:rPr>
                <w:color w:val="203040"/>
                <w:sz w:val="16"/>
              </w:rPr>
              <w:t>P1</w:t>
            </w:r>
          </w:p>
        </w:tc>
        <w:tc>
          <w:tcPr>
            <w:tcW w:type="dxa" w:w="1800"/>
            <w:vAlign w:val="top"/>
            <w:tcMar>
              <w:top w:w="70" w:type="dxa"/>
              <w:start w:w="80" w:type="dxa"/>
              <w:bottom w:w="70" w:type="dxa"/>
              <w:end w:w="80" w:type="dxa"/>
            </w:tcMar>
            <w:shd w:fill="F4F6F8"/>
          </w:tcPr>
          <w:p>
            <w:pPr>
              <w:spacing w:after="0"/>
            </w:pPr>
            <w:r>
              <w:rPr>
                <w:color w:val="203040"/>
                <w:sz w:val="16"/>
              </w:rPr>
              <w:t>AI-006 PondGPT</w:t>
            </w:r>
          </w:p>
        </w:tc>
        <w:tc>
          <w:tcPr>
            <w:tcW w:type="dxa" w:w="5904"/>
            <w:vAlign w:val="top"/>
            <w:tcMar>
              <w:top w:w="70" w:type="dxa"/>
              <w:start w:w="80" w:type="dxa"/>
              <w:bottom w:w="70" w:type="dxa"/>
              <w:end w:w="80" w:type="dxa"/>
            </w:tcMar>
            <w:shd w:fill="F4F6F8"/>
          </w:tcPr>
          <w:p>
            <w:pPr>
              <w:spacing w:after="0"/>
            </w:pPr>
            <w:r>
              <w:rPr>
                <w:color w:val="203040"/>
                <w:sz w:val="16"/>
              </w:rPr>
              <w:t>Verify source permission inheritance, regression tests, DLP, injection tests, sandboxing and logging before sensitive repository expansion.</w:t>
            </w:r>
          </w:p>
        </w:tc>
        <w:tc>
          <w:tcPr>
            <w:tcW w:type="dxa" w:w="2304"/>
            <w:vAlign w:val="top"/>
            <w:tcMar>
              <w:top w:w="70" w:type="dxa"/>
              <w:start w:w="80" w:type="dxa"/>
              <w:bottom w:w="70" w:type="dxa"/>
              <w:end w:w="80" w:type="dxa"/>
            </w:tcMar>
            <w:shd w:fill="F4F6F8"/>
          </w:tcPr>
          <w:p>
            <w:pPr>
              <w:spacing w:after="0"/>
            </w:pPr>
            <w:r>
              <w:rPr>
                <w:color w:val="203040"/>
                <w:sz w:val="16"/>
              </w:rPr>
              <w:t>IT &amp; Cloud / CISO / Data &amp; AI</w:t>
            </w:r>
          </w:p>
        </w:tc>
      </w:tr>
      <w:tr>
        <w:trPr>
          <w:cantSplit/>
        </w:trPr>
        <w:tc>
          <w:tcPr>
            <w:tcW w:type="dxa" w:w="792"/>
            <w:vAlign w:val="top"/>
            <w:tcMar>
              <w:top w:w="70" w:type="dxa"/>
              <w:start w:w="80" w:type="dxa"/>
              <w:bottom w:w="70" w:type="dxa"/>
              <w:end w:w="80" w:type="dxa"/>
            </w:tcMar>
          </w:tcPr>
          <w:p>
            <w:pPr>
              <w:spacing w:after="0"/>
            </w:pPr>
            <w:r>
              <w:rPr>
                <w:color w:val="203040"/>
                <w:sz w:val="16"/>
              </w:rPr>
              <w:t>P1</w:t>
            </w:r>
          </w:p>
        </w:tc>
        <w:tc>
          <w:tcPr>
            <w:tcW w:type="dxa" w:w="1800"/>
            <w:vAlign w:val="top"/>
            <w:tcMar>
              <w:top w:w="70" w:type="dxa"/>
              <w:start w:w="80" w:type="dxa"/>
              <w:bottom w:w="70" w:type="dxa"/>
              <w:end w:w="80" w:type="dxa"/>
            </w:tcMar>
          </w:tcPr>
          <w:p>
            <w:pPr>
              <w:spacing w:after="0"/>
            </w:pPr>
            <w:r>
              <w:rPr>
                <w:color w:val="203040"/>
                <w:sz w:val="16"/>
              </w:rPr>
              <w:t>AI-001 DuckDesign</w:t>
            </w:r>
          </w:p>
        </w:tc>
        <w:tc>
          <w:tcPr>
            <w:tcW w:type="dxa" w:w="5904"/>
            <w:vAlign w:val="top"/>
            <w:tcMar>
              <w:top w:w="70" w:type="dxa"/>
              <w:start w:w="80" w:type="dxa"/>
              <w:bottom w:w="70" w:type="dxa"/>
              <w:end w:w="80" w:type="dxa"/>
            </w:tcMar>
          </w:tcPr>
          <w:p>
            <w:pPr>
              <w:spacing w:after="0"/>
            </w:pPr>
            <w:r>
              <w:rPr>
                <w:color w:val="203040"/>
                <w:sz w:val="16"/>
              </w:rPr>
              <w:t>Validate human engineering approval, independent safety tests, engineering benchmark suite, DLP/vendor evidence and traceability.</w:t>
            </w:r>
          </w:p>
        </w:tc>
        <w:tc>
          <w:tcPr>
            <w:tcW w:type="dxa" w:w="2304"/>
            <w:vAlign w:val="top"/>
            <w:tcMar>
              <w:top w:w="70" w:type="dxa"/>
              <w:start w:w="80" w:type="dxa"/>
              <w:bottom w:w="70" w:type="dxa"/>
              <w:end w:w="80" w:type="dxa"/>
            </w:tcMar>
          </w:tcPr>
          <w:p>
            <w:pPr>
              <w:spacing w:after="0"/>
            </w:pPr>
            <w:r>
              <w:rPr>
                <w:color w:val="203040"/>
                <w:sz w:val="16"/>
              </w:rPr>
              <w:t>Product &amp; Engineering / Product Safety / CISO</w:t>
            </w:r>
          </w:p>
        </w:tc>
      </w:tr>
      <w:tr>
        <w:trPr>
          <w:cantSplit/>
        </w:trPr>
        <w:tc>
          <w:tcPr>
            <w:tcW w:type="dxa" w:w="792"/>
            <w:vAlign w:val="top"/>
            <w:tcMar>
              <w:top w:w="70" w:type="dxa"/>
              <w:start w:w="80" w:type="dxa"/>
              <w:bottom w:w="70" w:type="dxa"/>
              <w:end w:w="80" w:type="dxa"/>
            </w:tcMar>
            <w:shd w:fill="F4F6F8"/>
          </w:tcPr>
          <w:p>
            <w:pPr>
              <w:spacing w:after="0"/>
            </w:pPr>
            <w:r>
              <w:rPr>
                <w:color w:val="203040"/>
                <w:sz w:val="16"/>
              </w:rPr>
              <w:t>P1</w:t>
            </w:r>
          </w:p>
        </w:tc>
        <w:tc>
          <w:tcPr>
            <w:tcW w:type="dxa" w:w="1800"/>
            <w:vAlign w:val="top"/>
            <w:tcMar>
              <w:top w:w="70" w:type="dxa"/>
              <w:start w:w="80" w:type="dxa"/>
              <w:bottom w:w="70" w:type="dxa"/>
              <w:end w:w="80" w:type="dxa"/>
            </w:tcMar>
            <w:shd w:fill="F4F6F8"/>
          </w:tcPr>
          <w:p>
            <w:pPr>
              <w:spacing w:after="0"/>
            </w:pPr>
            <w:r>
              <w:rPr>
                <w:color w:val="203040"/>
                <w:sz w:val="16"/>
              </w:rPr>
              <w:t>AI-004 WingInspect</w:t>
            </w:r>
          </w:p>
        </w:tc>
        <w:tc>
          <w:tcPr>
            <w:tcW w:type="dxa" w:w="5904"/>
            <w:vAlign w:val="top"/>
            <w:tcMar>
              <w:top w:w="70" w:type="dxa"/>
              <w:start w:w="80" w:type="dxa"/>
              <w:bottom w:w="70" w:type="dxa"/>
              <w:end w:w="80" w:type="dxa"/>
            </w:tcMar>
            <w:shd w:fill="F4F6F8"/>
          </w:tcPr>
          <w:p>
            <w:pPr>
              <w:spacing w:after="0"/>
            </w:pPr>
            <w:r>
              <w:rPr>
                <w:color w:val="203040"/>
                <w:sz w:val="16"/>
              </w:rPr>
              <w:t>Establish false-negative acceptance thresholds, independent QA sampling, fallback and locked-baseline revalidation.</w:t>
            </w:r>
          </w:p>
        </w:tc>
        <w:tc>
          <w:tcPr>
            <w:tcW w:type="dxa" w:w="2304"/>
            <w:vAlign w:val="top"/>
            <w:tcMar>
              <w:top w:w="70" w:type="dxa"/>
              <w:start w:w="80" w:type="dxa"/>
              <w:bottom w:w="70" w:type="dxa"/>
              <w:end w:w="80" w:type="dxa"/>
            </w:tcMar>
            <w:shd w:fill="F4F6F8"/>
          </w:tcPr>
          <w:p>
            <w:pPr>
              <w:spacing w:after="0"/>
            </w:pPr>
            <w:r>
              <w:rPr>
                <w:color w:val="203040"/>
                <w:sz w:val="16"/>
              </w:rPr>
              <w:t>Manufacturing / Product Safety / Data &amp; AI</w:t>
            </w:r>
          </w:p>
        </w:tc>
      </w:tr>
      <w:tr>
        <w:trPr>
          <w:cantSplit/>
        </w:trPr>
        <w:tc>
          <w:tcPr>
            <w:tcW w:type="dxa" w:w="792"/>
            <w:vAlign w:val="top"/>
            <w:tcMar>
              <w:top w:w="70" w:type="dxa"/>
              <w:start w:w="80" w:type="dxa"/>
              <w:bottom w:w="70" w:type="dxa"/>
              <w:end w:w="80" w:type="dxa"/>
            </w:tcMar>
          </w:tcPr>
          <w:p>
            <w:pPr>
              <w:spacing w:after="0"/>
            </w:pPr>
            <w:r>
              <w:rPr>
                <w:color w:val="203040"/>
                <w:sz w:val="16"/>
              </w:rPr>
              <w:t>P2</w:t>
            </w:r>
          </w:p>
        </w:tc>
        <w:tc>
          <w:tcPr>
            <w:tcW w:type="dxa" w:w="1800"/>
            <w:vAlign w:val="top"/>
            <w:tcMar>
              <w:top w:w="70" w:type="dxa"/>
              <w:start w:w="80" w:type="dxa"/>
              <w:bottom w:w="70" w:type="dxa"/>
              <w:end w:w="80" w:type="dxa"/>
            </w:tcMar>
          </w:tcPr>
          <w:p>
            <w:pPr>
              <w:spacing w:after="0"/>
            </w:pPr>
            <w:r>
              <w:rPr>
                <w:color w:val="203040"/>
                <w:sz w:val="16"/>
              </w:rPr>
              <w:t>AI-003 FeatherForecast</w:t>
            </w:r>
          </w:p>
        </w:tc>
        <w:tc>
          <w:tcPr>
            <w:tcW w:type="dxa" w:w="5904"/>
            <w:vAlign w:val="top"/>
            <w:tcMar>
              <w:top w:w="70" w:type="dxa"/>
              <w:start w:w="80" w:type="dxa"/>
              <w:bottom w:w="70" w:type="dxa"/>
              <w:end w:w="80" w:type="dxa"/>
            </w:tcMar>
          </w:tcPr>
          <w:p>
            <w:pPr>
              <w:spacing w:after="0"/>
            </w:pPr>
            <w:r>
              <w:rPr>
                <w:color w:val="203040"/>
                <w:sz w:val="16"/>
              </w:rPr>
              <w:t>Preserve human planning approval while automating drift alerts, stress/challenger evidence and access assurance.</w:t>
            </w:r>
          </w:p>
        </w:tc>
        <w:tc>
          <w:tcPr>
            <w:tcW w:type="dxa" w:w="2304"/>
            <w:vAlign w:val="top"/>
            <w:tcMar>
              <w:top w:w="70" w:type="dxa"/>
              <w:start w:w="80" w:type="dxa"/>
              <w:bottom w:w="70" w:type="dxa"/>
              <w:end w:w="80" w:type="dxa"/>
            </w:tcMar>
          </w:tcPr>
          <w:p>
            <w:pPr>
              <w:spacing w:after="0"/>
            </w:pPr>
            <w:r>
              <w:rPr>
                <w:color w:val="203040"/>
                <w:sz w:val="16"/>
              </w:rPr>
              <w:t>Supply Chain / Data &amp; AI</w:t>
            </w:r>
          </w:p>
        </w:tc>
      </w:tr>
    </w:tbl>
    <w:p>
      <w:pPr>
        <w:spacing w:before="0" w:after="100" w:line="252" w:lineRule="auto"/>
      </w:pPr>
      <w:r>
        <w:rPr>
          <w:b w:val="0"/>
          <w:i/>
          <w:color w:val="203040"/>
          <w:sz w:val="17"/>
        </w:rPr>
        <w:t>Priority labels are Duckworks implementation priorities only; they are not legal classifications or statutory deadlines.</w:t>
      </w:r>
    </w:p>
    <w:p>
      <w:pPr>
        <w:pStyle w:val="Heading1"/>
        <w:spacing w:before="160" w:after="80"/>
        <w:keepNext/>
      </w:pPr>
      <w:r>
        <w:t>14. Assumptions and Gaps That Must Be Challenged</w:t>
      </w:r>
    </w:p>
    <w:p>
      <w:pPr>
        <w:pStyle w:val="ListBullet"/>
        <w:spacing w:after="40" w:line="240" w:lineRule="auto"/>
      </w:pPr>
      <w:r>
        <w:rPr>
          <w:color w:val="203040"/>
          <w:sz w:val="19"/>
        </w:rPr>
        <w:t>Meaningful human oversight is repeatedly assumed across DuckDesign, WingInspect, FeatherForecast and DuckTalent. A named human is not enough: workflow evidence must show sufficient information, time, authority and ability to override.</w:t>
      </w:r>
    </w:p>
    <w:p>
      <w:pPr>
        <w:pStyle w:val="ListBullet"/>
        <w:spacing w:after="40" w:line="240" w:lineRule="auto"/>
      </w:pPr>
      <w:r>
        <w:rPr>
          <w:color w:val="203040"/>
          <w:sz w:val="19"/>
        </w:rPr>
        <w:t>PondGPT source-authorization inheritance and third-party tenant/data-use controls are material assumptions. They should be treated as unverified until access tests and supplier evidence are obtained.</w:t>
      </w:r>
    </w:p>
    <w:p>
      <w:pPr>
        <w:pStyle w:val="ListBullet"/>
        <w:spacing w:after="40" w:line="240" w:lineRule="auto"/>
      </w:pPr>
      <w:r>
        <w:rPr>
          <w:color w:val="203040"/>
          <w:sz w:val="19"/>
        </w:rPr>
        <w:t>DuckTalent vendor/model/feature design is not finalized. Therefore fairness, privacy and explainability controls are control requirements, not claims about actual model behavior.</w:t>
      </w:r>
    </w:p>
    <w:p>
      <w:pPr>
        <w:pStyle w:val="ListBullet"/>
        <w:spacing w:after="40" w:line="240" w:lineRule="auto"/>
      </w:pPr>
      <w:r>
        <w:rPr>
          <w:color w:val="203040"/>
          <w:sz w:val="19"/>
        </w:rPr>
        <w:t>Current baseline control-effectiveness labels are assessment inputs, not independent assurance conclusions. This report does not upgrade Partially Effective or Weak controls merely by documenting them.</w:t>
      </w:r>
    </w:p>
    <w:p>
      <w:pPr>
        <w:pStyle w:val="ListBullet"/>
        <w:spacing w:after="40" w:line="240" w:lineRule="auto"/>
      </w:pPr>
      <w:r>
        <w:rPr>
          <w:color w:val="203040"/>
          <w:sz w:val="19"/>
        </w:rPr>
        <w:t>AI-007 cannot be scored or legally classified as one stable system after discovery. Its controls must drive decomposition into distinct use cases, each with its own owner, data, purpose and treatment.</w:t>
      </w:r>
    </w:p>
    <w:p>
      <w:r>
        <w:br w:type="page"/>
      </w:r>
    </w:p>
    <w:p>
      <w:pPr>
        <w:pStyle w:val="Heading1"/>
        <w:spacing w:before="160" w:after="80"/>
        <w:keepNext/>
      </w:pPr>
      <w:r>
        <w:t>15. Framework Mapping Boundary and Sources</w:t>
      </w:r>
    </w:p>
    <w:p>
      <w:pPr>
        <w:spacing w:before="0" w:after="100" w:line="252" w:lineRule="auto"/>
      </w:pPr>
      <w:r>
        <w:rPr>
          <w:b/>
          <w:i w:val="0"/>
          <w:color w:val="C00000"/>
          <w:sz w:val="18"/>
        </w:rPr>
        <w:t>Framework mappings are deliberately maintained at function/topic level. The project uses public descriptions and recognized guidance; it does not reproduce copyrighted ISO clauses or claim clause-level conformity without authorized standard text. Mapping a control to NIST, ISO, ENISA or OWASP means the control is conceptually relevant to that framework/guidance, not that Duckworks is legally compliant or certified.</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3408"/>
        <w:gridCol w:w="3408"/>
        <w:gridCol w:w="3408"/>
      </w:tblGrid>
      <w:tr>
        <w:trPr>
          <w:tblHeader w:val="true"/>
          <w:cantSplit/>
        </w:trPr>
        <w:tc>
          <w:tcPr>
            <w:tcW w:type="dxa" w:w="3168"/>
            <w:shd w:fill="17324D"/>
            <w:vAlign w:val="center"/>
            <w:tcMar>
              <w:top w:w="70" w:type="dxa"/>
              <w:start w:w="80" w:type="dxa"/>
              <w:bottom w:w="70" w:type="dxa"/>
              <w:end w:w="80" w:type="dxa"/>
            </w:tcMar>
          </w:tcPr>
          <w:p>
            <w:pPr>
              <w:jc w:val="center"/>
            </w:pPr>
            <w:r>
              <w:rPr>
                <w:b/>
                <w:color w:val="FFFFFF"/>
                <w:sz w:val="15"/>
              </w:rPr>
              <w:t>Framework / guidance</w:t>
            </w:r>
          </w:p>
        </w:tc>
        <w:tc>
          <w:tcPr>
            <w:tcW w:type="dxa" w:w="2232"/>
            <w:shd w:fill="17324D"/>
            <w:vAlign w:val="center"/>
            <w:tcMar>
              <w:top w:w="70" w:type="dxa"/>
              <w:start w:w="80" w:type="dxa"/>
              <w:bottom w:w="70" w:type="dxa"/>
              <w:end w:w="80" w:type="dxa"/>
            </w:tcMar>
          </w:tcPr>
          <w:p>
            <w:pPr>
              <w:jc w:val="center"/>
            </w:pPr>
            <w:r>
              <w:rPr>
                <w:b/>
                <w:color w:val="FFFFFF"/>
                <w:sz w:val="15"/>
              </w:rPr>
              <w:t>Classification</w:t>
            </w:r>
          </w:p>
        </w:tc>
        <w:tc>
          <w:tcPr>
            <w:tcW w:type="dxa" w:w="5400"/>
            <w:shd w:fill="17324D"/>
            <w:vAlign w:val="center"/>
            <w:tcMar>
              <w:top w:w="70" w:type="dxa"/>
              <w:start w:w="80" w:type="dxa"/>
              <w:bottom w:w="70" w:type="dxa"/>
              <w:end w:w="80" w:type="dxa"/>
            </w:tcMar>
          </w:tcPr>
          <w:p>
            <w:pPr>
              <w:jc w:val="center"/>
            </w:pPr>
            <w:r>
              <w:rPr>
                <w:b/>
                <w:color w:val="FFFFFF"/>
                <w:sz w:val="15"/>
              </w:rPr>
              <w:t>Use in this control framework</w:t>
            </w:r>
          </w:p>
        </w:tc>
      </w:tr>
      <w:tr>
        <w:trPr>
          <w:cantSplit/>
        </w:trPr>
        <w:tc>
          <w:tcPr>
            <w:tcW w:type="dxa" w:w="3168"/>
            <w:vAlign w:val="top"/>
            <w:tcMar>
              <w:top w:w="70" w:type="dxa"/>
              <w:start w:w="80" w:type="dxa"/>
              <w:bottom w:w="70" w:type="dxa"/>
              <w:end w:w="80" w:type="dxa"/>
            </w:tcMar>
          </w:tcPr>
          <w:p>
            <w:pPr>
              <w:spacing w:after="0"/>
            </w:pPr>
            <w:r>
              <w:rPr>
                <w:color w:val="203040"/>
                <w:sz w:val="15"/>
              </w:rPr>
              <w:t>NIST AI Risk Management Framework (AI RMF 1.0)</w:t>
            </w:r>
          </w:p>
        </w:tc>
        <w:tc>
          <w:tcPr>
            <w:tcW w:type="dxa" w:w="2232"/>
            <w:vAlign w:val="top"/>
            <w:tcMar>
              <w:top w:w="70" w:type="dxa"/>
              <w:start w:w="80" w:type="dxa"/>
              <w:bottom w:w="70" w:type="dxa"/>
              <w:end w:w="80" w:type="dxa"/>
            </w:tcMar>
          </w:tcPr>
          <w:p>
            <w:pPr>
              <w:spacing w:after="0"/>
            </w:pPr>
            <w:r>
              <w:rPr>
                <w:color w:val="203040"/>
                <w:sz w:val="15"/>
              </w:rPr>
              <w:t>Voluntary framework</w:t>
            </w:r>
          </w:p>
        </w:tc>
        <w:tc>
          <w:tcPr>
            <w:tcW w:type="dxa" w:w="5400"/>
            <w:vAlign w:val="top"/>
            <w:tcMar>
              <w:top w:w="70" w:type="dxa"/>
              <w:start w:w="80" w:type="dxa"/>
              <w:bottom w:w="70" w:type="dxa"/>
              <w:end w:w="80" w:type="dxa"/>
            </w:tcMar>
          </w:tcPr>
          <w:p>
            <w:pPr>
              <w:spacing w:after="0"/>
            </w:pPr>
            <w:r>
              <w:rPr>
                <w:color w:val="203040"/>
                <w:sz w:val="15"/>
              </w:rPr>
              <w:t>Governance, context, measurement and risk management functions (GOVERN, MAP, MEASURE, MANAGE)</w:t>
            </w:r>
          </w:p>
        </w:tc>
      </w:tr>
      <w:tr>
        <w:trPr>
          <w:cantSplit/>
        </w:trPr>
        <w:tc>
          <w:tcPr>
            <w:tcW w:type="dxa" w:w="3168"/>
            <w:vAlign w:val="top"/>
            <w:tcMar>
              <w:top w:w="70" w:type="dxa"/>
              <w:start w:w="80" w:type="dxa"/>
              <w:bottom w:w="70" w:type="dxa"/>
              <w:end w:w="80" w:type="dxa"/>
            </w:tcMar>
            <w:shd w:fill="F4F6F8"/>
          </w:tcPr>
          <w:p>
            <w:pPr>
              <w:spacing w:after="0"/>
            </w:pPr>
            <w:r>
              <w:rPr>
                <w:color w:val="203040"/>
                <w:sz w:val="15"/>
              </w:rPr>
              <w:t>NIST AI 600-1 - Generative AI Profile</w:t>
            </w:r>
          </w:p>
        </w:tc>
        <w:tc>
          <w:tcPr>
            <w:tcW w:type="dxa" w:w="2232"/>
            <w:vAlign w:val="top"/>
            <w:tcMar>
              <w:top w:w="70" w:type="dxa"/>
              <w:start w:w="80" w:type="dxa"/>
              <w:bottom w:w="70" w:type="dxa"/>
              <w:end w:w="80" w:type="dxa"/>
            </w:tcMar>
            <w:shd w:fill="F4F6F8"/>
          </w:tcPr>
          <w:p>
            <w:pPr>
              <w:spacing w:after="0"/>
            </w:pPr>
            <w:r>
              <w:rPr>
                <w:color w:val="203040"/>
                <w:sz w:val="15"/>
              </w:rPr>
              <w:t>Voluntary NIST profile</w:t>
            </w:r>
          </w:p>
        </w:tc>
        <w:tc>
          <w:tcPr>
            <w:tcW w:type="dxa" w:w="5400"/>
            <w:vAlign w:val="top"/>
            <w:tcMar>
              <w:top w:w="70" w:type="dxa"/>
              <w:start w:w="80" w:type="dxa"/>
              <w:bottom w:w="70" w:type="dxa"/>
              <w:end w:w="80" w:type="dxa"/>
            </w:tcMar>
            <w:shd w:fill="F4F6F8"/>
          </w:tcPr>
          <w:p>
            <w:pPr>
              <w:spacing w:after="0"/>
            </w:pPr>
            <w:r>
              <w:rPr>
                <w:color w:val="203040"/>
                <w:sz w:val="15"/>
              </w:rPr>
              <w:t>GenAI-specific risk analysis and treatments for systems such as QuackBot, PondGPT, DuckDesign and shadow GenAI</w:t>
            </w:r>
          </w:p>
        </w:tc>
      </w:tr>
      <w:tr>
        <w:trPr>
          <w:cantSplit/>
        </w:trPr>
        <w:tc>
          <w:tcPr>
            <w:tcW w:type="dxa" w:w="3168"/>
            <w:vAlign w:val="top"/>
            <w:tcMar>
              <w:top w:w="70" w:type="dxa"/>
              <w:start w:w="80" w:type="dxa"/>
              <w:bottom w:w="70" w:type="dxa"/>
              <w:end w:w="80" w:type="dxa"/>
            </w:tcMar>
          </w:tcPr>
          <w:p>
            <w:pPr>
              <w:spacing w:after="0"/>
            </w:pPr>
            <w:r>
              <w:rPr>
                <w:color w:val="203040"/>
                <w:sz w:val="15"/>
              </w:rPr>
              <w:t>ISO/IEC 42001:2023</w:t>
            </w:r>
          </w:p>
        </w:tc>
        <w:tc>
          <w:tcPr>
            <w:tcW w:type="dxa" w:w="2232"/>
            <w:vAlign w:val="top"/>
            <w:tcMar>
              <w:top w:w="70" w:type="dxa"/>
              <w:start w:w="80" w:type="dxa"/>
              <w:bottom w:w="70" w:type="dxa"/>
              <w:end w:w="80" w:type="dxa"/>
            </w:tcMar>
          </w:tcPr>
          <w:p>
            <w:pPr>
              <w:spacing w:after="0"/>
            </w:pPr>
            <w:r>
              <w:rPr>
                <w:color w:val="203040"/>
                <w:sz w:val="15"/>
              </w:rPr>
              <w:t>Management-system requirements standard</w:t>
            </w:r>
          </w:p>
        </w:tc>
        <w:tc>
          <w:tcPr>
            <w:tcW w:type="dxa" w:w="5400"/>
            <w:vAlign w:val="top"/>
            <w:tcMar>
              <w:top w:w="70" w:type="dxa"/>
              <w:start w:w="80" w:type="dxa"/>
              <w:bottom w:w="70" w:type="dxa"/>
              <w:end w:w="80" w:type="dxa"/>
            </w:tcMar>
          </w:tcPr>
          <w:p>
            <w:pPr>
              <w:spacing w:after="0"/>
            </w:pPr>
            <w:r>
              <w:rPr>
                <w:color w:val="203040"/>
                <w:sz w:val="15"/>
              </w:rPr>
              <w:t>AI management-system governance, accountability, lifecycle controls and continual improvement; mappings are topic-level only</w:t>
            </w:r>
          </w:p>
        </w:tc>
      </w:tr>
      <w:tr>
        <w:trPr>
          <w:cantSplit/>
        </w:trPr>
        <w:tc>
          <w:tcPr>
            <w:tcW w:type="dxa" w:w="3168"/>
            <w:vAlign w:val="top"/>
            <w:tcMar>
              <w:top w:w="70" w:type="dxa"/>
              <w:start w:w="80" w:type="dxa"/>
              <w:bottom w:w="70" w:type="dxa"/>
              <w:end w:w="80" w:type="dxa"/>
            </w:tcMar>
            <w:shd w:fill="F4F6F8"/>
          </w:tcPr>
          <w:p>
            <w:pPr>
              <w:spacing w:after="0"/>
            </w:pPr>
            <w:r>
              <w:rPr>
                <w:color w:val="203040"/>
                <w:sz w:val="15"/>
              </w:rPr>
              <w:t>ISO/IEC 23894:2023</w:t>
            </w:r>
          </w:p>
        </w:tc>
        <w:tc>
          <w:tcPr>
            <w:tcW w:type="dxa" w:w="2232"/>
            <w:vAlign w:val="top"/>
            <w:tcMar>
              <w:top w:w="70" w:type="dxa"/>
              <w:start w:w="80" w:type="dxa"/>
              <w:bottom w:w="70" w:type="dxa"/>
              <w:end w:w="80" w:type="dxa"/>
            </w:tcMar>
            <w:shd w:fill="F4F6F8"/>
          </w:tcPr>
          <w:p>
            <w:pPr>
              <w:spacing w:after="0"/>
            </w:pPr>
            <w:r>
              <w:rPr>
                <w:color w:val="203040"/>
                <w:sz w:val="15"/>
              </w:rPr>
              <w:t>Voluntary guidance standard</w:t>
            </w:r>
          </w:p>
        </w:tc>
        <w:tc>
          <w:tcPr>
            <w:tcW w:type="dxa" w:w="5400"/>
            <w:vAlign w:val="top"/>
            <w:tcMar>
              <w:top w:w="70" w:type="dxa"/>
              <w:start w:w="80" w:type="dxa"/>
              <w:bottom w:w="70" w:type="dxa"/>
              <w:end w:w="80" w:type="dxa"/>
            </w:tcMar>
            <w:shd w:fill="F4F6F8"/>
          </w:tcPr>
          <w:p>
            <w:pPr>
              <w:spacing w:after="0"/>
            </w:pPr>
            <w:r>
              <w:rPr>
                <w:color w:val="203040"/>
                <w:sz w:val="15"/>
              </w:rPr>
              <w:t>AI risk identification, analysis, treatment and monitoring</w:t>
            </w:r>
          </w:p>
        </w:tc>
      </w:tr>
      <w:tr>
        <w:trPr>
          <w:cantSplit/>
        </w:trPr>
        <w:tc>
          <w:tcPr>
            <w:tcW w:type="dxa" w:w="3168"/>
            <w:vAlign w:val="top"/>
            <w:tcMar>
              <w:top w:w="70" w:type="dxa"/>
              <w:start w:w="80" w:type="dxa"/>
              <w:bottom w:w="70" w:type="dxa"/>
              <w:end w:w="80" w:type="dxa"/>
            </w:tcMar>
          </w:tcPr>
          <w:p>
            <w:pPr>
              <w:spacing w:after="0"/>
            </w:pPr>
            <w:r>
              <w:rPr>
                <w:color w:val="203040"/>
                <w:sz w:val="15"/>
              </w:rPr>
              <w:t>ISO/IEC 42005:2025</w:t>
            </w:r>
          </w:p>
        </w:tc>
        <w:tc>
          <w:tcPr>
            <w:tcW w:type="dxa" w:w="2232"/>
            <w:vAlign w:val="top"/>
            <w:tcMar>
              <w:top w:w="70" w:type="dxa"/>
              <w:start w:w="80" w:type="dxa"/>
              <w:bottom w:w="70" w:type="dxa"/>
              <w:end w:w="80" w:type="dxa"/>
            </w:tcMar>
          </w:tcPr>
          <w:p>
            <w:pPr>
              <w:spacing w:after="0"/>
            </w:pPr>
            <w:r>
              <w:rPr>
                <w:color w:val="203040"/>
                <w:sz w:val="15"/>
              </w:rPr>
              <w:t>Voluntary guidance standard</w:t>
            </w:r>
          </w:p>
        </w:tc>
        <w:tc>
          <w:tcPr>
            <w:tcW w:type="dxa" w:w="5400"/>
            <w:vAlign w:val="top"/>
            <w:tcMar>
              <w:top w:w="70" w:type="dxa"/>
              <w:start w:w="80" w:type="dxa"/>
              <w:bottom w:w="70" w:type="dxa"/>
              <w:end w:w="80" w:type="dxa"/>
            </w:tcMar>
          </w:tcPr>
          <w:p>
            <w:pPr>
              <w:spacing w:after="0"/>
            </w:pPr>
            <w:r>
              <w:rPr>
                <w:color w:val="203040"/>
                <w:sz w:val="15"/>
              </w:rPr>
              <w:t>AI system impact assessment and affected-person/stakeholder impact thinking</w:t>
            </w:r>
          </w:p>
        </w:tc>
      </w:tr>
      <w:tr>
        <w:trPr>
          <w:cantSplit/>
        </w:trPr>
        <w:tc>
          <w:tcPr>
            <w:tcW w:type="dxa" w:w="3168"/>
            <w:vAlign w:val="top"/>
            <w:tcMar>
              <w:top w:w="70" w:type="dxa"/>
              <w:start w:w="80" w:type="dxa"/>
              <w:bottom w:w="70" w:type="dxa"/>
              <w:end w:w="80" w:type="dxa"/>
            </w:tcMar>
            <w:shd w:fill="F4F6F8"/>
          </w:tcPr>
          <w:p>
            <w:pPr>
              <w:spacing w:after="0"/>
            </w:pPr>
            <w:r>
              <w:rPr>
                <w:color w:val="203040"/>
                <w:sz w:val="15"/>
              </w:rPr>
              <w:t>ISO/IEC 27001:2022</w:t>
            </w:r>
          </w:p>
        </w:tc>
        <w:tc>
          <w:tcPr>
            <w:tcW w:type="dxa" w:w="2232"/>
            <w:vAlign w:val="top"/>
            <w:tcMar>
              <w:top w:w="70" w:type="dxa"/>
              <w:start w:w="80" w:type="dxa"/>
              <w:bottom w:w="70" w:type="dxa"/>
              <w:end w:w="80" w:type="dxa"/>
            </w:tcMar>
            <w:shd w:fill="F4F6F8"/>
          </w:tcPr>
          <w:p>
            <w:pPr>
              <w:spacing w:after="0"/>
            </w:pPr>
            <w:r>
              <w:rPr>
                <w:color w:val="203040"/>
                <w:sz w:val="15"/>
              </w:rPr>
              <w:t>Information security management-system requirements standard</w:t>
            </w:r>
          </w:p>
        </w:tc>
        <w:tc>
          <w:tcPr>
            <w:tcW w:type="dxa" w:w="5400"/>
            <w:vAlign w:val="top"/>
            <w:tcMar>
              <w:top w:w="70" w:type="dxa"/>
              <w:start w:w="80" w:type="dxa"/>
              <w:bottom w:w="70" w:type="dxa"/>
              <w:end w:w="80" w:type="dxa"/>
            </w:tcMar>
            <w:shd w:fill="F4F6F8"/>
          </w:tcPr>
          <w:p>
            <w:pPr>
              <w:spacing w:after="0"/>
            </w:pPr>
            <w:r>
              <w:rPr>
                <w:color w:val="203040"/>
                <w:sz w:val="15"/>
              </w:rPr>
              <w:t>Information-security governance, access control, supplier security, logging, secure development and incident management around AI</w:t>
            </w:r>
          </w:p>
        </w:tc>
      </w:tr>
      <w:tr>
        <w:trPr>
          <w:cantSplit/>
        </w:trPr>
        <w:tc>
          <w:tcPr>
            <w:tcW w:type="dxa" w:w="3168"/>
            <w:vAlign w:val="top"/>
            <w:tcMar>
              <w:top w:w="70" w:type="dxa"/>
              <w:start w:w="80" w:type="dxa"/>
              <w:bottom w:w="70" w:type="dxa"/>
              <w:end w:w="80" w:type="dxa"/>
            </w:tcMar>
          </w:tcPr>
          <w:p>
            <w:pPr>
              <w:spacing w:after="0"/>
            </w:pPr>
            <w:r>
              <w:rPr>
                <w:color w:val="203040"/>
                <w:sz w:val="15"/>
              </w:rPr>
              <w:t>ISO 31000:2018</w:t>
            </w:r>
          </w:p>
        </w:tc>
        <w:tc>
          <w:tcPr>
            <w:tcW w:type="dxa" w:w="2232"/>
            <w:vAlign w:val="top"/>
            <w:tcMar>
              <w:top w:w="70" w:type="dxa"/>
              <w:start w:w="80" w:type="dxa"/>
              <w:bottom w:w="70" w:type="dxa"/>
              <w:end w:w="80" w:type="dxa"/>
            </w:tcMar>
          </w:tcPr>
          <w:p>
            <w:pPr>
              <w:spacing w:after="0"/>
            </w:pPr>
            <w:r>
              <w:rPr>
                <w:color w:val="203040"/>
                <w:sz w:val="15"/>
              </w:rPr>
              <w:t>Voluntary risk-management guidance</w:t>
            </w:r>
          </w:p>
        </w:tc>
        <w:tc>
          <w:tcPr>
            <w:tcW w:type="dxa" w:w="5400"/>
            <w:vAlign w:val="top"/>
            <w:tcMar>
              <w:top w:w="70" w:type="dxa"/>
              <w:start w:w="80" w:type="dxa"/>
              <w:bottom w:w="70" w:type="dxa"/>
              <w:end w:w="80" w:type="dxa"/>
            </w:tcMar>
          </w:tcPr>
          <w:p>
            <w:pPr>
              <w:spacing w:after="0"/>
            </w:pPr>
            <w:r>
              <w:rPr>
                <w:color w:val="203040"/>
                <w:sz w:val="15"/>
              </w:rPr>
              <w:t>Enterprise/operational risk principles used for proportional treatment and monitoring</w:t>
            </w:r>
          </w:p>
        </w:tc>
      </w:tr>
      <w:tr>
        <w:trPr>
          <w:cantSplit/>
        </w:trPr>
        <w:tc>
          <w:tcPr>
            <w:tcW w:type="dxa" w:w="3168"/>
            <w:vAlign w:val="top"/>
            <w:tcMar>
              <w:top w:w="70" w:type="dxa"/>
              <w:start w:w="80" w:type="dxa"/>
              <w:bottom w:w="70" w:type="dxa"/>
              <w:end w:w="80" w:type="dxa"/>
            </w:tcMar>
            <w:shd w:fill="F4F6F8"/>
          </w:tcPr>
          <w:p>
            <w:pPr>
              <w:spacing w:after="0"/>
            </w:pPr>
            <w:r>
              <w:rPr>
                <w:color w:val="203040"/>
                <w:sz w:val="15"/>
              </w:rPr>
              <w:t>ENISA - Multilayer Framework for Good Cybersecurity Practices for AI</w:t>
            </w:r>
          </w:p>
        </w:tc>
        <w:tc>
          <w:tcPr>
            <w:tcW w:type="dxa" w:w="2232"/>
            <w:vAlign w:val="top"/>
            <w:tcMar>
              <w:top w:w="70" w:type="dxa"/>
              <w:start w:w="80" w:type="dxa"/>
              <w:bottom w:w="70" w:type="dxa"/>
              <w:end w:w="80" w:type="dxa"/>
            </w:tcMar>
            <w:shd w:fill="F4F6F8"/>
          </w:tcPr>
          <w:p>
            <w:pPr>
              <w:spacing w:after="0"/>
            </w:pPr>
            <w:r>
              <w:rPr>
                <w:color w:val="203040"/>
                <w:sz w:val="15"/>
              </w:rPr>
              <w:t>Official EU agency guidance</w:t>
            </w:r>
          </w:p>
        </w:tc>
        <w:tc>
          <w:tcPr>
            <w:tcW w:type="dxa" w:w="5400"/>
            <w:vAlign w:val="top"/>
            <w:tcMar>
              <w:top w:w="70" w:type="dxa"/>
              <w:start w:w="80" w:type="dxa"/>
              <w:bottom w:w="70" w:type="dxa"/>
              <w:end w:w="80" w:type="dxa"/>
            </w:tcMar>
            <w:shd w:fill="F4F6F8"/>
          </w:tcPr>
          <w:p>
            <w:pPr>
              <w:spacing w:after="0"/>
            </w:pPr>
            <w:r>
              <w:rPr>
                <w:color w:val="203040"/>
                <w:sz w:val="15"/>
              </w:rPr>
              <w:t>AI cybersecurity threat/control design across lifecycle layers</w:t>
            </w:r>
          </w:p>
        </w:tc>
      </w:tr>
      <w:tr>
        <w:trPr>
          <w:cantSplit/>
        </w:trPr>
        <w:tc>
          <w:tcPr>
            <w:tcW w:type="dxa" w:w="3168"/>
            <w:vAlign w:val="top"/>
            <w:tcMar>
              <w:top w:w="70" w:type="dxa"/>
              <w:start w:w="80" w:type="dxa"/>
              <w:bottom w:w="70" w:type="dxa"/>
              <w:end w:w="80" w:type="dxa"/>
            </w:tcMar>
          </w:tcPr>
          <w:p>
            <w:pPr>
              <w:spacing w:after="0"/>
            </w:pPr>
            <w:r>
              <w:rPr>
                <w:color w:val="203040"/>
                <w:sz w:val="15"/>
              </w:rPr>
              <w:t>OWASP GenAI Security Project</w:t>
            </w:r>
          </w:p>
        </w:tc>
        <w:tc>
          <w:tcPr>
            <w:tcW w:type="dxa" w:w="2232"/>
            <w:vAlign w:val="top"/>
            <w:tcMar>
              <w:top w:w="70" w:type="dxa"/>
              <w:start w:w="80" w:type="dxa"/>
              <w:bottom w:w="70" w:type="dxa"/>
              <w:end w:w="80" w:type="dxa"/>
            </w:tcMar>
          </w:tcPr>
          <w:p>
            <w:pPr>
              <w:spacing w:after="0"/>
            </w:pPr>
            <w:r>
              <w:rPr>
                <w:color w:val="203040"/>
                <w:sz w:val="15"/>
              </w:rPr>
              <w:t>Recognized technical guidance</w:t>
            </w:r>
          </w:p>
        </w:tc>
        <w:tc>
          <w:tcPr>
            <w:tcW w:type="dxa" w:w="5400"/>
            <w:vAlign w:val="top"/>
            <w:tcMar>
              <w:top w:w="70" w:type="dxa"/>
              <w:start w:w="80" w:type="dxa"/>
              <w:bottom w:w="70" w:type="dxa"/>
              <w:end w:w="80" w:type="dxa"/>
            </w:tcMar>
          </w:tcPr>
          <w:p>
            <w:pPr>
              <w:spacing w:after="0"/>
            </w:pPr>
            <w:r>
              <w:rPr>
                <w:color w:val="203040"/>
                <w:sz w:val="15"/>
              </w:rPr>
              <w:t>Practical GenAI security design/testing for injection, sensitive information, excessive agency and related application risks</w:t>
            </w:r>
          </w:p>
        </w:tc>
      </w:tr>
    </w:tbl>
    <w:p>
      <w:pPr>
        <w:pStyle w:val="Heading1"/>
        <w:spacing w:before="160" w:after="80"/>
        <w:keepNext/>
      </w:pPr>
      <w:r>
        <w:t>16. Reference URLs</w:t>
      </w:r>
    </w:p>
    <w:p>
      <w:pPr>
        <w:spacing w:before="0" w:after="40" w:line="252" w:lineRule="auto"/>
      </w:pPr>
      <w:r>
        <w:rPr>
          <w:b w:val="0"/>
          <w:i w:val="0"/>
          <w:color w:val="203040"/>
          <w:sz w:val="16"/>
        </w:rPr>
        <w:t>NIST AI Risk Management Framework (AI RMF 1.0): https://www.nist.gov/itl/ai-risk-management-framework</w:t>
      </w:r>
    </w:p>
    <w:p>
      <w:pPr>
        <w:spacing w:before="0" w:after="40" w:line="252" w:lineRule="auto"/>
      </w:pPr>
      <w:r>
        <w:rPr>
          <w:b w:val="0"/>
          <w:i w:val="0"/>
          <w:color w:val="203040"/>
          <w:sz w:val="16"/>
        </w:rPr>
        <w:t>NIST AI 600-1 - Generative AI Profile: https://nvlpubs.nist.gov/nistpubs/ai/NIST.AI.600-1.pdf</w:t>
      </w:r>
    </w:p>
    <w:p>
      <w:pPr>
        <w:spacing w:before="0" w:after="40" w:line="252" w:lineRule="auto"/>
      </w:pPr>
      <w:r>
        <w:rPr>
          <w:b w:val="0"/>
          <w:i w:val="0"/>
          <w:color w:val="203040"/>
          <w:sz w:val="16"/>
        </w:rPr>
        <w:t>ISO/IEC 42001:2023: https://www.iso.org/standard/42001</w:t>
      </w:r>
    </w:p>
    <w:p>
      <w:pPr>
        <w:spacing w:before="0" w:after="40" w:line="252" w:lineRule="auto"/>
      </w:pPr>
      <w:r>
        <w:rPr>
          <w:b w:val="0"/>
          <w:i w:val="0"/>
          <w:color w:val="203040"/>
          <w:sz w:val="16"/>
        </w:rPr>
        <w:t>ISO/IEC 23894:2023: https://www.iso.org/standard/77304.html</w:t>
      </w:r>
    </w:p>
    <w:p>
      <w:pPr>
        <w:spacing w:before="0" w:after="40" w:line="252" w:lineRule="auto"/>
      </w:pPr>
      <w:r>
        <w:rPr>
          <w:b w:val="0"/>
          <w:i w:val="0"/>
          <w:color w:val="203040"/>
          <w:sz w:val="16"/>
        </w:rPr>
        <w:t>ISO/IEC 42005:2025: https://www.iso.org/standard/42005</w:t>
      </w:r>
    </w:p>
    <w:p>
      <w:pPr>
        <w:spacing w:before="0" w:after="40" w:line="252" w:lineRule="auto"/>
      </w:pPr>
      <w:r>
        <w:rPr>
          <w:b w:val="0"/>
          <w:i w:val="0"/>
          <w:color w:val="203040"/>
          <w:sz w:val="16"/>
        </w:rPr>
        <w:t>ISO/IEC 27001:2022: https://www.iso.org/standard/27001</w:t>
      </w:r>
    </w:p>
    <w:p>
      <w:pPr>
        <w:spacing w:before="0" w:after="40" w:line="252" w:lineRule="auto"/>
      </w:pPr>
      <w:r>
        <w:rPr>
          <w:b w:val="0"/>
          <w:i w:val="0"/>
          <w:color w:val="203040"/>
          <w:sz w:val="16"/>
        </w:rPr>
        <w:t>ISO 31000:2018: https://www.iso.org/standard/65694.html</w:t>
      </w:r>
    </w:p>
    <w:p>
      <w:pPr>
        <w:spacing w:before="0" w:after="40" w:line="252" w:lineRule="auto"/>
      </w:pPr>
      <w:r>
        <w:rPr>
          <w:b w:val="0"/>
          <w:i w:val="0"/>
          <w:color w:val="203040"/>
          <w:sz w:val="16"/>
        </w:rPr>
        <w:t>ENISA - Multilayer Framework for Good Cybersecurity Practices for AI: https://www.enisa.europa.eu/publications/multilayer-framework-for-good-cybersecurity-practices-for-ai</w:t>
      </w:r>
    </w:p>
    <w:p>
      <w:pPr>
        <w:spacing w:before="0" w:after="40" w:line="252" w:lineRule="auto"/>
      </w:pPr>
      <w:r>
        <w:rPr>
          <w:b w:val="0"/>
          <w:i w:val="0"/>
          <w:color w:val="203040"/>
          <w:sz w:val="16"/>
        </w:rPr>
        <w:t>OWASP GenAI Security Project: https://genai.owasp.org/</w:t>
      </w:r>
    </w:p>
    <w:p>
      <w:pPr>
        <w:pStyle w:val="Heading1"/>
        <w:spacing w:before="160" w:after="80"/>
        <w:keepNext/>
      </w:pPr>
      <w:r>
        <w:t>17. Source-Basis and Portfolio Disclaimer</w:t>
      </w:r>
    </w:p>
    <w:p>
      <w:pPr>
        <w:spacing w:before="0" w:after="100" w:line="252" w:lineRule="auto"/>
      </w:pPr>
      <w:r>
        <w:rPr>
          <w:b w:val="0"/>
          <w:i w:val="0"/>
          <w:color w:val="203040"/>
          <w:sz w:val="20"/>
        </w:rPr>
        <w:t>The risk coverage in this report is based on the Duckworks AI Risk Scenario Register v1.0 and the risk-assessed AI inventory. Control ownership is aligned to the Duckworks stakeholder model. Evidence and no-false-compliance rules are aligned to the project acceptance criteria and assumptions register. Legal/framework source taxonomy is drawn from the Duckworks public frameworks/legislation register.</w:t>
      </w:r>
    </w:p>
    <w:p>
      <w:pPr>
        <w:spacing w:before="0" w:after="100" w:line="252" w:lineRule="auto"/>
      </w:pPr>
      <w:r>
        <w:rPr>
          <w:b/>
          <w:i w:val="0"/>
          <w:color w:val="203040"/>
          <w:sz w:val="18"/>
        </w:rPr>
        <w:t>Duckworks, Project W.I.N.G., all personnel, AI systems, vendors, data, risks, controls, incidents and evidence in this report are fictional or synthetic. This artifact is designed solely for educational and professional portfolio demonstration. It is not legal advice, certification evidence, an audit opinion, an EU AI Act conformity assessment, a GDPR compliance determination, or proof that any external framework has been implemented.</w:t>
      </w:r>
    </w:p>
    <w:p>
      <w:r>
        <w:br w:type="page"/>
      </w:r>
    </w:p>
    <w:p>
      <w:pPr>
        <w:pStyle w:val="Heading1"/>
        <w:spacing w:before="160" w:after="80"/>
        <w:keepNext/>
      </w:pPr>
      <w:r>
        <w:t>Appendix A - Control Index</w:t>
      </w:r>
    </w:p>
    <w:tbl>
      <w:tblPr>
        <w:tblW w:type="auto" w:w="0"/>
        <w:jc w:val="center"/>
        <w:tblLayout w:type="fixed"/>
        <w:tblLook w:firstColumn="1" w:firstRow="1" w:lastColumn="0" w:lastRow="0" w:noHBand="0" w:noVBand="1" w:val="04A0"/>
        <w:tblBorders>
          <w:top w:val="single" w:sz="4" w:space="0" w:color="B9C5D0"/>
          <w:left w:val="single" w:sz="4" w:space="0" w:color="B9C5D0"/>
          <w:bottom w:val="single" w:sz="4" w:space="0" w:color="B9C5D0"/>
          <w:right w:val="single" w:sz="4" w:space="0" w:color="B9C5D0"/>
          <w:insideH w:val="single" w:sz="4" w:space="0" w:color="B9C5D0"/>
          <w:insideV w:val="single" w:sz="4" w:space="0" w:color="B9C5D0"/>
        </w:tblBorders>
      </w:tblPr>
      <w:tblGrid>
        <w:gridCol w:w="2045"/>
        <w:gridCol w:w="2045"/>
        <w:gridCol w:w="2045"/>
        <w:gridCol w:w="2045"/>
        <w:gridCol w:w="2045"/>
      </w:tblGrid>
      <w:tr>
        <w:trPr>
          <w:tblHeader w:val="true"/>
          <w:cantSplit/>
        </w:trPr>
        <w:tc>
          <w:tcPr>
            <w:tcW w:type="dxa" w:w="1224"/>
            <w:shd w:fill="17324D"/>
            <w:vAlign w:val="center"/>
            <w:tcMar>
              <w:top w:w="70" w:type="dxa"/>
              <w:start w:w="80" w:type="dxa"/>
              <w:bottom w:w="70" w:type="dxa"/>
              <w:end w:w="80" w:type="dxa"/>
            </w:tcMar>
          </w:tcPr>
          <w:p>
            <w:pPr>
              <w:jc w:val="center"/>
            </w:pPr>
            <w:r>
              <w:rPr>
                <w:b/>
                <w:color w:val="FFFFFF"/>
                <w:sz w:val="15"/>
              </w:rPr>
              <w:t>ID</w:t>
            </w:r>
          </w:p>
        </w:tc>
        <w:tc>
          <w:tcPr>
            <w:tcW w:type="dxa" w:w="3384"/>
            <w:shd w:fill="17324D"/>
            <w:vAlign w:val="center"/>
            <w:tcMar>
              <w:top w:w="70" w:type="dxa"/>
              <w:start w:w="80" w:type="dxa"/>
              <w:bottom w:w="70" w:type="dxa"/>
              <w:end w:w="80" w:type="dxa"/>
            </w:tcMar>
          </w:tcPr>
          <w:p>
            <w:pPr>
              <w:jc w:val="center"/>
            </w:pPr>
            <w:r>
              <w:rPr>
                <w:b/>
                <w:color w:val="FFFFFF"/>
                <w:sz w:val="15"/>
              </w:rPr>
              <w:t>Control</w:t>
            </w:r>
          </w:p>
        </w:tc>
        <w:tc>
          <w:tcPr>
            <w:tcW w:type="dxa" w:w="1152"/>
            <w:shd w:fill="17324D"/>
            <w:vAlign w:val="center"/>
            <w:tcMar>
              <w:top w:w="70" w:type="dxa"/>
              <w:start w:w="80" w:type="dxa"/>
              <w:bottom w:w="70" w:type="dxa"/>
              <w:end w:w="80" w:type="dxa"/>
            </w:tcMar>
          </w:tcPr>
          <w:p>
            <w:pPr>
              <w:jc w:val="center"/>
            </w:pPr>
            <w:r>
              <w:rPr>
                <w:b/>
                <w:color w:val="FFFFFF"/>
                <w:sz w:val="15"/>
              </w:rPr>
              <w:t>Type</w:t>
            </w:r>
          </w:p>
        </w:tc>
        <w:tc>
          <w:tcPr>
            <w:tcW w:type="dxa" w:w="2520"/>
            <w:shd w:fill="17324D"/>
            <w:vAlign w:val="center"/>
            <w:tcMar>
              <w:top w:w="70" w:type="dxa"/>
              <w:start w:w="80" w:type="dxa"/>
              <w:bottom w:w="70" w:type="dxa"/>
              <w:end w:w="80" w:type="dxa"/>
            </w:tcMar>
          </w:tcPr>
          <w:p>
            <w:pPr>
              <w:jc w:val="center"/>
            </w:pPr>
            <w:r>
              <w:rPr>
                <w:b/>
                <w:color w:val="FFFFFF"/>
                <w:sz w:val="15"/>
              </w:rPr>
              <w:t>Owner</w:t>
            </w:r>
          </w:p>
        </w:tc>
        <w:tc>
          <w:tcPr>
            <w:tcW w:type="dxa" w:w="2448"/>
            <w:shd w:fill="17324D"/>
            <w:vAlign w:val="center"/>
            <w:tcMar>
              <w:top w:w="70" w:type="dxa"/>
              <w:start w:w="80" w:type="dxa"/>
              <w:bottom w:w="70" w:type="dxa"/>
              <w:end w:w="80" w:type="dxa"/>
            </w:tcMar>
          </w:tcPr>
          <w:p>
            <w:pPr>
              <w:jc w:val="center"/>
            </w:pPr>
            <w:r>
              <w:rPr>
                <w:b/>
                <w:color w:val="FFFFFF"/>
                <w:sz w:val="15"/>
              </w:rPr>
              <w:t>Design status</w:t>
            </w:r>
          </w:p>
        </w:tc>
      </w:tr>
      <w:tr>
        <w:trPr>
          <w:cantSplit/>
        </w:trPr>
        <w:tc>
          <w:tcPr>
            <w:tcW w:type="dxa" w:w="1224"/>
            <w:vAlign w:val="top"/>
            <w:tcMar>
              <w:top w:w="70" w:type="dxa"/>
              <w:start w:w="80" w:type="dxa"/>
              <w:bottom w:w="70" w:type="dxa"/>
              <w:end w:w="80" w:type="dxa"/>
            </w:tcMar>
          </w:tcPr>
          <w:p>
            <w:pPr>
              <w:spacing w:after="0"/>
            </w:pPr>
            <w:r>
              <w:rPr>
                <w:color w:val="203040"/>
                <w:sz w:val="15"/>
              </w:rPr>
              <w:t>AI-GOV-01</w:t>
            </w:r>
          </w:p>
        </w:tc>
        <w:tc>
          <w:tcPr>
            <w:tcW w:type="dxa" w:w="3384"/>
            <w:vAlign w:val="top"/>
            <w:tcMar>
              <w:top w:w="70" w:type="dxa"/>
              <w:start w:w="80" w:type="dxa"/>
              <w:bottom w:w="70" w:type="dxa"/>
              <w:end w:w="80" w:type="dxa"/>
            </w:tcMar>
          </w:tcPr>
          <w:p>
            <w:pPr>
              <w:spacing w:after="0"/>
            </w:pPr>
            <w:r>
              <w:rPr>
                <w:color w:val="203040"/>
                <w:sz w:val="15"/>
              </w:rPr>
              <w:t>Risk-Based Lifecycle Gate</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Eleanor Duckford - AI Governance Lead</w:t>
            </w:r>
          </w:p>
        </w:tc>
        <w:tc>
          <w:tcPr>
            <w:tcW w:type="dxa" w:w="2448"/>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AI-GOV-02</w:t>
            </w:r>
          </w:p>
        </w:tc>
        <w:tc>
          <w:tcPr>
            <w:tcW w:type="dxa" w:w="3384"/>
            <w:vAlign w:val="top"/>
            <w:tcMar>
              <w:top w:w="70" w:type="dxa"/>
              <w:start w:w="80" w:type="dxa"/>
              <w:bottom w:w="70" w:type="dxa"/>
              <w:end w:w="80" w:type="dxa"/>
            </w:tcMar>
            <w:shd w:fill="F4F6F8"/>
          </w:tcPr>
          <w:p>
            <w:pPr>
              <w:spacing w:after="0"/>
            </w:pPr>
            <w:r>
              <w:rPr>
                <w:color w:val="203040"/>
                <w:sz w:val="15"/>
              </w:rPr>
              <w:t>Material Change &amp; Reassessment Trigger</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Eleanor Duckford - AI Governance Lead</w:t>
            </w:r>
          </w:p>
        </w:tc>
        <w:tc>
          <w:tcPr>
            <w:tcW w:type="dxa" w:w="2448"/>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tcPr>
          <w:p>
            <w:pPr>
              <w:spacing w:after="0"/>
            </w:pPr>
            <w:r>
              <w:rPr>
                <w:color w:val="203040"/>
                <w:sz w:val="15"/>
              </w:rPr>
              <w:t>AI-GOV-03</w:t>
            </w:r>
          </w:p>
        </w:tc>
        <w:tc>
          <w:tcPr>
            <w:tcW w:type="dxa" w:w="3384"/>
            <w:vAlign w:val="top"/>
            <w:tcMar>
              <w:top w:w="70" w:type="dxa"/>
              <w:start w:w="80" w:type="dxa"/>
              <w:bottom w:w="70" w:type="dxa"/>
              <w:end w:w="80" w:type="dxa"/>
            </w:tcMar>
          </w:tcPr>
          <w:p>
            <w:pPr>
              <w:spacing w:after="0"/>
            </w:pPr>
            <w:r>
              <w:rPr>
                <w:color w:val="203040"/>
                <w:sz w:val="15"/>
              </w:rPr>
              <w:t>Control Evidence Index</w:t>
            </w:r>
          </w:p>
        </w:tc>
        <w:tc>
          <w:tcPr>
            <w:tcW w:type="dxa" w:w="1152"/>
            <w:vAlign w:val="top"/>
            <w:tcMar>
              <w:top w:w="70" w:type="dxa"/>
              <w:start w:w="80" w:type="dxa"/>
              <w:bottom w:w="70" w:type="dxa"/>
              <w:end w:w="80" w:type="dxa"/>
            </w:tcMar>
          </w:tcPr>
          <w:p>
            <w:pPr>
              <w:spacing w:after="0"/>
            </w:pPr>
            <w:r>
              <w:rPr>
                <w:color w:val="203040"/>
                <w:sz w:val="15"/>
              </w:rPr>
              <w:t>Detective</w:t>
            </w:r>
          </w:p>
        </w:tc>
        <w:tc>
          <w:tcPr>
            <w:tcW w:type="dxa" w:w="2520"/>
            <w:vAlign w:val="top"/>
            <w:tcMar>
              <w:top w:w="70" w:type="dxa"/>
              <w:start w:w="80" w:type="dxa"/>
              <w:bottom w:w="70" w:type="dxa"/>
              <w:end w:w="80" w:type="dxa"/>
            </w:tcMar>
          </w:tcPr>
          <w:p>
            <w:pPr>
              <w:spacing w:after="0"/>
            </w:pPr>
            <w:r>
              <w:rPr>
                <w:color w:val="203040"/>
                <w:sz w:val="15"/>
              </w:rPr>
              <w:t>Eleanor Duckford - AI Governance Lead</w:t>
            </w:r>
          </w:p>
        </w:tc>
        <w:tc>
          <w:tcPr>
            <w:tcW w:type="dxa" w:w="2448"/>
            <w:vAlign w:val="top"/>
            <w:tcMar>
              <w:top w:w="70" w:type="dxa"/>
              <w:start w:w="80" w:type="dxa"/>
              <w:bottom w:w="70" w:type="dxa"/>
              <w:end w:w="80" w:type="dxa"/>
            </w:tcMar>
          </w:tcPr>
          <w:p>
            <w:pPr>
              <w:spacing w:after="0"/>
            </w:pPr>
            <w:r>
              <w:rPr>
                <w:color w:val="203040"/>
                <w:sz w:val="15"/>
              </w:rPr>
              <w:t>Planned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AI-TPR-01</w:t>
            </w:r>
          </w:p>
        </w:tc>
        <w:tc>
          <w:tcPr>
            <w:tcW w:type="dxa" w:w="3384"/>
            <w:vAlign w:val="top"/>
            <w:tcMar>
              <w:top w:w="70" w:type="dxa"/>
              <w:start w:w="80" w:type="dxa"/>
              <w:bottom w:w="70" w:type="dxa"/>
              <w:end w:w="80" w:type="dxa"/>
            </w:tcMar>
            <w:shd w:fill="F4F6F8"/>
          </w:tcPr>
          <w:p>
            <w:pPr>
              <w:spacing w:after="0"/>
            </w:pPr>
            <w:r>
              <w:rPr>
                <w:color w:val="203040"/>
                <w:sz w:val="15"/>
              </w:rPr>
              <w:t>AI Supplier Due Diligence &amp; Contract Controls</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Percival Duckworth - Director Procurement &amp; Vendor Assurance</w:t>
            </w:r>
          </w:p>
        </w:tc>
        <w:tc>
          <w:tcPr>
            <w:tcW w:type="dxa" w:w="2448"/>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tcPr>
          <w:p>
            <w:pPr>
              <w:spacing w:after="0"/>
            </w:pPr>
            <w:r>
              <w:rPr>
                <w:color w:val="203040"/>
                <w:sz w:val="15"/>
              </w:rPr>
              <w:t>AI-INC-01</w:t>
            </w:r>
          </w:p>
        </w:tc>
        <w:tc>
          <w:tcPr>
            <w:tcW w:type="dxa" w:w="3384"/>
            <w:vAlign w:val="top"/>
            <w:tcMar>
              <w:top w:w="70" w:type="dxa"/>
              <w:start w:w="80" w:type="dxa"/>
              <w:bottom w:w="70" w:type="dxa"/>
              <w:end w:w="80" w:type="dxa"/>
            </w:tcMar>
          </w:tcPr>
          <w:p>
            <w:pPr>
              <w:spacing w:after="0"/>
            </w:pPr>
            <w:r>
              <w:rPr>
                <w:color w:val="203040"/>
                <w:sz w:val="15"/>
              </w:rPr>
              <w:t>AI Incident, Containment &amp; Stop-Use</w:t>
            </w:r>
          </w:p>
        </w:tc>
        <w:tc>
          <w:tcPr>
            <w:tcW w:type="dxa" w:w="1152"/>
            <w:vAlign w:val="top"/>
            <w:tcMar>
              <w:top w:w="70" w:type="dxa"/>
              <w:start w:w="80" w:type="dxa"/>
              <w:bottom w:w="70" w:type="dxa"/>
              <w:end w:w="80" w:type="dxa"/>
            </w:tcMar>
          </w:tcPr>
          <w:p>
            <w:pPr>
              <w:spacing w:after="0"/>
            </w:pPr>
            <w:r>
              <w:rPr>
                <w:color w:val="203040"/>
                <w:sz w:val="15"/>
              </w:rPr>
              <w:t>Corrective</w:t>
            </w:r>
          </w:p>
        </w:tc>
        <w:tc>
          <w:tcPr>
            <w:tcW w:type="dxa" w:w="2520"/>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448"/>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DD-01</w:t>
            </w:r>
          </w:p>
        </w:tc>
        <w:tc>
          <w:tcPr>
            <w:tcW w:type="dxa" w:w="3384"/>
            <w:vAlign w:val="top"/>
            <w:tcMar>
              <w:top w:w="70" w:type="dxa"/>
              <w:start w:w="80" w:type="dxa"/>
              <w:bottom w:w="70" w:type="dxa"/>
              <w:end w:w="80" w:type="dxa"/>
            </w:tcMar>
            <w:shd w:fill="F4F6F8"/>
          </w:tcPr>
          <w:p>
            <w:pPr>
              <w:spacing w:after="0"/>
            </w:pPr>
            <w:r>
              <w:rPr>
                <w:color w:val="203040"/>
                <w:sz w:val="15"/>
              </w:rPr>
              <w:t>Competent Engineer Approval</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Felix Duckson - VP Product &amp; Engineering</w:t>
            </w:r>
          </w:p>
        </w:tc>
        <w:tc>
          <w:tcPr>
            <w:tcW w:type="dxa" w:w="2448"/>
            <w:vAlign w:val="top"/>
            <w:tcMar>
              <w:top w:w="70" w:type="dxa"/>
              <w:start w:w="80" w:type="dxa"/>
              <w:bottom w:w="70" w:type="dxa"/>
              <w:end w:w="80" w:type="dxa"/>
            </w:tcMar>
            <w:shd w:fill="F4F6F8"/>
          </w:tcPr>
          <w:p>
            <w:pPr>
              <w:spacing w:after="0"/>
            </w:pPr>
            <w:r>
              <w:rPr>
                <w:color w:val="203040"/>
                <w:sz w:val="15"/>
              </w:rPr>
              <w:t>Implemented</w:t>
            </w:r>
          </w:p>
        </w:tc>
      </w:tr>
      <w:tr>
        <w:trPr>
          <w:cantSplit/>
        </w:trPr>
        <w:tc>
          <w:tcPr>
            <w:tcW w:type="dxa" w:w="1224"/>
            <w:vAlign w:val="top"/>
            <w:tcMar>
              <w:top w:w="70" w:type="dxa"/>
              <w:start w:w="80" w:type="dxa"/>
              <w:bottom w:w="70" w:type="dxa"/>
              <w:end w:w="80" w:type="dxa"/>
            </w:tcMar>
          </w:tcPr>
          <w:p>
            <w:pPr>
              <w:spacing w:after="0"/>
            </w:pPr>
            <w:r>
              <w:rPr>
                <w:color w:val="203040"/>
                <w:sz w:val="15"/>
              </w:rPr>
              <w:t>DD-02</w:t>
            </w:r>
          </w:p>
        </w:tc>
        <w:tc>
          <w:tcPr>
            <w:tcW w:type="dxa" w:w="3384"/>
            <w:vAlign w:val="top"/>
            <w:tcMar>
              <w:top w:w="70" w:type="dxa"/>
              <w:start w:w="80" w:type="dxa"/>
              <w:bottom w:w="70" w:type="dxa"/>
              <w:end w:w="80" w:type="dxa"/>
            </w:tcMar>
          </w:tcPr>
          <w:p>
            <w:pPr>
              <w:spacing w:after="0"/>
            </w:pPr>
            <w:r>
              <w:rPr>
                <w:color w:val="203040"/>
                <w:sz w:val="15"/>
              </w:rPr>
              <w:t>Independent Safety Validation Gate</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Quentin Duckwell - Director Product Safety &amp; Quality</w:t>
            </w:r>
          </w:p>
        </w:tc>
        <w:tc>
          <w:tcPr>
            <w:tcW w:type="dxa" w:w="2448"/>
            <w:vAlign w:val="top"/>
            <w:tcMar>
              <w:top w:w="70" w:type="dxa"/>
              <w:start w:w="80" w:type="dxa"/>
              <w:bottom w:w="70" w:type="dxa"/>
              <w:end w:w="80" w:type="dxa"/>
            </w:tcMar>
          </w:tcPr>
          <w:p>
            <w:pPr>
              <w:spacing w:after="0"/>
            </w:pPr>
            <w:r>
              <w:rPr>
                <w:color w:val="203040"/>
                <w:sz w:val="15"/>
              </w:rPr>
              <w:t>Planned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DD-03</w:t>
            </w:r>
          </w:p>
        </w:tc>
        <w:tc>
          <w:tcPr>
            <w:tcW w:type="dxa" w:w="3384"/>
            <w:vAlign w:val="top"/>
            <w:tcMar>
              <w:top w:w="70" w:type="dxa"/>
              <w:start w:w="80" w:type="dxa"/>
              <w:bottom w:w="70" w:type="dxa"/>
              <w:end w:w="80" w:type="dxa"/>
            </w:tcMar>
            <w:shd w:fill="F4F6F8"/>
          </w:tcPr>
          <w:p>
            <w:pPr>
              <w:spacing w:after="0"/>
            </w:pPr>
            <w:r>
              <w:rPr>
                <w:color w:val="203040"/>
                <w:sz w:val="15"/>
              </w:rPr>
              <w:t>Engineering Benchmark &amp; Regression Suite</w:t>
            </w:r>
          </w:p>
        </w:tc>
        <w:tc>
          <w:tcPr>
            <w:tcW w:type="dxa" w:w="1152"/>
            <w:vAlign w:val="top"/>
            <w:tcMar>
              <w:top w:w="70" w:type="dxa"/>
              <w:start w:w="80" w:type="dxa"/>
              <w:bottom w:w="70" w:type="dxa"/>
              <w:end w:w="80" w:type="dxa"/>
            </w:tcMar>
            <w:shd w:fill="F4F6F8"/>
          </w:tcPr>
          <w:p>
            <w:pPr>
              <w:spacing w:after="0"/>
            </w:pPr>
            <w:r>
              <w:rPr>
                <w:color w:val="203040"/>
                <w:sz w:val="15"/>
              </w:rPr>
              <w:t>Detective</w:t>
            </w:r>
          </w:p>
        </w:tc>
        <w:tc>
          <w:tcPr>
            <w:tcW w:type="dxa" w:w="2520"/>
            <w:vAlign w:val="top"/>
            <w:tcMar>
              <w:top w:w="70" w:type="dxa"/>
              <w:start w:w="80" w:type="dxa"/>
              <w:bottom w:w="70" w:type="dxa"/>
              <w:end w:w="80" w:type="dxa"/>
            </w:tcMar>
            <w:shd w:fill="F4F6F8"/>
          </w:tcPr>
          <w:p>
            <w:pPr>
              <w:spacing w:after="0"/>
            </w:pPr>
            <w:r>
              <w:rPr>
                <w:color w:val="203040"/>
                <w:sz w:val="15"/>
              </w:rPr>
              <w:t>Dr. Ada Duckfield - Head of Data &amp; AI</w:t>
            </w:r>
          </w:p>
        </w:tc>
        <w:tc>
          <w:tcPr>
            <w:tcW w:type="dxa" w:w="2448"/>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224"/>
            <w:vAlign w:val="top"/>
            <w:tcMar>
              <w:top w:w="70" w:type="dxa"/>
              <w:start w:w="80" w:type="dxa"/>
              <w:bottom w:w="70" w:type="dxa"/>
              <w:end w:w="80" w:type="dxa"/>
            </w:tcMar>
          </w:tcPr>
          <w:p>
            <w:pPr>
              <w:spacing w:after="0"/>
            </w:pPr>
            <w:r>
              <w:rPr>
                <w:color w:val="203040"/>
                <w:sz w:val="15"/>
              </w:rPr>
              <w:t>DD-04</w:t>
            </w:r>
          </w:p>
        </w:tc>
        <w:tc>
          <w:tcPr>
            <w:tcW w:type="dxa" w:w="3384"/>
            <w:vAlign w:val="top"/>
            <w:tcMar>
              <w:top w:w="70" w:type="dxa"/>
              <w:start w:w="80" w:type="dxa"/>
              <w:bottom w:w="70" w:type="dxa"/>
              <w:end w:w="80" w:type="dxa"/>
            </w:tcMar>
          </w:tcPr>
          <w:p>
            <w:pPr>
              <w:spacing w:after="0"/>
            </w:pPr>
            <w:r>
              <w:rPr>
                <w:color w:val="203040"/>
                <w:sz w:val="15"/>
              </w:rPr>
              <w:t>Engineering Data Boundary &amp; DLP</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448"/>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DD-05</w:t>
            </w:r>
          </w:p>
        </w:tc>
        <w:tc>
          <w:tcPr>
            <w:tcW w:type="dxa" w:w="3384"/>
            <w:vAlign w:val="top"/>
            <w:tcMar>
              <w:top w:w="70" w:type="dxa"/>
              <w:start w:w="80" w:type="dxa"/>
              <w:bottom w:w="70" w:type="dxa"/>
              <w:end w:w="80" w:type="dxa"/>
            </w:tcMar>
            <w:shd w:fill="F4F6F8"/>
          </w:tcPr>
          <w:p>
            <w:pPr>
              <w:spacing w:after="0"/>
            </w:pPr>
            <w:r>
              <w:rPr>
                <w:color w:val="203040"/>
                <w:sz w:val="15"/>
              </w:rPr>
              <w:t>Design/Model Version Traceability</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Dr. Ada Duckfield - Head of Data &amp; AI</w:t>
            </w:r>
          </w:p>
        </w:tc>
        <w:tc>
          <w:tcPr>
            <w:tcW w:type="dxa" w:w="2448"/>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tcPr>
          <w:p>
            <w:pPr>
              <w:spacing w:after="0"/>
            </w:pPr>
            <w:r>
              <w:rPr>
                <w:color w:val="203040"/>
                <w:sz w:val="15"/>
              </w:rPr>
              <w:t>QB-01</w:t>
            </w:r>
          </w:p>
        </w:tc>
        <w:tc>
          <w:tcPr>
            <w:tcW w:type="dxa" w:w="3384"/>
            <w:vAlign w:val="top"/>
            <w:tcMar>
              <w:top w:w="70" w:type="dxa"/>
              <w:start w:w="80" w:type="dxa"/>
              <w:bottom w:w="70" w:type="dxa"/>
              <w:end w:w="80" w:type="dxa"/>
            </w:tcMar>
          </w:tcPr>
          <w:p>
            <w:pPr>
              <w:spacing w:after="0"/>
            </w:pPr>
            <w:r>
              <w:rPr>
                <w:color w:val="203040"/>
                <w:sz w:val="15"/>
              </w:rPr>
              <w:t>Curated RAG Source Allowlist</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Clara Duckley - Director Customer Operations</w:t>
            </w:r>
          </w:p>
        </w:tc>
        <w:tc>
          <w:tcPr>
            <w:tcW w:type="dxa" w:w="2448"/>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QB-02</w:t>
            </w:r>
          </w:p>
        </w:tc>
        <w:tc>
          <w:tcPr>
            <w:tcW w:type="dxa" w:w="3384"/>
            <w:vAlign w:val="top"/>
            <w:tcMar>
              <w:top w:w="70" w:type="dxa"/>
              <w:start w:w="80" w:type="dxa"/>
              <w:bottom w:w="70" w:type="dxa"/>
              <w:end w:w="80" w:type="dxa"/>
            </w:tcMar>
            <w:shd w:fill="F4F6F8"/>
          </w:tcPr>
          <w:p>
            <w:pPr>
              <w:spacing w:after="0"/>
            </w:pPr>
            <w:r>
              <w:rPr>
                <w:color w:val="203040"/>
                <w:sz w:val="15"/>
              </w:rPr>
              <w:t>Grounding, Citation &amp; Abstention Rules</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Dr. Ada Duckfield - Head of Data &amp; AI</w:t>
            </w:r>
          </w:p>
        </w:tc>
        <w:tc>
          <w:tcPr>
            <w:tcW w:type="dxa" w:w="2448"/>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224"/>
            <w:vAlign w:val="top"/>
            <w:tcMar>
              <w:top w:w="70" w:type="dxa"/>
              <w:start w:w="80" w:type="dxa"/>
              <w:bottom w:w="70" w:type="dxa"/>
              <w:end w:w="80" w:type="dxa"/>
            </w:tcMar>
          </w:tcPr>
          <w:p>
            <w:pPr>
              <w:spacing w:after="0"/>
            </w:pPr>
            <w:r>
              <w:rPr>
                <w:color w:val="203040"/>
                <w:sz w:val="15"/>
              </w:rPr>
              <w:t>QB-03</w:t>
            </w:r>
          </w:p>
        </w:tc>
        <w:tc>
          <w:tcPr>
            <w:tcW w:type="dxa" w:w="3384"/>
            <w:vAlign w:val="top"/>
            <w:tcMar>
              <w:top w:w="70" w:type="dxa"/>
              <w:start w:w="80" w:type="dxa"/>
              <w:bottom w:w="70" w:type="dxa"/>
              <w:end w:w="80" w:type="dxa"/>
            </w:tcMar>
          </w:tcPr>
          <w:p>
            <w:pPr>
              <w:spacing w:after="0"/>
            </w:pPr>
            <w:r>
              <w:rPr>
                <w:color w:val="203040"/>
                <w:sz w:val="15"/>
              </w:rPr>
              <w:t>Human Escalation SLA</w:t>
            </w:r>
          </w:p>
        </w:tc>
        <w:tc>
          <w:tcPr>
            <w:tcW w:type="dxa" w:w="1152"/>
            <w:vAlign w:val="top"/>
            <w:tcMar>
              <w:top w:w="70" w:type="dxa"/>
              <w:start w:w="80" w:type="dxa"/>
              <w:bottom w:w="70" w:type="dxa"/>
              <w:end w:w="80" w:type="dxa"/>
            </w:tcMar>
          </w:tcPr>
          <w:p>
            <w:pPr>
              <w:spacing w:after="0"/>
            </w:pPr>
            <w:r>
              <w:rPr>
                <w:color w:val="203040"/>
                <w:sz w:val="15"/>
              </w:rPr>
              <w:t>Corrective</w:t>
            </w:r>
          </w:p>
        </w:tc>
        <w:tc>
          <w:tcPr>
            <w:tcW w:type="dxa" w:w="2520"/>
            <w:vAlign w:val="top"/>
            <w:tcMar>
              <w:top w:w="70" w:type="dxa"/>
              <w:start w:w="80" w:type="dxa"/>
              <w:bottom w:w="70" w:type="dxa"/>
              <w:end w:w="80" w:type="dxa"/>
            </w:tcMar>
          </w:tcPr>
          <w:p>
            <w:pPr>
              <w:spacing w:after="0"/>
            </w:pPr>
            <w:r>
              <w:rPr>
                <w:color w:val="203040"/>
                <w:sz w:val="15"/>
              </w:rPr>
              <w:t>Clara Duckley - Director Customer Operations</w:t>
            </w:r>
          </w:p>
        </w:tc>
        <w:tc>
          <w:tcPr>
            <w:tcW w:type="dxa" w:w="2448"/>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QB-04</w:t>
            </w:r>
          </w:p>
        </w:tc>
        <w:tc>
          <w:tcPr>
            <w:tcW w:type="dxa" w:w="3384"/>
            <w:vAlign w:val="top"/>
            <w:tcMar>
              <w:top w:w="70" w:type="dxa"/>
              <w:start w:w="80" w:type="dxa"/>
              <w:bottom w:w="70" w:type="dxa"/>
              <w:end w:w="80" w:type="dxa"/>
            </w:tcMar>
            <w:shd w:fill="F4F6F8"/>
          </w:tcPr>
          <w:p>
            <w:pPr>
              <w:spacing w:after="0"/>
            </w:pPr>
            <w:r>
              <w:rPr>
                <w:color w:val="203040"/>
                <w:sz w:val="15"/>
              </w:rPr>
              <w:t>Prompt Injection &amp; RAG Adversarial Testing</w:t>
            </w:r>
          </w:p>
        </w:tc>
        <w:tc>
          <w:tcPr>
            <w:tcW w:type="dxa" w:w="1152"/>
            <w:vAlign w:val="top"/>
            <w:tcMar>
              <w:top w:w="70" w:type="dxa"/>
              <w:start w:w="80" w:type="dxa"/>
              <w:bottom w:w="70" w:type="dxa"/>
              <w:end w:w="80" w:type="dxa"/>
            </w:tcMar>
            <w:shd w:fill="F4F6F8"/>
          </w:tcPr>
          <w:p>
            <w:pPr>
              <w:spacing w:after="0"/>
            </w:pPr>
            <w:r>
              <w:rPr>
                <w:color w:val="203040"/>
                <w:sz w:val="15"/>
              </w:rPr>
              <w:t>Detective</w:t>
            </w:r>
          </w:p>
        </w:tc>
        <w:tc>
          <w:tcPr>
            <w:tcW w:type="dxa" w:w="2520"/>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448"/>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224"/>
            <w:vAlign w:val="top"/>
            <w:tcMar>
              <w:top w:w="70" w:type="dxa"/>
              <w:start w:w="80" w:type="dxa"/>
              <w:bottom w:w="70" w:type="dxa"/>
              <w:end w:w="80" w:type="dxa"/>
            </w:tcMar>
          </w:tcPr>
          <w:p>
            <w:pPr>
              <w:spacing w:after="0"/>
            </w:pPr>
            <w:r>
              <w:rPr>
                <w:color w:val="203040"/>
                <w:sz w:val="15"/>
              </w:rPr>
              <w:t>QB-05</w:t>
            </w:r>
          </w:p>
        </w:tc>
        <w:tc>
          <w:tcPr>
            <w:tcW w:type="dxa" w:w="3384"/>
            <w:vAlign w:val="top"/>
            <w:tcMar>
              <w:top w:w="70" w:type="dxa"/>
              <w:start w:w="80" w:type="dxa"/>
              <w:bottom w:w="70" w:type="dxa"/>
              <w:end w:w="80" w:type="dxa"/>
            </w:tcMar>
          </w:tcPr>
          <w:p>
            <w:pPr>
              <w:spacing w:after="0"/>
            </w:pPr>
            <w:r>
              <w:rPr>
                <w:color w:val="203040"/>
                <w:sz w:val="15"/>
              </w:rPr>
              <w:t>Least-Privilege Retrieval &amp; Tool Boundaries</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Cassandra Duckley - Chief Information Security Officer</w:t>
            </w:r>
          </w:p>
        </w:tc>
        <w:tc>
          <w:tcPr>
            <w:tcW w:type="dxa" w:w="2448"/>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QB-06</w:t>
            </w:r>
          </w:p>
        </w:tc>
        <w:tc>
          <w:tcPr>
            <w:tcW w:type="dxa" w:w="3384"/>
            <w:vAlign w:val="top"/>
            <w:tcMar>
              <w:top w:w="70" w:type="dxa"/>
              <w:start w:w="80" w:type="dxa"/>
              <w:bottom w:w="70" w:type="dxa"/>
              <w:end w:w="80" w:type="dxa"/>
            </w:tcMar>
            <w:shd w:fill="F4F6F8"/>
          </w:tcPr>
          <w:p>
            <w:pPr>
              <w:spacing w:after="0"/>
            </w:pPr>
            <w:r>
              <w:rPr>
                <w:color w:val="203040"/>
                <w:sz w:val="15"/>
              </w:rPr>
              <w:t>GenAI Security &amp; Harm Monitoring</w:t>
            </w:r>
          </w:p>
        </w:tc>
        <w:tc>
          <w:tcPr>
            <w:tcW w:type="dxa" w:w="1152"/>
            <w:vAlign w:val="top"/>
            <w:tcMar>
              <w:top w:w="70" w:type="dxa"/>
              <w:start w:w="80" w:type="dxa"/>
              <w:bottom w:w="70" w:type="dxa"/>
              <w:end w:w="80" w:type="dxa"/>
            </w:tcMar>
            <w:shd w:fill="F4F6F8"/>
          </w:tcPr>
          <w:p>
            <w:pPr>
              <w:spacing w:after="0"/>
            </w:pPr>
            <w:r>
              <w:rPr>
                <w:color w:val="203040"/>
                <w:sz w:val="15"/>
              </w:rPr>
              <w:t>Detective</w:t>
            </w:r>
          </w:p>
        </w:tc>
        <w:tc>
          <w:tcPr>
            <w:tcW w:type="dxa" w:w="2520"/>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448"/>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224"/>
            <w:vAlign w:val="top"/>
            <w:tcMar>
              <w:top w:w="70" w:type="dxa"/>
              <w:start w:w="80" w:type="dxa"/>
              <w:bottom w:w="70" w:type="dxa"/>
              <w:end w:w="80" w:type="dxa"/>
            </w:tcMar>
          </w:tcPr>
          <w:p>
            <w:pPr>
              <w:spacing w:after="0"/>
            </w:pPr>
            <w:r>
              <w:rPr>
                <w:color w:val="203040"/>
                <w:sz w:val="15"/>
              </w:rPr>
              <w:t>FF-01</w:t>
            </w:r>
          </w:p>
        </w:tc>
        <w:tc>
          <w:tcPr>
            <w:tcW w:type="dxa" w:w="3384"/>
            <w:vAlign w:val="top"/>
            <w:tcMar>
              <w:top w:w="70" w:type="dxa"/>
              <w:start w:w="80" w:type="dxa"/>
              <w:bottom w:w="70" w:type="dxa"/>
              <w:end w:w="80" w:type="dxa"/>
            </w:tcMar>
          </w:tcPr>
          <w:p>
            <w:pPr>
              <w:spacing w:after="0"/>
            </w:pPr>
            <w:r>
              <w:rPr>
                <w:color w:val="203040"/>
                <w:sz w:val="15"/>
              </w:rPr>
              <w:t>Human Planning Approval &amp; Override</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Tobias Duckman - Director Supply Chain</w:t>
            </w:r>
          </w:p>
        </w:tc>
        <w:tc>
          <w:tcPr>
            <w:tcW w:type="dxa" w:w="2448"/>
            <w:vAlign w:val="top"/>
            <w:tcMar>
              <w:top w:w="70" w:type="dxa"/>
              <w:start w:w="80" w:type="dxa"/>
              <w:bottom w:w="70" w:type="dxa"/>
              <w:end w:w="80" w:type="dxa"/>
            </w:tcMar>
          </w:tcPr>
          <w:p>
            <w:pPr>
              <w:spacing w:after="0"/>
            </w:pPr>
            <w:r>
              <w:rPr>
                <w:color w:val="203040"/>
                <w:sz w:val="15"/>
              </w:rPr>
              <w:t>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FF-02</w:t>
            </w:r>
          </w:p>
        </w:tc>
        <w:tc>
          <w:tcPr>
            <w:tcW w:type="dxa" w:w="3384"/>
            <w:vAlign w:val="top"/>
            <w:tcMar>
              <w:top w:w="70" w:type="dxa"/>
              <w:start w:w="80" w:type="dxa"/>
              <w:bottom w:w="70" w:type="dxa"/>
              <w:end w:w="80" w:type="dxa"/>
            </w:tcMar>
            <w:shd w:fill="F4F6F8"/>
          </w:tcPr>
          <w:p>
            <w:pPr>
              <w:spacing w:after="0"/>
            </w:pPr>
            <w:r>
              <w:rPr>
                <w:color w:val="203040"/>
                <w:sz w:val="15"/>
              </w:rPr>
              <w:t>Back-Testing, Stress Testing &amp; Challenger Review</w:t>
            </w:r>
          </w:p>
        </w:tc>
        <w:tc>
          <w:tcPr>
            <w:tcW w:type="dxa" w:w="1152"/>
            <w:vAlign w:val="top"/>
            <w:tcMar>
              <w:top w:w="70" w:type="dxa"/>
              <w:start w:w="80" w:type="dxa"/>
              <w:bottom w:w="70" w:type="dxa"/>
              <w:end w:w="80" w:type="dxa"/>
            </w:tcMar>
            <w:shd w:fill="F4F6F8"/>
          </w:tcPr>
          <w:p>
            <w:pPr>
              <w:spacing w:after="0"/>
            </w:pPr>
            <w:r>
              <w:rPr>
                <w:color w:val="203040"/>
                <w:sz w:val="15"/>
              </w:rPr>
              <w:t>Detective</w:t>
            </w:r>
          </w:p>
        </w:tc>
        <w:tc>
          <w:tcPr>
            <w:tcW w:type="dxa" w:w="2520"/>
            <w:vAlign w:val="top"/>
            <w:tcMar>
              <w:top w:w="70" w:type="dxa"/>
              <w:start w:w="80" w:type="dxa"/>
              <w:bottom w:w="70" w:type="dxa"/>
              <w:end w:w="80" w:type="dxa"/>
            </w:tcMar>
            <w:shd w:fill="F4F6F8"/>
          </w:tcPr>
          <w:p>
            <w:pPr>
              <w:spacing w:after="0"/>
            </w:pPr>
            <w:r>
              <w:rPr>
                <w:color w:val="203040"/>
                <w:sz w:val="15"/>
              </w:rPr>
              <w:t>Dr. Ada Duckfield - Head of Data &amp; AI</w:t>
            </w:r>
          </w:p>
        </w:tc>
        <w:tc>
          <w:tcPr>
            <w:tcW w:type="dxa" w:w="2448"/>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tcPr>
          <w:p>
            <w:pPr>
              <w:spacing w:after="0"/>
            </w:pPr>
            <w:r>
              <w:rPr>
                <w:color w:val="203040"/>
                <w:sz w:val="15"/>
              </w:rPr>
              <w:t>FF-03</w:t>
            </w:r>
          </w:p>
        </w:tc>
        <w:tc>
          <w:tcPr>
            <w:tcW w:type="dxa" w:w="3384"/>
            <w:vAlign w:val="top"/>
            <w:tcMar>
              <w:top w:w="70" w:type="dxa"/>
              <w:start w:w="80" w:type="dxa"/>
              <w:bottom w:w="70" w:type="dxa"/>
              <w:end w:w="80" w:type="dxa"/>
            </w:tcMar>
          </w:tcPr>
          <w:p>
            <w:pPr>
              <w:spacing w:after="0"/>
            </w:pPr>
            <w:r>
              <w:rPr>
                <w:color w:val="203040"/>
                <w:sz w:val="15"/>
              </w:rPr>
              <w:t>Automated Drift Alerts &amp; Retraining Trigger</w:t>
            </w:r>
          </w:p>
        </w:tc>
        <w:tc>
          <w:tcPr>
            <w:tcW w:type="dxa" w:w="1152"/>
            <w:vAlign w:val="top"/>
            <w:tcMar>
              <w:top w:w="70" w:type="dxa"/>
              <w:start w:w="80" w:type="dxa"/>
              <w:bottom w:w="70" w:type="dxa"/>
              <w:end w:w="80" w:type="dxa"/>
            </w:tcMar>
          </w:tcPr>
          <w:p>
            <w:pPr>
              <w:spacing w:after="0"/>
            </w:pPr>
            <w:r>
              <w:rPr>
                <w:color w:val="203040"/>
                <w:sz w:val="15"/>
              </w:rPr>
              <w:t>Detective</w:t>
            </w:r>
          </w:p>
        </w:tc>
        <w:tc>
          <w:tcPr>
            <w:tcW w:type="dxa" w:w="2520"/>
            <w:vAlign w:val="top"/>
            <w:tcMar>
              <w:top w:w="70" w:type="dxa"/>
              <w:start w:w="80" w:type="dxa"/>
              <w:bottom w:w="70" w:type="dxa"/>
              <w:end w:w="80" w:type="dxa"/>
            </w:tcMar>
          </w:tcPr>
          <w:p>
            <w:pPr>
              <w:spacing w:after="0"/>
            </w:pPr>
            <w:r>
              <w:rPr>
                <w:color w:val="203040"/>
                <w:sz w:val="15"/>
              </w:rPr>
              <w:t>Dr. Ada Duckfield - Head of Data &amp; AI</w:t>
            </w:r>
          </w:p>
        </w:tc>
        <w:tc>
          <w:tcPr>
            <w:tcW w:type="dxa" w:w="2448"/>
            <w:vAlign w:val="top"/>
            <w:tcMar>
              <w:top w:w="70" w:type="dxa"/>
              <w:start w:w="80" w:type="dxa"/>
              <w:bottom w:w="70" w:type="dxa"/>
              <w:end w:w="80" w:type="dxa"/>
            </w:tcMar>
          </w:tcPr>
          <w:p>
            <w:pPr>
              <w:spacing w:after="0"/>
            </w:pPr>
            <w:r>
              <w:rPr>
                <w:color w:val="203040"/>
                <w:sz w:val="15"/>
              </w:rPr>
              <w:t>Planned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FF-04</w:t>
            </w:r>
          </w:p>
        </w:tc>
        <w:tc>
          <w:tcPr>
            <w:tcW w:type="dxa" w:w="3384"/>
            <w:vAlign w:val="top"/>
            <w:tcMar>
              <w:top w:w="70" w:type="dxa"/>
              <w:start w:w="80" w:type="dxa"/>
              <w:bottom w:w="70" w:type="dxa"/>
              <w:end w:w="80" w:type="dxa"/>
            </w:tcMar>
            <w:shd w:fill="F4F6F8"/>
          </w:tcPr>
          <w:p>
            <w:pPr>
              <w:spacing w:after="0"/>
            </w:pPr>
            <w:r>
              <w:rPr>
                <w:color w:val="203040"/>
                <w:sz w:val="15"/>
              </w:rPr>
              <w:t>Supplier/Planning Data Access &amp; Logging</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Tobias Duckman - Director Supply Chain</w:t>
            </w:r>
          </w:p>
        </w:tc>
        <w:tc>
          <w:tcPr>
            <w:tcW w:type="dxa" w:w="2448"/>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tcPr>
          <w:p>
            <w:pPr>
              <w:spacing w:after="0"/>
            </w:pPr>
            <w:r>
              <w:rPr>
                <w:color w:val="203040"/>
                <w:sz w:val="15"/>
              </w:rPr>
              <w:t>WI-01</w:t>
            </w:r>
          </w:p>
        </w:tc>
        <w:tc>
          <w:tcPr>
            <w:tcW w:type="dxa" w:w="3384"/>
            <w:vAlign w:val="top"/>
            <w:tcMar>
              <w:top w:w="70" w:type="dxa"/>
              <w:start w:w="80" w:type="dxa"/>
              <w:bottom w:w="70" w:type="dxa"/>
              <w:end w:w="80" w:type="dxa"/>
            </w:tcMar>
          </w:tcPr>
          <w:p>
            <w:pPr>
              <w:spacing w:after="0"/>
            </w:pPr>
            <w:r>
              <w:rPr>
                <w:color w:val="203040"/>
                <w:sz w:val="15"/>
              </w:rPr>
              <w:t>Qualified Human Final Inspection</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Henrietta Duckwell - Director Manufacturing</w:t>
            </w:r>
          </w:p>
        </w:tc>
        <w:tc>
          <w:tcPr>
            <w:tcW w:type="dxa" w:w="2448"/>
            <w:vAlign w:val="top"/>
            <w:tcMar>
              <w:top w:w="70" w:type="dxa"/>
              <w:start w:w="80" w:type="dxa"/>
              <w:bottom w:w="70" w:type="dxa"/>
              <w:end w:w="80" w:type="dxa"/>
            </w:tcMar>
          </w:tcPr>
          <w:p>
            <w:pPr>
              <w:spacing w:after="0"/>
            </w:pPr>
            <w:r>
              <w:rPr>
                <w:color w:val="203040"/>
                <w:sz w:val="15"/>
              </w:rPr>
              <w:t>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WI-02</w:t>
            </w:r>
          </w:p>
        </w:tc>
        <w:tc>
          <w:tcPr>
            <w:tcW w:type="dxa" w:w="3384"/>
            <w:vAlign w:val="top"/>
            <w:tcMar>
              <w:top w:w="70" w:type="dxa"/>
              <w:start w:w="80" w:type="dxa"/>
              <w:bottom w:w="70" w:type="dxa"/>
              <w:end w:w="80" w:type="dxa"/>
            </w:tcMar>
            <w:shd w:fill="F4F6F8"/>
          </w:tcPr>
          <w:p>
            <w:pPr>
              <w:spacing w:after="0"/>
            </w:pPr>
            <w:r>
              <w:rPr>
                <w:color w:val="203040"/>
                <w:sz w:val="15"/>
              </w:rPr>
              <w:t>Minimum Sensitivity &amp; Safety Validation</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Quentin Duckwell - Director Product Safety &amp; Quality</w:t>
            </w:r>
          </w:p>
        </w:tc>
        <w:tc>
          <w:tcPr>
            <w:tcW w:type="dxa" w:w="2448"/>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tcPr>
          <w:p>
            <w:pPr>
              <w:spacing w:after="0"/>
            </w:pPr>
            <w:r>
              <w:rPr>
                <w:color w:val="203040"/>
                <w:sz w:val="15"/>
              </w:rPr>
              <w:t>WI-03</w:t>
            </w:r>
          </w:p>
        </w:tc>
        <w:tc>
          <w:tcPr>
            <w:tcW w:type="dxa" w:w="3384"/>
            <w:vAlign w:val="top"/>
            <w:tcMar>
              <w:top w:w="70" w:type="dxa"/>
              <w:start w:w="80" w:type="dxa"/>
              <w:bottom w:w="70" w:type="dxa"/>
              <w:end w:w="80" w:type="dxa"/>
            </w:tcMar>
          </w:tcPr>
          <w:p>
            <w:pPr>
              <w:spacing w:after="0"/>
            </w:pPr>
            <w:r>
              <w:rPr>
                <w:color w:val="203040"/>
                <w:sz w:val="15"/>
              </w:rPr>
              <w:t>Independent QA Sampling &amp; Defect-Escape Monitoring</w:t>
            </w:r>
          </w:p>
        </w:tc>
        <w:tc>
          <w:tcPr>
            <w:tcW w:type="dxa" w:w="1152"/>
            <w:vAlign w:val="top"/>
            <w:tcMar>
              <w:top w:w="70" w:type="dxa"/>
              <w:start w:w="80" w:type="dxa"/>
              <w:bottom w:w="70" w:type="dxa"/>
              <w:end w:w="80" w:type="dxa"/>
            </w:tcMar>
          </w:tcPr>
          <w:p>
            <w:pPr>
              <w:spacing w:after="0"/>
            </w:pPr>
            <w:r>
              <w:rPr>
                <w:color w:val="203040"/>
                <w:sz w:val="15"/>
              </w:rPr>
              <w:t>Detective</w:t>
            </w:r>
          </w:p>
        </w:tc>
        <w:tc>
          <w:tcPr>
            <w:tcW w:type="dxa" w:w="2520"/>
            <w:vAlign w:val="top"/>
            <w:tcMar>
              <w:top w:w="70" w:type="dxa"/>
              <w:start w:w="80" w:type="dxa"/>
              <w:bottom w:w="70" w:type="dxa"/>
              <w:end w:w="80" w:type="dxa"/>
            </w:tcMar>
          </w:tcPr>
          <w:p>
            <w:pPr>
              <w:spacing w:after="0"/>
            </w:pPr>
            <w:r>
              <w:rPr>
                <w:color w:val="203040"/>
                <w:sz w:val="15"/>
              </w:rPr>
              <w:t>Quentin Duckwell - Director Product Safety &amp; Quality</w:t>
            </w:r>
          </w:p>
        </w:tc>
        <w:tc>
          <w:tcPr>
            <w:tcW w:type="dxa" w:w="2448"/>
            <w:vAlign w:val="top"/>
            <w:tcMar>
              <w:top w:w="70" w:type="dxa"/>
              <w:start w:w="80" w:type="dxa"/>
              <w:bottom w:w="70" w:type="dxa"/>
              <w:end w:w="80" w:type="dxa"/>
            </w:tcMar>
          </w:tcPr>
          <w:p>
            <w:pPr>
              <w:spacing w:after="0"/>
            </w:pPr>
            <w:r>
              <w:rPr>
                <w:color w:val="203040"/>
                <w:sz w:val="15"/>
              </w:rPr>
              <w:t>Planned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WI-04</w:t>
            </w:r>
          </w:p>
        </w:tc>
        <w:tc>
          <w:tcPr>
            <w:tcW w:type="dxa" w:w="3384"/>
            <w:vAlign w:val="top"/>
            <w:tcMar>
              <w:top w:w="70" w:type="dxa"/>
              <w:start w:w="80" w:type="dxa"/>
              <w:bottom w:w="70" w:type="dxa"/>
              <w:end w:w="80" w:type="dxa"/>
            </w:tcMar>
            <w:shd w:fill="F4F6F8"/>
          </w:tcPr>
          <w:p>
            <w:pPr>
              <w:spacing w:after="0"/>
            </w:pPr>
            <w:r>
              <w:rPr>
                <w:color w:val="203040"/>
                <w:sz w:val="15"/>
              </w:rPr>
              <w:t>Fail-Safe Manual Fallback &amp; Stop Rule</w:t>
            </w:r>
          </w:p>
        </w:tc>
        <w:tc>
          <w:tcPr>
            <w:tcW w:type="dxa" w:w="1152"/>
            <w:vAlign w:val="top"/>
            <w:tcMar>
              <w:top w:w="70" w:type="dxa"/>
              <w:start w:w="80" w:type="dxa"/>
              <w:bottom w:w="70" w:type="dxa"/>
              <w:end w:w="80" w:type="dxa"/>
            </w:tcMar>
            <w:shd w:fill="F4F6F8"/>
          </w:tcPr>
          <w:p>
            <w:pPr>
              <w:spacing w:after="0"/>
            </w:pPr>
            <w:r>
              <w:rPr>
                <w:color w:val="203040"/>
                <w:sz w:val="15"/>
              </w:rPr>
              <w:t>Corrective</w:t>
            </w:r>
          </w:p>
        </w:tc>
        <w:tc>
          <w:tcPr>
            <w:tcW w:type="dxa" w:w="2520"/>
            <w:vAlign w:val="top"/>
            <w:tcMar>
              <w:top w:w="70" w:type="dxa"/>
              <w:start w:w="80" w:type="dxa"/>
              <w:bottom w:w="70" w:type="dxa"/>
              <w:end w:w="80" w:type="dxa"/>
            </w:tcMar>
            <w:shd w:fill="F4F6F8"/>
          </w:tcPr>
          <w:p>
            <w:pPr>
              <w:spacing w:after="0"/>
            </w:pPr>
            <w:r>
              <w:rPr>
                <w:color w:val="203040"/>
                <w:sz w:val="15"/>
              </w:rPr>
              <w:t>Henrietta Duckwell - Director Manufacturing</w:t>
            </w:r>
          </w:p>
        </w:tc>
        <w:tc>
          <w:tcPr>
            <w:tcW w:type="dxa" w:w="2448"/>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224"/>
            <w:vAlign w:val="top"/>
            <w:tcMar>
              <w:top w:w="70" w:type="dxa"/>
              <w:start w:w="80" w:type="dxa"/>
              <w:bottom w:w="70" w:type="dxa"/>
              <w:end w:w="80" w:type="dxa"/>
            </w:tcMar>
          </w:tcPr>
          <w:p>
            <w:pPr>
              <w:spacing w:after="0"/>
            </w:pPr>
            <w:r>
              <w:rPr>
                <w:color w:val="203040"/>
                <w:sz w:val="15"/>
              </w:rPr>
              <w:t>WI-05</w:t>
            </w:r>
          </w:p>
        </w:tc>
        <w:tc>
          <w:tcPr>
            <w:tcW w:type="dxa" w:w="3384"/>
            <w:vAlign w:val="top"/>
            <w:tcMar>
              <w:top w:w="70" w:type="dxa"/>
              <w:start w:w="80" w:type="dxa"/>
              <w:bottom w:w="70" w:type="dxa"/>
              <w:end w:w="80" w:type="dxa"/>
            </w:tcMar>
          </w:tcPr>
          <w:p>
            <w:pPr>
              <w:spacing w:after="0"/>
            </w:pPr>
            <w:r>
              <w:rPr>
                <w:color w:val="203040"/>
                <w:sz w:val="15"/>
              </w:rPr>
              <w:t>False-Positive Tuning &amp; QA Feedback Loop</w:t>
            </w:r>
          </w:p>
        </w:tc>
        <w:tc>
          <w:tcPr>
            <w:tcW w:type="dxa" w:w="1152"/>
            <w:vAlign w:val="top"/>
            <w:tcMar>
              <w:top w:w="70" w:type="dxa"/>
              <w:start w:w="80" w:type="dxa"/>
              <w:bottom w:w="70" w:type="dxa"/>
              <w:end w:w="80" w:type="dxa"/>
            </w:tcMar>
          </w:tcPr>
          <w:p>
            <w:pPr>
              <w:spacing w:after="0"/>
            </w:pPr>
            <w:r>
              <w:rPr>
                <w:color w:val="203040"/>
                <w:sz w:val="15"/>
              </w:rPr>
              <w:t>Corrective</w:t>
            </w:r>
          </w:p>
        </w:tc>
        <w:tc>
          <w:tcPr>
            <w:tcW w:type="dxa" w:w="2520"/>
            <w:vAlign w:val="top"/>
            <w:tcMar>
              <w:top w:w="70" w:type="dxa"/>
              <w:start w:w="80" w:type="dxa"/>
              <w:bottom w:w="70" w:type="dxa"/>
              <w:end w:w="80" w:type="dxa"/>
            </w:tcMar>
          </w:tcPr>
          <w:p>
            <w:pPr>
              <w:spacing w:after="0"/>
            </w:pPr>
            <w:r>
              <w:rPr>
                <w:color w:val="203040"/>
                <w:sz w:val="15"/>
              </w:rPr>
              <w:t>Dr. Ada Duckfield - Head of Data &amp; AI</w:t>
            </w:r>
          </w:p>
        </w:tc>
        <w:tc>
          <w:tcPr>
            <w:tcW w:type="dxa" w:w="2448"/>
            <w:vAlign w:val="top"/>
            <w:tcMar>
              <w:top w:w="70" w:type="dxa"/>
              <w:start w:w="80" w:type="dxa"/>
              <w:bottom w:w="70" w:type="dxa"/>
              <w:end w:w="80" w:type="dxa"/>
            </w:tcMar>
          </w:tcPr>
          <w:p>
            <w:pPr>
              <w:spacing w:after="0"/>
            </w:pPr>
            <w:r>
              <w:rPr>
                <w:color w:val="203040"/>
                <w:sz w:val="15"/>
              </w:rPr>
              <w:t>Planned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WI-06</w:t>
            </w:r>
          </w:p>
        </w:tc>
        <w:tc>
          <w:tcPr>
            <w:tcW w:type="dxa" w:w="3384"/>
            <w:vAlign w:val="top"/>
            <w:tcMar>
              <w:top w:w="70" w:type="dxa"/>
              <w:start w:w="80" w:type="dxa"/>
              <w:bottom w:w="70" w:type="dxa"/>
              <w:end w:w="80" w:type="dxa"/>
            </w:tcMar>
            <w:shd w:fill="F4F6F8"/>
          </w:tcPr>
          <w:p>
            <w:pPr>
              <w:spacing w:after="0"/>
            </w:pPr>
            <w:r>
              <w:rPr>
                <w:color w:val="203040"/>
                <w:sz w:val="15"/>
              </w:rPr>
              <w:t>Change-Triggered Revalidation &amp; Locked Baseline</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Dr. Ada Duckfield - Head of Data &amp; AI</w:t>
            </w:r>
          </w:p>
        </w:tc>
        <w:tc>
          <w:tcPr>
            <w:tcW w:type="dxa" w:w="2448"/>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tcPr>
          <w:p>
            <w:pPr>
              <w:spacing w:after="0"/>
            </w:pPr>
            <w:r>
              <w:rPr>
                <w:color w:val="203040"/>
                <w:sz w:val="15"/>
              </w:rPr>
              <w:t>DT-01</w:t>
            </w:r>
          </w:p>
        </w:tc>
        <w:tc>
          <w:tcPr>
            <w:tcW w:type="dxa" w:w="3384"/>
            <w:vAlign w:val="top"/>
            <w:tcMar>
              <w:top w:w="70" w:type="dxa"/>
              <w:start w:w="80" w:type="dxa"/>
              <w:bottom w:w="70" w:type="dxa"/>
              <w:end w:w="80" w:type="dxa"/>
            </w:tcMar>
          </w:tcPr>
          <w:p>
            <w:pPr>
              <w:spacing w:after="0"/>
            </w:pPr>
            <w:r>
              <w:rPr>
                <w:color w:val="203040"/>
                <w:sz w:val="15"/>
              </w:rPr>
              <w:t>Job-Relevance Criteria &amp; Proxy Feature Governance</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Beatrice Van Duck - Chief People Officer</w:t>
            </w:r>
          </w:p>
        </w:tc>
        <w:tc>
          <w:tcPr>
            <w:tcW w:type="dxa" w:w="2448"/>
            <w:vAlign w:val="top"/>
            <w:tcMar>
              <w:top w:w="70" w:type="dxa"/>
              <w:start w:w="80" w:type="dxa"/>
              <w:bottom w:w="70" w:type="dxa"/>
              <w:end w:w="80" w:type="dxa"/>
            </w:tcMar>
          </w:tcPr>
          <w:p>
            <w:pPr>
              <w:spacing w:after="0"/>
            </w:pPr>
            <w:r>
              <w:rPr>
                <w:color w:val="203040"/>
                <w:sz w:val="15"/>
              </w:rPr>
              <w:t>Not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DT-02</w:t>
            </w:r>
          </w:p>
        </w:tc>
        <w:tc>
          <w:tcPr>
            <w:tcW w:type="dxa" w:w="3384"/>
            <w:vAlign w:val="top"/>
            <w:tcMar>
              <w:top w:w="70" w:type="dxa"/>
              <w:start w:w="80" w:type="dxa"/>
              <w:bottom w:w="70" w:type="dxa"/>
              <w:end w:w="80" w:type="dxa"/>
            </w:tcMar>
            <w:shd w:fill="F4F6F8"/>
          </w:tcPr>
          <w:p>
            <w:pPr>
              <w:spacing w:after="0"/>
            </w:pPr>
            <w:r>
              <w:rPr>
                <w:color w:val="203040"/>
                <w:sz w:val="15"/>
              </w:rPr>
              <w:t>Pre-Deployment Fairness &amp; Adverse-Impact Testing</w:t>
            </w:r>
          </w:p>
        </w:tc>
        <w:tc>
          <w:tcPr>
            <w:tcW w:type="dxa" w:w="1152"/>
            <w:vAlign w:val="top"/>
            <w:tcMar>
              <w:top w:w="70" w:type="dxa"/>
              <w:start w:w="80" w:type="dxa"/>
              <w:bottom w:w="70" w:type="dxa"/>
              <w:end w:w="80" w:type="dxa"/>
            </w:tcMar>
            <w:shd w:fill="F4F6F8"/>
          </w:tcPr>
          <w:p>
            <w:pPr>
              <w:spacing w:after="0"/>
            </w:pPr>
            <w:r>
              <w:rPr>
                <w:color w:val="203040"/>
                <w:sz w:val="15"/>
              </w:rPr>
              <w:t>Detective</w:t>
            </w:r>
          </w:p>
        </w:tc>
        <w:tc>
          <w:tcPr>
            <w:tcW w:type="dxa" w:w="2520"/>
            <w:vAlign w:val="top"/>
            <w:tcMar>
              <w:top w:w="70" w:type="dxa"/>
              <w:start w:w="80" w:type="dxa"/>
              <w:bottom w:w="70" w:type="dxa"/>
              <w:end w:w="80" w:type="dxa"/>
            </w:tcMar>
            <w:shd w:fill="F4F6F8"/>
          </w:tcPr>
          <w:p>
            <w:pPr>
              <w:spacing w:after="0"/>
            </w:pPr>
            <w:r>
              <w:rPr>
                <w:color w:val="203040"/>
                <w:sz w:val="15"/>
              </w:rPr>
              <w:t>Beatrice Van Duck - Chief People Officer</w:t>
            </w:r>
          </w:p>
        </w:tc>
        <w:tc>
          <w:tcPr>
            <w:tcW w:type="dxa" w:w="2448"/>
            <w:vAlign w:val="top"/>
            <w:tcMar>
              <w:top w:w="70" w:type="dxa"/>
              <w:start w:w="80" w:type="dxa"/>
              <w:bottom w:w="70" w:type="dxa"/>
              <w:end w:w="80" w:type="dxa"/>
            </w:tcMar>
            <w:shd w:fill="F4F6F8"/>
          </w:tcPr>
          <w:p>
            <w:pPr>
              <w:spacing w:after="0"/>
            </w:pPr>
            <w:r>
              <w:rPr>
                <w:color w:val="203040"/>
                <w:sz w:val="15"/>
              </w:rPr>
              <w:t>Not implemented</w:t>
            </w:r>
          </w:p>
        </w:tc>
      </w:tr>
      <w:tr>
        <w:trPr>
          <w:cantSplit/>
        </w:trPr>
        <w:tc>
          <w:tcPr>
            <w:tcW w:type="dxa" w:w="1224"/>
            <w:vAlign w:val="top"/>
            <w:tcMar>
              <w:top w:w="70" w:type="dxa"/>
              <w:start w:w="80" w:type="dxa"/>
              <w:bottom w:w="70" w:type="dxa"/>
              <w:end w:w="80" w:type="dxa"/>
            </w:tcMar>
          </w:tcPr>
          <w:p>
            <w:pPr>
              <w:spacing w:after="0"/>
            </w:pPr>
            <w:r>
              <w:rPr>
                <w:color w:val="203040"/>
                <w:sz w:val="15"/>
              </w:rPr>
              <w:t>DT-03</w:t>
            </w:r>
          </w:p>
        </w:tc>
        <w:tc>
          <w:tcPr>
            <w:tcW w:type="dxa" w:w="3384"/>
            <w:vAlign w:val="top"/>
            <w:tcMar>
              <w:top w:w="70" w:type="dxa"/>
              <w:start w:w="80" w:type="dxa"/>
              <w:bottom w:w="70" w:type="dxa"/>
              <w:end w:w="80" w:type="dxa"/>
            </w:tcMar>
          </w:tcPr>
          <w:p>
            <w:pPr>
              <w:spacing w:after="0"/>
            </w:pPr>
            <w:r>
              <w:rPr>
                <w:color w:val="203040"/>
                <w:sz w:val="15"/>
              </w:rPr>
              <w:t>Meaningful Human Review &amp; No Automated Rejection</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Beatrice Van Duck - Chief People Officer</w:t>
            </w:r>
          </w:p>
        </w:tc>
        <w:tc>
          <w:tcPr>
            <w:tcW w:type="dxa" w:w="2448"/>
            <w:vAlign w:val="top"/>
            <w:tcMar>
              <w:top w:w="70" w:type="dxa"/>
              <w:start w:w="80" w:type="dxa"/>
              <w:bottom w:w="70" w:type="dxa"/>
              <w:end w:w="80" w:type="dxa"/>
            </w:tcMar>
          </w:tcPr>
          <w:p>
            <w:pPr>
              <w:spacing w:after="0"/>
            </w:pPr>
            <w:r>
              <w:rPr>
                <w:color w:val="203040"/>
                <w:sz w:val="15"/>
              </w:rPr>
              <w:t>Not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DT-04</w:t>
            </w:r>
          </w:p>
        </w:tc>
        <w:tc>
          <w:tcPr>
            <w:tcW w:type="dxa" w:w="3384"/>
            <w:vAlign w:val="top"/>
            <w:tcMar>
              <w:top w:w="70" w:type="dxa"/>
              <w:start w:w="80" w:type="dxa"/>
              <w:bottom w:w="70" w:type="dxa"/>
              <w:end w:w="80" w:type="dxa"/>
            </w:tcMar>
            <w:shd w:fill="F4F6F8"/>
          </w:tcPr>
          <w:p>
            <w:pPr>
              <w:spacing w:after="0"/>
            </w:pPr>
            <w:r>
              <w:rPr>
                <w:color w:val="203040"/>
                <w:sz w:val="15"/>
              </w:rPr>
              <w:t>Reviewer Rationale, Training &amp; Override Monitoring</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Beatrice Van Duck - Chief People Officer</w:t>
            </w:r>
          </w:p>
        </w:tc>
        <w:tc>
          <w:tcPr>
            <w:tcW w:type="dxa" w:w="2448"/>
            <w:vAlign w:val="top"/>
            <w:tcMar>
              <w:top w:w="70" w:type="dxa"/>
              <w:start w:w="80" w:type="dxa"/>
              <w:bottom w:w="70" w:type="dxa"/>
              <w:end w:w="80" w:type="dxa"/>
            </w:tcMar>
            <w:shd w:fill="F4F6F8"/>
          </w:tcPr>
          <w:p>
            <w:pPr>
              <w:spacing w:after="0"/>
            </w:pPr>
            <w:r>
              <w:rPr>
                <w:color w:val="203040"/>
                <w:sz w:val="15"/>
              </w:rPr>
              <w:t>Not implemented</w:t>
            </w:r>
          </w:p>
        </w:tc>
      </w:tr>
      <w:tr>
        <w:trPr>
          <w:cantSplit/>
        </w:trPr>
        <w:tc>
          <w:tcPr>
            <w:tcW w:type="dxa" w:w="1224"/>
            <w:vAlign w:val="top"/>
            <w:tcMar>
              <w:top w:w="70" w:type="dxa"/>
              <w:start w:w="80" w:type="dxa"/>
              <w:bottom w:w="70" w:type="dxa"/>
              <w:end w:w="80" w:type="dxa"/>
            </w:tcMar>
          </w:tcPr>
          <w:p>
            <w:pPr>
              <w:spacing w:after="0"/>
            </w:pPr>
            <w:r>
              <w:rPr>
                <w:color w:val="203040"/>
                <w:sz w:val="15"/>
              </w:rPr>
              <w:t>DT-05</w:t>
            </w:r>
          </w:p>
        </w:tc>
        <w:tc>
          <w:tcPr>
            <w:tcW w:type="dxa" w:w="3384"/>
            <w:vAlign w:val="top"/>
            <w:tcMar>
              <w:top w:w="70" w:type="dxa"/>
              <w:start w:w="80" w:type="dxa"/>
              <w:bottom w:w="70" w:type="dxa"/>
              <w:end w:w="80" w:type="dxa"/>
            </w:tcMar>
          </w:tcPr>
          <w:p>
            <w:pPr>
              <w:spacing w:after="0"/>
            </w:pPr>
            <w:r>
              <w:rPr>
                <w:color w:val="203040"/>
                <w:sz w:val="15"/>
              </w:rPr>
              <w:t>Applicant Data Minimization, Field Exclusion &amp; Retention</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Beatrice Van Duck - Chief People Officer</w:t>
            </w:r>
          </w:p>
        </w:tc>
        <w:tc>
          <w:tcPr>
            <w:tcW w:type="dxa" w:w="2448"/>
            <w:vAlign w:val="top"/>
            <w:tcMar>
              <w:top w:w="70" w:type="dxa"/>
              <w:start w:w="80" w:type="dxa"/>
              <w:bottom w:w="70" w:type="dxa"/>
              <w:end w:w="80" w:type="dxa"/>
            </w:tcMar>
          </w:tcPr>
          <w:p>
            <w:pPr>
              <w:spacing w:after="0"/>
            </w:pPr>
            <w:r>
              <w:rPr>
                <w:color w:val="203040"/>
                <w:sz w:val="15"/>
              </w:rPr>
              <w:t>Not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DT-06</w:t>
            </w:r>
          </w:p>
        </w:tc>
        <w:tc>
          <w:tcPr>
            <w:tcW w:type="dxa" w:w="3384"/>
            <w:vAlign w:val="top"/>
            <w:tcMar>
              <w:top w:w="70" w:type="dxa"/>
              <w:start w:w="80" w:type="dxa"/>
              <w:bottom w:w="70" w:type="dxa"/>
              <w:end w:w="80" w:type="dxa"/>
            </w:tcMar>
            <w:shd w:fill="F4F6F8"/>
          </w:tcPr>
          <w:p>
            <w:pPr>
              <w:spacing w:after="0"/>
            </w:pPr>
            <w:r>
              <w:rPr>
                <w:color w:val="203040"/>
                <w:sz w:val="15"/>
              </w:rPr>
              <w:t>Impact, Privacy &amp; Legal Review Gate</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Eleanor Duckford - AI Governance Lead</w:t>
            </w:r>
          </w:p>
        </w:tc>
        <w:tc>
          <w:tcPr>
            <w:tcW w:type="dxa" w:w="2448"/>
            <w:vAlign w:val="top"/>
            <w:tcMar>
              <w:top w:w="70" w:type="dxa"/>
              <w:start w:w="80" w:type="dxa"/>
              <w:bottom w:w="70" w:type="dxa"/>
              <w:end w:w="80" w:type="dxa"/>
            </w:tcMar>
            <w:shd w:fill="F4F6F8"/>
          </w:tcPr>
          <w:p>
            <w:pPr>
              <w:spacing w:after="0"/>
            </w:pPr>
            <w:r>
              <w:rPr>
                <w:color w:val="203040"/>
                <w:sz w:val="15"/>
              </w:rPr>
              <w:t>Not implemented</w:t>
            </w:r>
          </w:p>
        </w:tc>
      </w:tr>
      <w:tr>
        <w:trPr>
          <w:cantSplit/>
        </w:trPr>
        <w:tc>
          <w:tcPr>
            <w:tcW w:type="dxa" w:w="1224"/>
            <w:vAlign w:val="top"/>
            <w:tcMar>
              <w:top w:w="70" w:type="dxa"/>
              <w:start w:w="80" w:type="dxa"/>
              <w:bottom w:w="70" w:type="dxa"/>
              <w:end w:w="80" w:type="dxa"/>
            </w:tcMar>
          </w:tcPr>
          <w:p>
            <w:pPr>
              <w:spacing w:after="0"/>
            </w:pPr>
            <w:r>
              <w:rPr>
                <w:color w:val="203040"/>
                <w:sz w:val="15"/>
              </w:rPr>
              <w:t>DT-07</w:t>
            </w:r>
          </w:p>
        </w:tc>
        <w:tc>
          <w:tcPr>
            <w:tcW w:type="dxa" w:w="3384"/>
            <w:vAlign w:val="top"/>
            <w:tcMar>
              <w:top w:w="70" w:type="dxa"/>
              <w:start w:w="80" w:type="dxa"/>
              <w:bottom w:w="70" w:type="dxa"/>
              <w:end w:w="80" w:type="dxa"/>
            </w:tcMar>
          </w:tcPr>
          <w:p>
            <w:pPr>
              <w:spacing w:after="0"/>
            </w:pPr>
            <w:r>
              <w:rPr>
                <w:color w:val="203040"/>
                <w:sz w:val="15"/>
              </w:rPr>
              <w:t>Candidate Notice, Challenge &amp; Human Remedy</w:t>
            </w:r>
          </w:p>
        </w:tc>
        <w:tc>
          <w:tcPr>
            <w:tcW w:type="dxa" w:w="1152"/>
            <w:vAlign w:val="top"/>
            <w:tcMar>
              <w:top w:w="70" w:type="dxa"/>
              <w:start w:w="80" w:type="dxa"/>
              <w:bottom w:w="70" w:type="dxa"/>
              <w:end w:w="80" w:type="dxa"/>
            </w:tcMar>
          </w:tcPr>
          <w:p>
            <w:pPr>
              <w:spacing w:after="0"/>
            </w:pPr>
            <w:r>
              <w:rPr>
                <w:color w:val="203040"/>
                <w:sz w:val="15"/>
              </w:rPr>
              <w:t>Corrective</w:t>
            </w:r>
          </w:p>
        </w:tc>
        <w:tc>
          <w:tcPr>
            <w:tcW w:type="dxa" w:w="2520"/>
            <w:vAlign w:val="top"/>
            <w:tcMar>
              <w:top w:w="70" w:type="dxa"/>
              <w:start w:w="80" w:type="dxa"/>
              <w:bottom w:w="70" w:type="dxa"/>
              <w:end w:w="80" w:type="dxa"/>
            </w:tcMar>
          </w:tcPr>
          <w:p>
            <w:pPr>
              <w:spacing w:after="0"/>
            </w:pPr>
            <w:r>
              <w:rPr>
                <w:color w:val="203040"/>
                <w:sz w:val="15"/>
              </w:rPr>
              <w:t>Beatrice Van Duck - Chief People Officer</w:t>
            </w:r>
          </w:p>
        </w:tc>
        <w:tc>
          <w:tcPr>
            <w:tcW w:type="dxa" w:w="2448"/>
            <w:vAlign w:val="top"/>
            <w:tcMar>
              <w:top w:w="70" w:type="dxa"/>
              <w:start w:w="80" w:type="dxa"/>
              <w:bottom w:w="70" w:type="dxa"/>
              <w:end w:w="80" w:type="dxa"/>
            </w:tcMar>
          </w:tcPr>
          <w:p>
            <w:pPr>
              <w:spacing w:after="0"/>
            </w:pPr>
            <w:r>
              <w:rPr>
                <w:color w:val="203040"/>
                <w:sz w:val="15"/>
              </w:rPr>
              <w:t>Not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PG-01</w:t>
            </w:r>
          </w:p>
        </w:tc>
        <w:tc>
          <w:tcPr>
            <w:tcW w:type="dxa" w:w="3384"/>
            <w:vAlign w:val="top"/>
            <w:tcMar>
              <w:top w:w="70" w:type="dxa"/>
              <w:start w:w="80" w:type="dxa"/>
              <w:bottom w:w="70" w:type="dxa"/>
              <w:end w:w="80" w:type="dxa"/>
            </w:tcMar>
            <w:shd w:fill="F4F6F8"/>
          </w:tcPr>
          <w:p>
            <w:pPr>
              <w:spacing w:after="0"/>
            </w:pPr>
            <w:r>
              <w:rPr>
                <w:color w:val="203040"/>
                <w:sz w:val="15"/>
              </w:rPr>
              <w:t>Permission-Aware Retrieval</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Oliver Duckett - Head of IT &amp; Cloud</w:t>
            </w:r>
          </w:p>
        </w:tc>
        <w:tc>
          <w:tcPr>
            <w:tcW w:type="dxa" w:w="2448"/>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tcPr>
          <w:p>
            <w:pPr>
              <w:spacing w:after="0"/>
            </w:pPr>
            <w:r>
              <w:rPr>
                <w:color w:val="203040"/>
                <w:sz w:val="15"/>
              </w:rPr>
              <w:t>PG-02</w:t>
            </w:r>
          </w:p>
        </w:tc>
        <w:tc>
          <w:tcPr>
            <w:tcW w:type="dxa" w:w="3384"/>
            <w:vAlign w:val="top"/>
            <w:tcMar>
              <w:top w:w="70" w:type="dxa"/>
              <w:start w:w="80" w:type="dxa"/>
              <w:bottom w:w="70" w:type="dxa"/>
              <w:end w:w="80" w:type="dxa"/>
            </w:tcMar>
          </w:tcPr>
          <w:p>
            <w:pPr>
              <w:spacing w:after="0"/>
            </w:pPr>
            <w:r>
              <w:rPr>
                <w:color w:val="203040"/>
                <w:sz w:val="15"/>
              </w:rPr>
              <w:t>Automated Permission Regression &amp; DLP Tests</w:t>
            </w:r>
          </w:p>
        </w:tc>
        <w:tc>
          <w:tcPr>
            <w:tcW w:type="dxa" w:w="1152"/>
            <w:vAlign w:val="top"/>
            <w:tcMar>
              <w:top w:w="70" w:type="dxa"/>
              <w:start w:w="80" w:type="dxa"/>
              <w:bottom w:w="70" w:type="dxa"/>
              <w:end w:w="80" w:type="dxa"/>
            </w:tcMar>
          </w:tcPr>
          <w:p>
            <w:pPr>
              <w:spacing w:after="0"/>
            </w:pPr>
            <w:r>
              <w:rPr>
                <w:color w:val="203040"/>
                <w:sz w:val="15"/>
              </w:rPr>
              <w:t>Detective</w:t>
            </w:r>
          </w:p>
        </w:tc>
        <w:tc>
          <w:tcPr>
            <w:tcW w:type="dxa" w:w="2520"/>
            <w:vAlign w:val="top"/>
            <w:tcMar>
              <w:top w:w="70" w:type="dxa"/>
              <w:start w:w="80" w:type="dxa"/>
              <w:bottom w:w="70" w:type="dxa"/>
              <w:end w:w="80" w:type="dxa"/>
            </w:tcMar>
          </w:tcPr>
          <w:p>
            <w:pPr>
              <w:spacing w:after="0"/>
            </w:pPr>
            <w:r>
              <w:rPr>
                <w:color w:val="203040"/>
                <w:sz w:val="15"/>
              </w:rPr>
              <w:t>Oliver Duckett - Head of IT &amp; Cloud</w:t>
            </w:r>
          </w:p>
        </w:tc>
        <w:tc>
          <w:tcPr>
            <w:tcW w:type="dxa" w:w="2448"/>
            <w:vAlign w:val="top"/>
            <w:tcMar>
              <w:top w:w="70" w:type="dxa"/>
              <w:start w:w="80" w:type="dxa"/>
              <w:bottom w:w="70" w:type="dxa"/>
              <w:end w:w="80" w:type="dxa"/>
            </w:tcMar>
          </w:tcPr>
          <w:p>
            <w:pPr>
              <w:spacing w:after="0"/>
            </w:pPr>
            <w:r>
              <w:rPr>
                <w:color w:val="203040"/>
                <w:sz w:val="15"/>
              </w:rPr>
              <w:t>Planned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PG-03</w:t>
            </w:r>
          </w:p>
        </w:tc>
        <w:tc>
          <w:tcPr>
            <w:tcW w:type="dxa" w:w="3384"/>
            <w:vAlign w:val="top"/>
            <w:tcMar>
              <w:top w:w="70" w:type="dxa"/>
              <w:start w:w="80" w:type="dxa"/>
              <w:bottom w:w="70" w:type="dxa"/>
              <w:end w:w="80" w:type="dxa"/>
            </w:tcMar>
            <w:shd w:fill="F4F6F8"/>
          </w:tcPr>
          <w:p>
            <w:pPr>
              <w:spacing w:after="0"/>
            </w:pPr>
            <w:r>
              <w:rPr>
                <w:color w:val="203040"/>
                <w:sz w:val="15"/>
              </w:rPr>
              <w:t>Prompt Injection &amp; RAG Poisoning Test Suite</w:t>
            </w:r>
          </w:p>
        </w:tc>
        <w:tc>
          <w:tcPr>
            <w:tcW w:type="dxa" w:w="1152"/>
            <w:vAlign w:val="top"/>
            <w:tcMar>
              <w:top w:w="70" w:type="dxa"/>
              <w:start w:w="80" w:type="dxa"/>
              <w:bottom w:w="70" w:type="dxa"/>
              <w:end w:w="80" w:type="dxa"/>
            </w:tcMar>
            <w:shd w:fill="F4F6F8"/>
          </w:tcPr>
          <w:p>
            <w:pPr>
              <w:spacing w:after="0"/>
            </w:pPr>
            <w:r>
              <w:rPr>
                <w:color w:val="203040"/>
                <w:sz w:val="15"/>
              </w:rPr>
              <w:t>Detective</w:t>
            </w:r>
          </w:p>
        </w:tc>
        <w:tc>
          <w:tcPr>
            <w:tcW w:type="dxa" w:w="2520"/>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448"/>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224"/>
            <w:vAlign w:val="top"/>
            <w:tcMar>
              <w:top w:w="70" w:type="dxa"/>
              <w:start w:w="80" w:type="dxa"/>
              <w:bottom w:w="70" w:type="dxa"/>
              <w:end w:w="80" w:type="dxa"/>
            </w:tcMar>
          </w:tcPr>
          <w:p>
            <w:pPr>
              <w:spacing w:after="0"/>
            </w:pPr>
            <w:r>
              <w:rPr>
                <w:color w:val="203040"/>
                <w:sz w:val="15"/>
              </w:rPr>
              <w:t>PG-04</w:t>
            </w:r>
          </w:p>
        </w:tc>
        <w:tc>
          <w:tcPr>
            <w:tcW w:type="dxa" w:w="3384"/>
            <w:vAlign w:val="top"/>
            <w:tcMar>
              <w:top w:w="70" w:type="dxa"/>
              <w:start w:w="80" w:type="dxa"/>
              <w:bottom w:w="70" w:type="dxa"/>
              <w:end w:w="80" w:type="dxa"/>
            </w:tcMar>
          </w:tcPr>
          <w:p>
            <w:pPr>
              <w:spacing w:after="0"/>
            </w:pPr>
            <w:r>
              <w:rPr>
                <w:color w:val="203040"/>
                <w:sz w:val="15"/>
              </w:rPr>
              <w:t>Tool Sandboxing &amp; Allowlisted Actions</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Oliver Duckett - Head of IT &amp; Cloud</w:t>
            </w:r>
          </w:p>
        </w:tc>
        <w:tc>
          <w:tcPr>
            <w:tcW w:type="dxa" w:w="2448"/>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PG-05</w:t>
            </w:r>
          </w:p>
        </w:tc>
        <w:tc>
          <w:tcPr>
            <w:tcW w:type="dxa" w:w="3384"/>
            <w:vAlign w:val="top"/>
            <w:tcMar>
              <w:top w:w="70" w:type="dxa"/>
              <w:start w:w="80" w:type="dxa"/>
              <w:bottom w:w="70" w:type="dxa"/>
              <w:end w:w="80" w:type="dxa"/>
            </w:tcMar>
            <w:shd w:fill="F4F6F8"/>
          </w:tcPr>
          <w:p>
            <w:pPr>
              <w:spacing w:after="0"/>
            </w:pPr>
            <w:r>
              <w:rPr>
                <w:color w:val="203040"/>
                <w:sz w:val="15"/>
              </w:rPr>
              <w:t>GenAI Security Logging &amp; Alerting</w:t>
            </w:r>
          </w:p>
        </w:tc>
        <w:tc>
          <w:tcPr>
            <w:tcW w:type="dxa" w:w="1152"/>
            <w:vAlign w:val="top"/>
            <w:tcMar>
              <w:top w:w="70" w:type="dxa"/>
              <w:start w:w="80" w:type="dxa"/>
              <w:bottom w:w="70" w:type="dxa"/>
              <w:end w:w="80" w:type="dxa"/>
            </w:tcMar>
            <w:shd w:fill="F4F6F8"/>
          </w:tcPr>
          <w:p>
            <w:pPr>
              <w:spacing w:after="0"/>
            </w:pPr>
            <w:r>
              <w:rPr>
                <w:color w:val="203040"/>
                <w:sz w:val="15"/>
              </w:rPr>
              <w:t>Detective</w:t>
            </w:r>
          </w:p>
        </w:tc>
        <w:tc>
          <w:tcPr>
            <w:tcW w:type="dxa" w:w="2520"/>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448"/>
            <w:vAlign w:val="top"/>
            <w:tcMar>
              <w:top w:w="70" w:type="dxa"/>
              <w:start w:w="80" w:type="dxa"/>
              <w:bottom w:w="70" w:type="dxa"/>
              <w:end w:w="80" w:type="dxa"/>
            </w:tcMar>
            <w:shd w:fill="F4F6F8"/>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tcPr>
          <w:p>
            <w:pPr>
              <w:spacing w:after="0"/>
            </w:pPr>
            <w:r>
              <w:rPr>
                <w:color w:val="203040"/>
                <w:sz w:val="15"/>
              </w:rPr>
              <w:t>PG-06</w:t>
            </w:r>
          </w:p>
        </w:tc>
        <w:tc>
          <w:tcPr>
            <w:tcW w:type="dxa" w:w="3384"/>
            <w:vAlign w:val="top"/>
            <w:tcMar>
              <w:top w:w="70" w:type="dxa"/>
              <w:start w:w="80" w:type="dxa"/>
              <w:bottom w:w="70" w:type="dxa"/>
              <w:end w:w="80" w:type="dxa"/>
            </w:tcMar>
          </w:tcPr>
          <w:p>
            <w:pPr>
              <w:spacing w:after="0"/>
            </w:pPr>
            <w:r>
              <w:rPr>
                <w:color w:val="203040"/>
                <w:sz w:val="15"/>
              </w:rPr>
              <w:t>Secure Output Verification &amp; Code Scanning</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Dr. Ada Duckfield - Head of Data &amp; AI</w:t>
            </w:r>
          </w:p>
        </w:tc>
        <w:tc>
          <w:tcPr>
            <w:tcW w:type="dxa" w:w="2448"/>
            <w:vAlign w:val="top"/>
            <w:tcMar>
              <w:top w:w="70" w:type="dxa"/>
              <w:start w:w="80" w:type="dxa"/>
              <w:bottom w:w="70" w:type="dxa"/>
              <w:end w:w="80" w:type="dxa"/>
            </w:tcMar>
          </w:tcPr>
          <w:p>
            <w:pPr>
              <w:spacing w:after="0"/>
            </w:pPr>
            <w:r>
              <w:rPr>
                <w:color w:val="203040"/>
                <w:sz w:val="15"/>
              </w:rPr>
              <w:t>Partially implemented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SH-01</w:t>
            </w:r>
          </w:p>
        </w:tc>
        <w:tc>
          <w:tcPr>
            <w:tcW w:type="dxa" w:w="3384"/>
            <w:vAlign w:val="top"/>
            <w:tcMar>
              <w:top w:w="70" w:type="dxa"/>
              <w:start w:w="80" w:type="dxa"/>
              <w:bottom w:w="70" w:type="dxa"/>
              <w:end w:w="80" w:type="dxa"/>
            </w:tcMar>
            <w:shd w:fill="F4F6F8"/>
          </w:tcPr>
          <w:p>
            <w:pPr>
              <w:spacing w:after="0"/>
            </w:pPr>
            <w:r>
              <w:rPr>
                <w:color w:val="203040"/>
                <w:sz w:val="15"/>
              </w:rPr>
              <w:t>AI Acceptable Use Standard</w:t>
            </w:r>
          </w:p>
        </w:tc>
        <w:tc>
          <w:tcPr>
            <w:tcW w:type="dxa" w:w="1152"/>
            <w:vAlign w:val="top"/>
            <w:tcMar>
              <w:top w:w="70" w:type="dxa"/>
              <w:start w:w="80" w:type="dxa"/>
              <w:bottom w:w="70" w:type="dxa"/>
              <w:end w:w="80" w:type="dxa"/>
            </w:tcMar>
            <w:shd w:fill="F4F6F8"/>
          </w:tcPr>
          <w:p>
            <w:pPr>
              <w:spacing w:after="0"/>
            </w:pPr>
            <w:r>
              <w:rPr>
                <w:color w:val="203040"/>
                <w:sz w:val="15"/>
              </w:rPr>
              <w:t>Preventive</w:t>
            </w:r>
          </w:p>
        </w:tc>
        <w:tc>
          <w:tcPr>
            <w:tcW w:type="dxa" w:w="2520"/>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448"/>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224"/>
            <w:vAlign w:val="top"/>
            <w:tcMar>
              <w:top w:w="70" w:type="dxa"/>
              <w:start w:w="80" w:type="dxa"/>
              <w:bottom w:w="70" w:type="dxa"/>
              <w:end w:w="80" w:type="dxa"/>
            </w:tcMar>
          </w:tcPr>
          <w:p>
            <w:pPr>
              <w:spacing w:after="0"/>
            </w:pPr>
            <w:r>
              <w:rPr>
                <w:color w:val="203040"/>
                <w:sz w:val="15"/>
              </w:rPr>
              <w:t>SH-02</w:t>
            </w:r>
          </w:p>
        </w:tc>
        <w:tc>
          <w:tcPr>
            <w:tcW w:type="dxa" w:w="3384"/>
            <w:vAlign w:val="top"/>
            <w:tcMar>
              <w:top w:w="70" w:type="dxa"/>
              <w:start w:w="80" w:type="dxa"/>
              <w:bottom w:w="70" w:type="dxa"/>
              <w:end w:w="80" w:type="dxa"/>
            </w:tcMar>
          </w:tcPr>
          <w:p>
            <w:pPr>
              <w:spacing w:after="0"/>
            </w:pPr>
            <w:r>
              <w:rPr>
                <w:color w:val="203040"/>
                <w:sz w:val="15"/>
              </w:rPr>
              <w:t>Approved AI Tool Catalogue &amp; Vendor Allowlist</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Percival Duckworth - Director Procurement &amp; Vendor Assurance</w:t>
            </w:r>
          </w:p>
        </w:tc>
        <w:tc>
          <w:tcPr>
            <w:tcW w:type="dxa" w:w="2448"/>
            <w:vAlign w:val="top"/>
            <w:tcMar>
              <w:top w:w="70" w:type="dxa"/>
              <w:start w:w="80" w:type="dxa"/>
              <w:bottom w:w="70" w:type="dxa"/>
              <w:end w:w="80" w:type="dxa"/>
            </w:tcMar>
          </w:tcPr>
          <w:p>
            <w:pPr>
              <w:spacing w:after="0"/>
            </w:pPr>
            <w:r>
              <w:rPr>
                <w:color w:val="203040"/>
                <w:sz w:val="15"/>
              </w:rPr>
              <w:t>Planned</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SH-03</w:t>
            </w:r>
          </w:p>
        </w:tc>
        <w:tc>
          <w:tcPr>
            <w:tcW w:type="dxa" w:w="3384"/>
            <w:vAlign w:val="top"/>
            <w:tcMar>
              <w:top w:w="70" w:type="dxa"/>
              <w:start w:w="80" w:type="dxa"/>
              <w:bottom w:w="70" w:type="dxa"/>
              <w:end w:w="80" w:type="dxa"/>
            </w:tcMar>
            <w:shd w:fill="F4F6F8"/>
          </w:tcPr>
          <w:p>
            <w:pPr>
              <w:spacing w:after="0"/>
            </w:pPr>
            <w:r>
              <w:rPr>
                <w:color w:val="203040"/>
                <w:sz w:val="15"/>
              </w:rPr>
              <w:t>Shadow AI Discovery, DLP &amp; Blocking</w:t>
            </w:r>
          </w:p>
        </w:tc>
        <w:tc>
          <w:tcPr>
            <w:tcW w:type="dxa" w:w="1152"/>
            <w:vAlign w:val="top"/>
            <w:tcMar>
              <w:top w:w="70" w:type="dxa"/>
              <w:start w:w="80" w:type="dxa"/>
              <w:bottom w:w="70" w:type="dxa"/>
              <w:end w:w="80" w:type="dxa"/>
            </w:tcMar>
            <w:shd w:fill="F4F6F8"/>
          </w:tcPr>
          <w:p>
            <w:pPr>
              <w:spacing w:after="0"/>
            </w:pPr>
            <w:r>
              <w:rPr>
                <w:color w:val="203040"/>
                <w:sz w:val="15"/>
              </w:rPr>
              <w:t>Detective</w:t>
            </w:r>
          </w:p>
        </w:tc>
        <w:tc>
          <w:tcPr>
            <w:tcW w:type="dxa" w:w="2520"/>
            <w:vAlign w:val="top"/>
            <w:tcMar>
              <w:top w:w="70" w:type="dxa"/>
              <w:start w:w="80" w:type="dxa"/>
              <w:bottom w:w="70" w:type="dxa"/>
              <w:end w:w="80" w:type="dxa"/>
            </w:tcMar>
            <w:shd w:fill="F4F6F8"/>
          </w:tcPr>
          <w:p>
            <w:pPr>
              <w:spacing w:after="0"/>
            </w:pPr>
            <w:r>
              <w:rPr>
                <w:color w:val="203040"/>
                <w:sz w:val="15"/>
              </w:rPr>
              <w:t>Cassandra Duckley - Chief Information Security Officer</w:t>
            </w:r>
          </w:p>
        </w:tc>
        <w:tc>
          <w:tcPr>
            <w:tcW w:type="dxa" w:w="2448"/>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224"/>
            <w:vAlign w:val="top"/>
            <w:tcMar>
              <w:top w:w="70" w:type="dxa"/>
              <w:start w:w="80" w:type="dxa"/>
              <w:bottom w:w="70" w:type="dxa"/>
              <w:end w:w="80" w:type="dxa"/>
            </w:tcMar>
          </w:tcPr>
          <w:p>
            <w:pPr>
              <w:spacing w:after="0"/>
            </w:pPr>
            <w:r>
              <w:rPr>
                <w:color w:val="203040"/>
                <w:sz w:val="15"/>
              </w:rPr>
              <w:t>SH-04</w:t>
            </w:r>
          </w:p>
        </w:tc>
        <w:tc>
          <w:tcPr>
            <w:tcW w:type="dxa" w:w="3384"/>
            <w:vAlign w:val="top"/>
            <w:tcMar>
              <w:top w:w="70" w:type="dxa"/>
              <w:start w:w="80" w:type="dxa"/>
              <w:bottom w:w="70" w:type="dxa"/>
              <w:end w:w="80" w:type="dxa"/>
            </w:tcMar>
          </w:tcPr>
          <w:p>
            <w:pPr>
              <w:spacing w:after="0"/>
            </w:pPr>
            <w:r>
              <w:rPr>
                <w:color w:val="203040"/>
                <w:sz w:val="15"/>
              </w:rPr>
              <w:t>AI Browser Extension &amp; Embedded-App Control</w:t>
            </w:r>
          </w:p>
        </w:tc>
        <w:tc>
          <w:tcPr>
            <w:tcW w:type="dxa" w:w="1152"/>
            <w:vAlign w:val="top"/>
            <w:tcMar>
              <w:top w:w="70" w:type="dxa"/>
              <w:start w:w="80" w:type="dxa"/>
              <w:bottom w:w="70" w:type="dxa"/>
              <w:end w:w="80" w:type="dxa"/>
            </w:tcMar>
          </w:tcPr>
          <w:p>
            <w:pPr>
              <w:spacing w:after="0"/>
            </w:pPr>
            <w:r>
              <w:rPr>
                <w:color w:val="203040"/>
                <w:sz w:val="15"/>
              </w:rPr>
              <w:t>Preventive</w:t>
            </w:r>
          </w:p>
        </w:tc>
        <w:tc>
          <w:tcPr>
            <w:tcW w:type="dxa" w:w="2520"/>
            <w:vAlign w:val="top"/>
            <w:tcMar>
              <w:top w:w="70" w:type="dxa"/>
              <w:start w:w="80" w:type="dxa"/>
              <w:bottom w:w="70" w:type="dxa"/>
              <w:end w:w="80" w:type="dxa"/>
            </w:tcMar>
          </w:tcPr>
          <w:p>
            <w:pPr>
              <w:spacing w:after="0"/>
            </w:pPr>
            <w:r>
              <w:rPr>
                <w:color w:val="203040"/>
                <w:sz w:val="15"/>
              </w:rPr>
              <w:t>Oliver Duckett - Head of IT &amp; Cloud</w:t>
            </w:r>
          </w:p>
        </w:tc>
        <w:tc>
          <w:tcPr>
            <w:tcW w:type="dxa" w:w="2448"/>
            <w:vAlign w:val="top"/>
            <w:tcMar>
              <w:top w:w="70" w:type="dxa"/>
              <w:start w:w="80" w:type="dxa"/>
              <w:bottom w:w="70" w:type="dxa"/>
              <w:end w:w="80" w:type="dxa"/>
            </w:tcMar>
          </w:tcPr>
          <w:p>
            <w:pPr>
              <w:spacing w:after="0"/>
            </w:pPr>
            <w:r>
              <w:rPr>
                <w:color w:val="203040"/>
                <w:sz w:val="15"/>
              </w:rPr>
              <w:t>Weak / ad hoc</w:t>
            </w:r>
          </w:p>
        </w:tc>
      </w:tr>
      <w:tr>
        <w:trPr>
          <w:cantSplit/>
        </w:trPr>
        <w:tc>
          <w:tcPr>
            <w:tcW w:type="dxa" w:w="1224"/>
            <w:vAlign w:val="top"/>
            <w:tcMar>
              <w:top w:w="70" w:type="dxa"/>
              <w:start w:w="80" w:type="dxa"/>
              <w:bottom w:w="70" w:type="dxa"/>
              <w:end w:w="80" w:type="dxa"/>
            </w:tcMar>
            <w:shd w:fill="F4F6F8"/>
          </w:tcPr>
          <w:p>
            <w:pPr>
              <w:spacing w:after="0"/>
            </w:pPr>
            <w:r>
              <w:rPr>
                <w:color w:val="203040"/>
                <w:sz w:val="15"/>
              </w:rPr>
              <w:t>SH-05</w:t>
            </w:r>
          </w:p>
        </w:tc>
        <w:tc>
          <w:tcPr>
            <w:tcW w:type="dxa" w:w="3384"/>
            <w:vAlign w:val="top"/>
            <w:tcMar>
              <w:top w:w="70" w:type="dxa"/>
              <w:start w:w="80" w:type="dxa"/>
              <w:bottom w:w="70" w:type="dxa"/>
              <w:end w:w="80" w:type="dxa"/>
            </w:tcMar>
            <w:shd w:fill="F4F6F8"/>
          </w:tcPr>
          <w:p>
            <w:pPr>
              <w:spacing w:after="0"/>
            </w:pPr>
            <w:r>
              <w:rPr>
                <w:color w:val="203040"/>
                <w:sz w:val="15"/>
              </w:rPr>
              <w:t>Employee Attestation, Manager Accountability &amp; Mandatory Registration</w:t>
            </w:r>
          </w:p>
        </w:tc>
        <w:tc>
          <w:tcPr>
            <w:tcW w:type="dxa" w:w="1152"/>
            <w:vAlign w:val="top"/>
            <w:tcMar>
              <w:top w:w="70" w:type="dxa"/>
              <w:start w:w="80" w:type="dxa"/>
              <w:bottom w:w="70" w:type="dxa"/>
              <w:end w:w="80" w:type="dxa"/>
            </w:tcMar>
            <w:shd w:fill="F4F6F8"/>
          </w:tcPr>
          <w:p>
            <w:pPr>
              <w:spacing w:after="0"/>
            </w:pPr>
            <w:r>
              <w:rPr>
                <w:color w:val="203040"/>
                <w:sz w:val="15"/>
              </w:rPr>
              <w:t>Detective</w:t>
            </w:r>
          </w:p>
        </w:tc>
        <w:tc>
          <w:tcPr>
            <w:tcW w:type="dxa" w:w="2520"/>
            <w:vAlign w:val="top"/>
            <w:tcMar>
              <w:top w:w="70" w:type="dxa"/>
              <w:start w:w="80" w:type="dxa"/>
              <w:bottom w:w="70" w:type="dxa"/>
              <w:end w:w="80" w:type="dxa"/>
            </w:tcMar>
            <w:shd w:fill="F4F6F8"/>
          </w:tcPr>
          <w:p>
            <w:pPr>
              <w:spacing w:after="0"/>
            </w:pPr>
            <w:r>
              <w:rPr>
                <w:color w:val="203040"/>
                <w:sz w:val="15"/>
              </w:rPr>
              <w:t>Eleanor Duckford - AI Governance Lead</w:t>
            </w:r>
          </w:p>
        </w:tc>
        <w:tc>
          <w:tcPr>
            <w:tcW w:type="dxa" w:w="2448"/>
            <w:vAlign w:val="top"/>
            <w:tcMar>
              <w:top w:w="70" w:type="dxa"/>
              <w:start w:w="80" w:type="dxa"/>
              <w:bottom w:w="70" w:type="dxa"/>
              <w:end w:w="80" w:type="dxa"/>
            </w:tcMar>
            <w:shd w:fill="F4F6F8"/>
          </w:tcPr>
          <w:p>
            <w:pPr>
              <w:spacing w:after="0"/>
            </w:pPr>
            <w:r>
              <w:rPr>
                <w:color w:val="203040"/>
                <w:sz w:val="15"/>
              </w:rPr>
              <w:t>Planned</w:t>
            </w:r>
          </w:p>
        </w:tc>
      </w:tr>
      <w:tr>
        <w:trPr>
          <w:cantSplit/>
        </w:trPr>
        <w:tc>
          <w:tcPr>
            <w:tcW w:type="dxa" w:w="1224"/>
            <w:vAlign w:val="top"/>
            <w:tcMar>
              <w:top w:w="70" w:type="dxa"/>
              <w:start w:w="80" w:type="dxa"/>
              <w:bottom w:w="70" w:type="dxa"/>
              <w:end w:w="80" w:type="dxa"/>
            </w:tcMar>
          </w:tcPr>
          <w:p>
            <w:pPr>
              <w:spacing w:after="0"/>
            </w:pPr>
            <w:r>
              <w:rPr>
                <w:color w:val="203040"/>
                <w:sz w:val="15"/>
              </w:rPr>
              <w:t>SH-06</w:t>
            </w:r>
          </w:p>
        </w:tc>
        <w:tc>
          <w:tcPr>
            <w:tcW w:type="dxa" w:w="3384"/>
            <w:vAlign w:val="top"/>
            <w:tcMar>
              <w:top w:w="70" w:type="dxa"/>
              <w:start w:w="80" w:type="dxa"/>
              <w:bottom w:w="70" w:type="dxa"/>
              <w:end w:w="80" w:type="dxa"/>
            </w:tcMar>
          </w:tcPr>
          <w:p>
            <w:pPr>
              <w:spacing w:after="0"/>
            </w:pPr>
            <w:r>
              <w:rPr>
                <w:color w:val="203040"/>
                <w:sz w:val="15"/>
              </w:rPr>
              <w:t>Exposure Investigation, Decomposition &amp; Remediation</w:t>
            </w:r>
          </w:p>
        </w:tc>
        <w:tc>
          <w:tcPr>
            <w:tcW w:type="dxa" w:w="1152"/>
            <w:vAlign w:val="top"/>
            <w:tcMar>
              <w:top w:w="70" w:type="dxa"/>
              <w:start w:w="80" w:type="dxa"/>
              <w:bottom w:w="70" w:type="dxa"/>
              <w:end w:w="80" w:type="dxa"/>
            </w:tcMar>
          </w:tcPr>
          <w:p>
            <w:pPr>
              <w:spacing w:after="0"/>
            </w:pPr>
            <w:r>
              <w:rPr>
                <w:color w:val="203040"/>
                <w:sz w:val="15"/>
              </w:rPr>
              <w:t>Corrective</w:t>
            </w:r>
          </w:p>
        </w:tc>
        <w:tc>
          <w:tcPr>
            <w:tcW w:type="dxa" w:w="2520"/>
            <w:vAlign w:val="top"/>
            <w:tcMar>
              <w:top w:w="70" w:type="dxa"/>
              <w:start w:w="80" w:type="dxa"/>
              <w:bottom w:w="70" w:type="dxa"/>
              <w:end w:w="80" w:type="dxa"/>
            </w:tcMar>
          </w:tcPr>
          <w:p>
            <w:pPr>
              <w:spacing w:after="0"/>
            </w:pPr>
            <w:r>
              <w:rPr>
                <w:color w:val="203040"/>
                <w:sz w:val="15"/>
              </w:rPr>
              <w:t>Eleanor Duckford - AI Governance Lead</w:t>
            </w:r>
          </w:p>
        </w:tc>
        <w:tc>
          <w:tcPr>
            <w:tcW w:type="dxa" w:w="2448"/>
            <w:vAlign w:val="top"/>
            <w:tcMar>
              <w:top w:w="70" w:type="dxa"/>
              <w:start w:w="80" w:type="dxa"/>
              <w:bottom w:w="70" w:type="dxa"/>
              <w:end w:w="80" w:type="dxa"/>
            </w:tcMar>
          </w:tcPr>
          <w:p>
            <w:pPr>
              <w:spacing w:after="0"/>
            </w:pPr>
            <w:r>
              <w:rPr>
                <w:color w:val="203040"/>
                <w:sz w:val="15"/>
              </w:rPr>
              <w:t>Planned</w:t>
            </w:r>
          </w:p>
        </w:tc>
      </w:tr>
    </w:tbl>
    <w:p>
      <w:pPr>
        <w:spacing w:before="120" w:after="100" w:line="252" w:lineRule="auto"/>
      </w:pPr>
      <w:r>
        <w:rPr>
          <w:b w:val="0"/>
          <w:i/>
          <w:color w:val="203040"/>
          <w:sz w:val="16"/>
        </w:rPr>
        <w:t>For full objective, description, frequency, evidence, testing procedure, automation opportunity, related risks, framework mapping and implementation-status basis, use the companion Duckworks_AI_Control_Library_v1.0.xlsx.</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B7280"/>
        <w:sz w:val="15"/>
      </w:rPr>
      <w:t>DW-WING-CTRL-01  |  Version 1.0  |  Fictional portfolio / synthetic / non-production</w:t>
    </w:r>
    <w:r>
      <w:t xml:space="preserv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D6F73"/>
        <w:sz w:val="16"/>
      </w:rPr>
      <w:t>DUCKWORKS  |  PROJECT W.I.N.G.  |  AI CONTROL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203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D6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2D6F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