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pPr>
      <w:r>
        <w:rPr>
          <w:b/>
          <w:color w:val="2F6F6D"/>
          <w:sz w:val="30"/>
        </w:rPr>
        <w:t>DUCKWORKS</w:t>
      </w:r>
    </w:p>
    <w:p>
      <w:pPr>
        <w:pStyle w:val="Title"/>
      </w:pPr>
      <w:r>
        <w:t>AI Governance Operational Playbook Pack</w:t>
      </w:r>
    </w:p>
    <w:p>
      <w:pPr>
        <w:spacing w:after="240"/>
      </w:pPr>
      <w:r>
        <w:rPr>
          <w:color w:val="6B7280"/>
          <w:sz w:val="22"/>
        </w:rPr>
        <w:t>Event-driven runbooks for intake, assessment, third parties, security, human oversight, release, incidents, monitoring, change, retirement and assurance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880"/>
            <w:shd w:fill="18324A"/>
            <w:tcMar>
              <w:top w:w="70" w:type="dxa"/>
              <w:start w:w="90" w:type="dxa"/>
              <w:bottom w:w="70" w:type="dxa"/>
              <w:end w:w="90" w:type="dxa"/>
            </w:tcMar>
            <w:vAlign w:val="center"/>
          </w:tcPr>
          <w:p>
            <w:pPr>
              <w:spacing w:after="0"/>
            </w:pPr>
            <w:r>
              <w:rPr>
                <w:b/>
                <w:color w:val="FFFFFF"/>
                <w:sz w:val="18"/>
              </w:rPr>
              <w:t>Document control</w:t>
            </w:r>
          </w:p>
        </w:tc>
        <w:tc>
          <w:tcPr>
            <w:tcW w:type="dxa" w:w="8496"/>
            <w:shd w:fill="18324A"/>
            <w:tcMar>
              <w:top w:w="70" w:type="dxa"/>
              <w:start w:w="90" w:type="dxa"/>
              <w:bottom w:w="70" w:type="dxa"/>
              <w:end w:w="90" w:type="dxa"/>
            </w:tcMar>
            <w:vAlign w:val="center"/>
          </w:tcPr>
          <w:p>
            <w:pPr>
              <w:spacing w:after="0"/>
            </w:pPr>
            <w:r>
              <w:rPr>
                <w:b/>
                <w:color w:val="FFFFFF"/>
                <w:sz w:val="18"/>
              </w:rPr>
              <w:t>Value</w:t>
            </w:r>
          </w:p>
        </w:tc>
      </w:tr>
      <w:tr>
        <w:trPr>
          <w:cantSplit/>
        </w:trPr>
        <w:tc>
          <w:tcPr>
            <w:tcW w:type="dxa" w:w="2880"/>
            <w:tcMar>
              <w:top w:w="70" w:type="dxa"/>
              <w:start w:w="90" w:type="dxa"/>
              <w:bottom w:w="70" w:type="dxa"/>
              <w:end w:w="90" w:type="dxa"/>
            </w:tcMar>
            <w:vAlign w:val="top"/>
          </w:tcPr>
          <w:p>
            <w:pPr>
              <w:spacing w:after="0" w:line="240" w:lineRule="auto"/>
            </w:pPr>
            <w:r>
              <w:rPr>
                <w:color w:val="243746"/>
                <w:sz w:val="18"/>
              </w:rPr>
              <w:t>Document ID</w:t>
            </w:r>
          </w:p>
        </w:tc>
        <w:tc>
          <w:tcPr>
            <w:tcW w:type="dxa" w:w="8496"/>
            <w:tcMar>
              <w:top w:w="70" w:type="dxa"/>
              <w:start w:w="90" w:type="dxa"/>
              <w:bottom w:w="70" w:type="dxa"/>
              <w:end w:w="90" w:type="dxa"/>
            </w:tcMar>
            <w:vAlign w:val="top"/>
          </w:tcPr>
          <w:p>
            <w:pPr>
              <w:spacing w:after="0" w:line="240" w:lineRule="auto"/>
            </w:pPr>
            <w:r>
              <w:rPr>
                <w:color w:val="243746"/>
                <w:sz w:val="18"/>
              </w:rPr>
              <w:t>DW-WING-OPS-01</w:t>
            </w:r>
          </w:p>
        </w:tc>
      </w:tr>
      <w:tr>
        <w:trPr>
          <w:cantSplit/>
        </w:trPr>
        <w:tc>
          <w:tcPr>
            <w:tcW w:type="dxa" w:w="2880"/>
            <w:tcMar>
              <w:top w:w="70" w:type="dxa"/>
              <w:start w:w="90" w:type="dxa"/>
              <w:bottom w:w="70" w:type="dxa"/>
              <w:end w:w="90" w:type="dxa"/>
            </w:tcMar>
            <w:vAlign w:val="top"/>
            <w:shd w:fill="F8FAFB"/>
          </w:tcPr>
          <w:p>
            <w:pPr>
              <w:spacing w:after="0" w:line="240" w:lineRule="auto"/>
            </w:pPr>
            <w:r>
              <w:rPr>
                <w:color w:val="243746"/>
                <w:sz w:val="18"/>
              </w:rPr>
              <w:t>Version</w:t>
            </w:r>
          </w:p>
        </w:tc>
        <w:tc>
          <w:tcPr>
            <w:tcW w:type="dxa" w:w="8496"/>
            <w:tcMar>
              <w:top w:w="70" w:type="dxa"/>
              <w:start w:w="90" w:type="dxa"/>
              <w:bottom w:w="70" w:type="dxa"/>
              <w:end w:w="90" w:type="dxa"/>
            </w:tcMar>
            <w:vAlign w:val="top"/>
            <w:shd w:fill="F8FAFB"/>
          </w:tcPr>
          <w:p>
            <w:pPr>
              <w:spacing w:after="0" w:line="240" w:lineRule="auto"/>
            </w:pPr>
            <w:r>
              <w:rPr>
                <w:color w:val="243746"/>
                <w:sz w:val="18"/>
              </w:rPr>
              <w:t>1.0</w:t>
            </w:r>
          </w:p>
        </w:tc>
      </w:tr>
      <w:tr>
        <w:trPr>
          <w:cantSplit/>
        </w:trPr>
        <w:tc>
          <w:tcPr>
            <w:tcW w:type="dxa" w:w="2880"/>
            <w:tcMar>
              <w:top w:w="70" w:type="dxa"/>
              <w:start w:w="90" w:type="dxa"/>
              <w:bottom w:w="70" w:type="dxa"/>
              <w:end w:w="90" w:type="dxa"/>
            </w:tcMar>
            <w:vAlign w:val="top"/>
          </w:tcPr>
          <w:p>
            <w:pPr>
              <w:spacing w:after="0" w:line="240" w:lineRule="auto"/>
            </w:pPr>
            <w:r>
              <w:rPr>
                <w:color w:val="243746"/>
                <w:sz w:val="18"/>
              </w:rPr>
              <w:t>Status</w:t>
            </w:r>
          </w:p>
        </w:tc>
        <w:tc>
          <w:tcPr>
            <w:tcW w:type="dxa" w:w="8496"/>
            <w:tcMar>
              <w:top w:w="70" w:type="dxa"/>
              <w:start w:w="90" w:type="dxa"/>
              <w:bottom w:w="70" w:type="dxa"/>
              <w:end w:w="90" w:type="dxa"/>
            </w:tcMar>
            <w:vAlign w:val="top"/>
          </w:tcPr>
          <w:p>
            <w:pPr>
              <w:spacing w:after="0" w:line="240" w:lineRule="auto"/>
            </w:pPr>
            <w:r>
              <w:rPr>
                <w:color w:val="243746"/>
                <w:sz w:val="18"/>
              </w:rPr>
              <w:t>Portfolio Baseline - Draft for simulated approval</w:t>
            </w:r>
          </w:p>
        </w:tc>
      </w:tr>
      <w:tr>
        <w:trPr>
          <w:cantSplit/>
        </w:trPr>
        <w:tc>
          <w:tcPr>
            <w:tcW w:type="dxa" w:w="2880"/>
            <w:tcMar>
              <w:top w:w="70" w:type="dxa"/>
              <w:start w:w="90" w:type="dxa"/>
              <w:bottom w:w="70" w:type="dxa"/>
              <w:end w:w="90" w:type="dxa"/>
            </w:tcMar>
            <w:vAlign w:val="top"/>
            <w:shd w:fill="F8FAFB"/>
          </w:tcPr>
          <w:p>
            <w:pPr>
              <w:spacing w:after="0" w:line="240" w:lineRule="auto"/>
            </w:pPr>
            <w:r>
              <w:rPr>
                <w:color w:val="243746"/>
                <w:sz w:val="18"/>
              </w:rPr>
              <w:t>Organization</w:t>
            </w:r>
          </w:p>
        </w:tc>
        <w:tc>
          <w:tcPr>
            <w:tcW w:type="dxa" w:w="8496"/>
            <w:tcMar>
              <w:top w:w="70" w:type="dxa"/>
              <w:start w:w="90" w:type="dxa"/>
              <w:bottom w:w="70" w:type="dxa"/>
              <w:end w:w="90" w:type="dxa"/>
            </w:tcMar>
            <w:vAlign w:val="top"/>
            <w:shd w:fill="F8FAFB"/>
          </w:tcPr>
          <w:p>
            <w:pPr>
              <w:spacing w:after="0" w:line="240" w:lineRule="auto"/>
            </w:pPr>
            <w:r>
              <w:rPr>
                <w:color w:val="243746"/>
                <w:sz w:val="18"/>
              </w:rPr>
              <w:t>Duckworks (fictional)</w:t>
            </w:r>
          </w:p>
        </w:tc>
      </w:tr>
      <w:tr>
        <w:trPr>
          <w:cantSplit/>
        </w:trPr>
        <w:tc>
          <w:tcPr>
            <w:tcW w:type="dxa" w:w="2880"/>
            <w:tcMar>
              <w:top w:w="70" w:type="dxa"/>
              <w:start w:w="90" w:type="dxa"/>
              <w:bottom w:w="70" w:type="dxa"/>
              <w:end w:w="90" w:type="dxa"/>
            </w:tcMar>
            <w:vAlign w:val="top"/>
          </w:tcPr>
          <w:p>
            <w:pPr>
              <w:spacing w:after="0" w:line="240" w:lineRule="auto"/>
            </w:pPr>
            <w:r>
              <w:rPr>
                <w:color w:val="243746"/>
                <w:sz w:val="18"/>
              </w:rPr>
              <w:t>Document owner</w:t>
            </w:r>
          </w:p>
        </w:tc>
        <w:tc>
          <w:tcPr>
            <w:tcW w:type="dxa" w:w="8496"/>
            <w:tcMar>
              <w:top w:w="70" w:type="dxa"/>
              <w:start w:w="90" w:type="dxa"/>
              <w:bottom w:w="70" w:type="dxa"/>
              <w:end w:w="90" w:type="dxa"/>
            </w:tcMar>
            <w:vAlign w:val="top"/>
          </w:tcPr>
          <w:p>
            <w:pPr>
              <w:spacing w:after="0" w:line="240" w:lineRule="auto"/>
            </w:pPr>
            <w:r>
              <w:rPr>
                <w:color w:val="243746"/>
                <w:sz w:val="18"/>
              </w:rPr>
              <w:t>Eleanor Duckford - AI Governance Lead</w:t>
            </w:r>
          </w:p>
        </w:tc>
      </w:tr>
      <w:tr>
        <w:trPr>
          <w:cantSplit/>
        </w:trPr>
        <w:tc>
          <w:tcPr>
            <w:tcW w:type="dxa" w:w="2880"/>
            <w:tcMar>
              <w:top w:w="70" w:type="dxa"/>
              <w:start w:w="90" w:type="dxa"/>
              <w:bottom w:w="70" w:type="dxa"/>
              <w:end w:w="90" w:type="dxa"/>
            </w:tcMar>
            <w:vAlign w:val="top"/>
            <w:shd w:fill="F8FAFB"/>
          </w:tcPr>
          <w:p>
            <w:pPr>
              <w:spacing w:after="0" w:line="240" w:lineRule="auto"/>
            </w:pPr>
            <w:r>
              <w:rPr>
                <w:color w:val="243746"/>
                <w:sz w:val="18"/>
              </w:rPr>
              <w:t>Governance sponsor</w:t>
            </w:r>
          </w:p>
        </w:tc>
        <w:tc>
          <w:tcPr>
            <w:tcW w:type="dxa" w:w="8496"/>
            <w:tcMar>
              <w:top w:w="70" w:type="dxa"/>
              <w:start w:w="90" w:type="dxa"/>
              <w:bottom w:w="70" w:type="dxa"/>
              <w:end w:w="90" w:type="dxa"/>
            </w:tcMar>
            <w:vAlign w:val="top"/>
            <w:shd w:fill="F8FAFB"/>
          </w:tcPr>
          <w:p>
            <w:pPr>
              <w:spacing w:after="0" w:line="240" w:lineRule="auto"/>
            </w:pPr>
            <w:r>
              <w:rPr>
                <w:color w:val="243746"/>
                <w:sz w:val="18"/>
              </w:rPr>
              <w:t>Reginald Duckman - Chief Risk &amp; Compliance Officer</w:t>
            </w:r>
          </w:p>
        </w:tc>
      </w:tr>
      <w:tr>
        <w:trPr>
          <w:cantSplit/>
        </w:trPr>
        <w:tc>
          <w:tcPr>
            <w:tcW w:type="dxa" w:w="2880"/>
            <w:tcMar>
              <w:top w:w="70" w:type="dxa"/>
              <w:start w:w="90" w:type="dxa"/>
              <w:bottom w:w="70" w:type="dxa"/>
              <w:end w:w="90" w:type="dxa"/>
            </w:tcMar>
            <w:vAlign w:val="top"/>
          </w:tcPr>
          <w:p>
            <w:pPr>
              <w:spacing w:after="0" w:line="240" w:lineRule="auto"/>
            </w:pPr>
            <w:r>
              <w:rPr>
                <w:color w:val="243746"/>
                <w:sz w:val="18"/>
              </w:rPr>
              <w:t>Primary reviewers</w:t>
            </w:r>
          </w:p>
        </w:tc>
        <w:tc>
          <w:tcPr>
            <w:tcW w:type="dxa" w:w="8496"/>
            <w:tcMar>
              <w:top w:w="70" w:type="dxa"/>
              <w:start w:w="90" w:type="dxa"/>
              <w:bottom w:w="70" w:type="dxa"/>
              <w:end w:w="90" w:type="dxa"/>
            </w:tcMar>
            <w:vAlign w:val="top"/>
          </w:tcPr>
          <w:p>
            <w:pPr>
              <w:spacing w:after="0" w:line="240" w:lineRule="auto"/>
            </w:pPr>
            <w:r>
              <w:rPr>
                <w:color w:val="243746"/>
                <w:sz w:val="18"/>
              </w:rPr>
              <w:t>CISO; General Counsel; DPO; Head of Data &amp; AI; HR; Procurement; Product Safety/Quality</w:t>
            </w:r>
          </w:p>
        </w:tc>
      </w:tr>
      <w:tr>
        <w:trPr>
          <w:cantSplit/>
        </w:trPr>
        <w:tc>
          <w:tcPr>
            <w:tcW w:type="dxa" w:w="2880"/>
            <w:tcMar>
              <w:top w:w="70" w:type="dxa"/>
              <w:start w:w="90" w:type="dxa"/>
              <w:bottom w:w="70" w:type="dxa"/>
              <w:end w:w="90" w:type="dxa"/>
            </w:tcMar>
            <w:vAlign w:val="top"/>
            <w:shd w:fill="F8FAFB"/>
          </w:tcPr>
          <w:p>
            <w:pPr>
              <w:spacing w:after="0" w:line="240" w:lineRule="auto"/>
            </w:pPr>
            <w:r>
              <w:rPr>
                <w:color w:val="243746"/>
                <w:sz w:val="18"/>
              </w:rPr>
              <w:t>Prepared date</w:t>
            </w:r>
          </w:p>
        </w:tc>
        <w:tc>
          <w:tcPr>
            <w:tcW w:type="dxa" w:w="8496"/>
            <w:tcMar>
              <w:top w:w="70" w:type="dxa"/>
              <w:start w:w="90" w:type="dxa"/>
              <w:bottom w:w="70" w:type="dxa"/>
              <w:end w:w="90" w:type="dxa"/>
            </w:tcMar>
            <w:vAlign w:val="top"/>
            <w:shd w:fill="F8FAFB"/>
          </w:tcPr>
          <w:p>
            <w:pPr>
              <w:spacing w:after="0" w:line="240" w:lineRule="auto"/>
            </w:pPr>
            <w:r>
              <w:rPr>
                <w:color w:val="243746"/>
                <w:sz w:val="18"/>
              </w:rPr>
              <w:t>9 August 2026</w:t>
            </w:r>
          </w:p>
        </w:tc>
      </w:tr>
      <w:tr>
        <w:trPr>
          <w:cantSplit/>
        </w:trPr>
        <w:tc>
          <w:tcPr>
            <w:tcW w:type="dxa" w:w="2880"/>
            <w:tcMar>
              <w:top w:w="70" w:type="dxa"/>
              <w:start w:w="90" w:type="dxa"/>
              <w:bottom w:w="70" w:type="dxa"/>
              <w:end w:w="90" w:type="dxa"/>
            </w:tcMar>
            <w:vAlign w:val="top"/>
          </w:tcPr>
          <w:p>
            <w:pPr>
              <w:spacing w:after="0" w:line="240" w:lineRule="auto"/>
            </w:pPr>
            <w:r>
              <w:rPr>
                <w:color w:val="243746"/>
                <w:sz w:val="18"/>
              </w:rPr>
              <w:t>Classification</w:t>
            </w:r>
          </w:p>
        </w:tc>
        <w:tc>
          <w:tcPr>
            <w:tcW w:type="dxa" w:w="8496"/>
            <w:tcMar>
              <w:top w:w="70" w:type="dxa"/>
              <w:start w:w="90" w:type="dxa"/>
              <w:bottom w:w="70" w:type="dxa"/>
              <w:end w:w="90" w:type="dxa"/>
            </w:tcMar>
            <w:vAlign w:val="top"/>
          </w:tcPr>
          <w:p>
            <w:pPr>
              <w:spacing w:after="0" w:line="240" w:lineRule="auto"/>
            </w:pPr>
            <w:r>
              <w:rPr>
                <w:color w:val="243746"/>
                <w:sz w:val="18"/>
              </w:rPr>
              <w:t>Portfolio / Synthetic / Non-production</w:t>
            </w:r>
          </w:p>
        </w:tc>
      </w:tr>
    </w:tbl>
    <w:p>
      <w:pPr>
        <w:spacing w:after="20"/>
      </w:pPr>
    </w:p>
    <w:tbl>
      <w:tblPr>
        <w:tblW w:type="auto" w:w="0"/>
        <w:jc w:val="center"/>
        <w:tblLook w:firstColumn="1" w:firstRow="1" w:lastColumn="0" w:lastRow="0" w:noHBand="0" w:noVBand="1" w:val="04A0"/>
      </w:tblPr>
      <w:tblGrid>
        <w:gridCol w:w="10454"/>
      </w:tblGrid>
      <w:tr>
        <w:tc>
          <w:tcPr>
            <w:tcW w:type="dxa" w:w="10454"/>
            <w:shd w:fill="EAF1F7"/>
            <w:tcMar>
              <w:top w:w="130" w:type="dxa"/>
              <w:start w:w="150" w:type="dxa"/>
              <w:bottom w:w="130" w:type="dxa"/>
              <w:end w:w="150" w:type="dxa"/>
            </w:tcMar>
          </w:tcPr>
          <w:p>
            <w:pPr>
              <w:spacing w:after="0"/>
            </w:pPr>
            <w:r>
              <w:rPr>
                <w:b/>
                <w:color w:val="18324A"/>
              </w:rPr>
              <w:t xml:space="preserve">PURPOSE. </w:t>
            </w:r>
            <w:r>
              <w:t>Turn Duckworks AI governance requirements into repeatable operational actions. The pack is designed to answer: what triggered action, who leads, what sequence is followed, what blocks progression, what evidence is retained, and when reassessment or escalation is required.</w:t>
            </w:r>
          </w:p>
        </w:tc>
      </w:tr>
    </w:tbl>
    <w:p>
      <w:pPr>
        <w:spacing w:after="20"/>
      </w:pPr>
    </w:p>
    <w:tbl>
      <w:tblPr>
        <w:tblW w:type="auto" w:w="0"/>
        <w:jc w:val="center"/>
        <w:tblLook w:firstColumn="1" w:firstRow="1" w:lastColumn="0" w:lastRow="0" w:noHBand="0" w:noVBand="1" w:val="04A0"/>
      </w:tblPr>
      <w:tblGrid>
        <w:gridCol w:w="10454"/>
      </w:tblGrid>
      <w:tr>
        <w:tc>
          <w:tcPr>
            <w:tcW w:type="dxa" w:w="10454"/>
            <w:shd w:fill="FFF4E5"/>
            <w:tcMar>
              <w:top w:w="130" w:type="dxa"/>
              <w:start w:w="150" w:type="dxa"/>
              <w:bottom w:w="130" w:type="dxa"/>
              <w:end w:w="150" w:type="dxa"/>
            </w:tcMar>
          </w:tcPr>
          <w:p>
            <w:pPr>
              <w:spacing w:after="0"/>
            </w:pPr>
            <w:r>
              <w:rPr>
                <w:b/>
                <w:color w:val="8A5A00"/>
              </w:rPr>
              <w:t xml:space="preserve">LEGAL / FRAMEWORK BOUNDARY. </w:t>
            </w:r>
            <w:r>
              <w:t>These playbooks are Duckworks organizational procedures. They do not create legal obligations, determine regulatory classification, reproduce ISO clauses, or claim NIST/ISO conformity. Where a law may apply, the playbook routes the issue to Legal/Privacy and requires the applicable legal obligation to be recorded separately.</w:t>
            </w:r>
          </w:p>
        </w:tc>
      </w:tr>
    </w:tbl>
    <w:p>
      <w:pPr>
        <w:spacing w:after="20"/>
      </w:pPr>
    </w:p>
    <w:p>
      <w:pPr>
        <w:spacing w:after="80" w:line="245" w:lineRule="auto"/>
      </w:pPr>
      <w:r>
        <w:rPr>
          <w:b/>
          <w:color w:val="18324A"/>
        </w:rPr>
        <w:t xml:space="preserve">Duckworks operating principle: </w:t>
      </w:r>
      <w:r>
        <w:t>No material AI without an owner, no owner without accountability, no material risk without treatment, and no control without evidence.</w:t>
      </w:r>
    </w:p>
    <w:p>
      <w:r>
        <w:br w:type="page"/>
      </w:r>
    </w:p>
    <w:p>
      <w:pPr>
        <w:pStyle w:val="Heading1"/>
      </w:pPr>
      <w:r>
        <w:t>1. Scope and Operating Rules</w:t>
      </w:r>
    </w:p>
    <w:p>
      <w:r>
        <w:t>This pack applies to internally developed AI, third-party AI services, AI-enabled SaaS, APIs, embedded AI, pilots, experiments, material changes to existing systems, and discovered shadow or unregistered AI. It supplements existing enterprise processes rather than replacing procurement, SDLC, information security, privacy, enterprise risk, business continuity, incident response or internal audit.</w:t>
      </w:r>
    </w:p>
    <w:p>
      <w:r>
        <w:t>A playbook is an operational response to a trigger. A policy or standard establishes requirements; a playbook tells the responsible team what to do when an event occurs. Where a separate Duckworks policy, standard, assessment or contract exists, that artifact remains authoritative for its subject matter.</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232"/>
            <w:shd w:fill="18324A"/>
            <w:tcMar>
              <w:top w:w="70" w:type="dxa"/>
              <w:start w:w="90" w:type="dxa"/>
              <w:bottom w:w="70" w:type="dxa"/>
              <w:end w:w="90" w:type="dxa"/>
            </w:tcMar>
            <w:vAlign w:val="center"/>
          </w:tcPr>
          <w:p>
            <w:pPr>
              <w:spacing w:after="0"/>
            </w:pPr>
            <w:r>
              <w:rPr>
                <w:b/>
                <w:color w:val="FFFFFF"/>
                <w:sz w:val="16"/>
              </w:rPr>
              <w:t>Rule</w:t>
            </w:r>
          </w:p>
        </w:tc>
        <w:tc>
          <w:tcPr>
            <w:tcW w:type="dxa" w:w="9144"/>
            <w:shd w:fill="18324A"/>
            <w:tcMar>
              <w:top w:w="70" w:type="dxa"/>
              <w:start w:w="90" w:type="dxa"/>
              <w:bottom w:w="70" w:type="dxa"/>
              <w:end w:w="90" w:type="dxa"/>
            </w:tcMar>
            <w:vAlign w:val="center"/>
          </w:tcPr>
          <w:p>
            <w:pPr>
              <w:spacing w:after="0"/>
            </w:pPr>
            <w:r>
              <w:rPr>
                <w:b/>
                <w:color w:val="FFFFFF"/>
                <w:sz w:val="16"/>
              </w:rPr>
              <w:t>Duckworks operating position</w:t>
            </w:r>
          </w:p>
        </w:tc>
      </w:tr>
      <w:tr>
        <w:trPr>
          <w:cantSplit/>
        </w:trPr>
        <w:tc>
          <w:tcPr>
            <w:tcW w:type="dxa" w:w="2232"/>
            <w:tcMar>
              <w:top w:w="70" w:type="dxa"/>
              <w:start w:w="90" w:type="dxa"/>
              <w:bottom w:w="70" w:type="dxa"/>
              <w:end w:w="90" w:type="dxa"/>
            </w:tcMar>
            <w:vAlign w:val="top"/>
          </w:tcPr>
          <w:p>
            <w:pPr>
              <w:spacing w:after="0" w:line="240" w:lineRule="auto"/>
            </w:pPr>
            <w:r>
              <w:rPr>
                <w:color w:val="243746"/>
                <w:sz w:val="16"/>
              </w:rPr>
              <w:t>Intended purpose first</w:t>
            </w:r>
          </w:p>
        </w:tc>
        <w:tc>
          <w:tcPr>
            <w:tcW w:type="dxa" w:w="9144"/>
            <w:tcMar>
              <w:top w:w="70" w:type="dxa"/>
              <w:start w:w="90" w:type="dxa"/>
              <w:bottom w:w="70" w:type="dxa"/>
              <w:end w:w="90" w:type="dxa"/>
            </w:tcMar>
            <w:vAlign w:val="top"/>
          </w:tcPr>
          <w:p>
            <w:pPr>
              <w:spacing w:after="0" w:line="240" w:lineRule="auto"/>
            </w:pPr>
            <w:r>
              <w:rPr>
                <w:color w:val="243746"/>
                <w:sz w:val="16"/>
              </w:rPr>
              <w:t>Assess the actual use, affected persons, decision boundary, data, integrations and geography - not only the model type.</w:t>
            </w:r>
          </w:p>
        </w:tc>
      </w:tr>
      <w:tr>
        <w:trPr>
          <w:cantSplit/>
        </w:trPr>
        <w:tc>
          <w:tcPr>
            <w:tcW w:type="dxa" w:w="2232"/>
            <w:tcMar>
              <w:top w:w="70" w:type="dxa"/>
              <w:start w:w="90" w:type="dxa"/>
              <w:bottom w:w="70" w:type="dxa"/>
              <w:end w:w="90" w:type="dxa"/>
            </w:tcMar>
            <w:vAlign w:val="top"/>
            <w:shd w:fill="F8FAFB"/>
          </w:tcPr>
          <w:p>
            <w:pPr>
              <w:spacing w:after="0" w:line="240" w:lineRule="auto"/>
            </w:pPr>
            <w:r>
              <w:rPr>
                <w:color w:val="243746"/>
                <w:sz w:val="16"/>
              </w:rPr>
              <w:t>Risk and law are separate</w:t>
            </w:r>
          </w:p>
        </w:tc>
        <w:tc>
          <w:tcPr>
            <w:tcW w:type="dxa" w:w="9144"/>
            <w:tcMar>
              <w:top w:w="70" w:type="dxa"/>
              <w:start w:w="90" w:type="dxa"/>
              <w:bottom w:w="70" w:type="dxa"/>
              <w:end w:w="90" w:type="dxa"/>
            </w:tcMar>
            <w:vAlign w:val="top"/>
            <w:shd w:fill="F8FAFB"/>
          </w:tcPr>
          <w:p>
            <w:pPr>
              <w:spacing w:after="0" w:line="240" w:lineRule="auto"/>
            </w:pPr>
            <w:r>
              <w:rPr>
                <w:color w:val="243746"/>
                <w:sz w:val="16"/>
              </w:rPr>
              <w:t>Duckworks Low/Moderate/High/Critical ratings are enterprise risk ratings. They do not determine EU AI Act or other legal classification.</w:t>
            </w:r>
          </w:p>
        </w:tc>
      </w:tr>
      <w:tr>
        <w:trPr>
          <w:cantSplit/>
        </w:trPr>
        <w:tc>
          <w:tcPr>
            <w:tcW w:type="dxa" w:w="2232"/>
            <w:tcMar>
              <w:top w:w="70" w:type="dxa"/>
              <w:start w:w="90" w:type="dxa"/>
              <w:bottom w:w="70" w:type="dxa"/>
              <w:end w:w="90" w:type="dxa"/>
            </w:tcMar>
            <w:vAlign w:val="top"/>
          </w:tcPr>
          <w:p>
            <w:pPr>
              <w:spacing w:after="0" w:line="240" w:lineRule="auto"/>
            </w:pPr>
            <w:r>
              <w:rPr>
                <w:color w:val="243746"/>
                <w:sz w:val="16"/>
              </w:rPr>
              <w:t>No evidence, no control credit</w:t>
            </w:r>
          </w:p>
        </w:tc>
        <w:tc>
          <w:tcPr>
            <w:tcW w:type="dxa" w:w="9144"/>
            <w:tcMar>
              <w:top w:w="70" w:type="dxa"/>
              <w:start w:w="90" w:type="dxa"/>
              <w:bottom w:w="70" w:type="dxa"/>
              <w:end w:w="90" w:type="dxa"/>
            </w:tcMar>
            <w:vAlign w:val="top"/>
          </w:tcPr>
          <w:p>
            <w:pPr>
              <w:spacing w:after="0" w:line="240" w:lineRule="auto"/>
            </w:pPr>
            <w:r>
              <w:rPr>
                <w:color w:val="243746"/>
                <w:sz w:val="16"/>
              </w:rPr>
              <w:t>Planned or asserted controls are not treated as implemented until operating evidence supports them.</w:t>
            </w:r>
          </w:p>
        </w:tc>
      </w:tr>
      <w:tr>
        <w:trPr>
          <w:cantSplit/>
        </w:trPr>
        <w:tc>
          <w:tcPr>
            <w:tcW w:type="dxa" w:w="2232"/>
            <w:tcMar>
              <w:top w:w="70" w:type="dxa"/>
              <w:start w:w="90" w:type="dxa"/>
              <w:bottom w:w="70" w:type="dxa"/>
              <w:end w:w="90" w:type="dxa"/>
            </w:tcMar>
            <w:vAlign w:val="top"/>
            <w:shd w:fill="F8FAFB"/>
          </w:tcPr>
          <w:p>
            <w:pPr>
              <w:spacing w:after="0" w:line="240" w:lineRule="auto"/>
            </w:pPr>
            <w:r>
              <w:rPr>
                <w:color w:val="243746"/>
                <w:sz w:val="16"/>
              </w:rPr>
              <w:t>Proportionality</w:t>
            </w:r>
          </w:p>
        </w:tc>
        <w:tc>
          <w:tcPr>
            <w:tcW w:type="dxa" w:w="9144"/>
            <w:tcMar>
              <w:top w:w="70" w:type="dxa"/>
              <w:start w:w="90" w:type="dxa"/>
              <w:bottom w:w="70" w:type="dxa"/>
              <w:end w:w="90" w:type="dxa"/>
            </w:tcMar>
            <w:vAlign w:val="top"/>
            <w:shd w:fill="F8FAFB"/>
          </w:tcPr>
          <w:p>
            <w:pPr>
              <w:spacing w:after="0" w:line="240" w:lineRule="auto"/>
            </w:pPr>
            <w:r>
              <w:rPr>
                <w:color w:val="243746"/>
                <w:sz w:val="16"/>
              </w:rPr>
              <w:t>Governance intensity increases with material rights, safety, privacy, security, operational and third-party exposure.</w:t>
            </w:r>
          </w:p>
        </w:tc>
      </w:tr>
      <w:tr>
        <w:trPr>
          <w:cantSplit/>
        </w:trPr>
        <w:tc>
          <w:tcPr>
            <w:tcW w:type="dxa" w:w="2232"/>
            <w:tcMar>
              <w:top w:w="70" w:type="dxa"/>
              <w:start w:w="90" w:type="dxa"/>
              <w:bottom w:w="70" w:type="dxa"/>
              <w:end w:w="90" w:type="dxa"/>
            </w:tcMar>
            <w:vAlign w:val="top"/>
          </w:tcPr>
          <w:p>
            <w:pPr>
              <w:spacing w:after="0" w:line="240" w:lineRule="auto"/>
            </w:pPr>
            <w:r>
              <w:rPr>
                <w:color w:val="243746"/>
                <w:sz w:val="16"/>
              </w:rPr>
              <w:t>Human accountability</w:t>
            </w:r>
          </w:p>
        </w:tc>
        <w:tc>
          <w:tcPr>
            <w:tcW w:type="dxa" w:w="9144"/>
            <w:tcMar>
              <w:top w:w="70" w:type="dxa"/>
              <w:start w:w="90" w:type="dxa"/>
              <w:bottom w:w="70" w:type="dxa"/>
              <w:end w:w="90" w:type="dxa"/>
            </w:tcMar>
            <w:vAlign w:val="top"/>
          </w:tcPr>
          <w:p>
            <w:pPr>
              <w:spacing w:after="0" w:line="240" w:lineRule="auto"/>
            </w:pPr>
            <w:r>
              <w:rPr>
                <w:color w:val="243746"/>
                <w:sz w:val="16"/>
              </w:rPr>
              <w:t>Consequential employment, engineering, quality, procurement and customer decisions remain with authorized humans unless a formally approved design states otherwise.</w:t>
            </w:r>
          </w:p>
        </w:tc>
      </w:tr>
      <w:tr>
        <w:trPr>
          <w:cantSplit/>
        </w:trPr>
        <w:tc>
          <w:tcPr>
            <w:tcW w:type="dxa" w:w="2232"/>
            <w:tcMar>
              <w:top w:w="70" w:type="dxa"/>
              <w:start w:w="90" w:type="dxa"/>
              <w:bottom w:w="70" w:type="dxa"/>
              <w:end w:w="90" w:type="dxa"/>
            </w:tcMar>
            <w:vAlign w:val="top"/>
            <w:shd w:fill="F8FAFB"/>
          </w:tcPr>
          <w:p>
            <w:pPr>
              <w:spacing w:after="0" w:line="240" w:lineRule="auto"/>
            </w:pPr>
            <w:r>
              <w:rPr>
                <w:color w:val="243746"/>
                <w:sz w:val="16"/>
              </w:rPr>
              <w:t>Material change reopens governance</w:t>
            </w:r>
          </w:p>
        </w:tc>
        <w:tc>
          <w:tcPr>
            <w:tcW w:type="dxa" w:w="9144"/>
            <w:tcMar>
              <w:top w:w="70" w:type="dxa"/>
              <w:start w:w="90" w:type="dxa"/>
              <w:bottom w:w="70" w:type="dxa"/>
              <w:end w:w="90" w:type="dxa"/>
            </w:tcMar>
            <w:vAlign w:val="top"/>
            <w:shd w:fill="F8FAFB"/>
          </w:tcPr>
          <w:p>
            <w:pPr>
              <w:spacing w:after="0" w:line="240" w:lineRule="auto"/>
            </w:pPr>
            <w:r>
              <w:rPr>
                <w:color w:val="243746"/>
                <w:sz w:val="16"/>
              </w:rPr>
              <w:t>Changes to purpose, model, data, vendor, affected population, integrations, autonomy or legal context can invalidate prior approval.</w:t>
            </w:r>
          </w:p>
        </w:tc>
      </w:tr>
      <w:tr>
        <w:trPr>
          <w:cantSplit/>
        </w:trPr>
        <w:tc>
          <w:tcPr>
            <w:tcW w:type="dxa" w:w="2232"/>
            <w:tcMar>
              <w:top w:w="70" w:type="dxa"/>
              <w:start w:w="90" w:type="dxa"/>
              <w:bottom w:w="70" w:type="dxa"/>
              <w:end w:w="90" w:type="dxa"/>
            </w:tcMar>
            <w:vAlign w:val="top"/>
          </w:tcPr>
          <w:p>
            <w:pPr>
              <w:spacing w:after="0" w:line="240" w:lineRule="auto"/>
            </w:pPr>
            <w:r>
              <w:rPr>
                <w:color w:val="243746"/>
                <w:sz w:val="16"/>
              </w:rPr>
              <w:t>Independent assurance</w:t>
            </w:r>
          </w:p>
        </w:tc>
        <w:tc>
          <w:tcPr>
            <w:tcW w:type="dxa" w:w="9144"/>
            <w:tcMar>
              <w:top w:w="70" w:type="dxa"/>
              <w:start w:w="90" w:type="dxa"/>
              <w:bottom w:w="70" w:type="dxa"/>
              <w:end w:w="90" w:type="dxa"/>
            </w:tcMar>
            <w:vAlign w:val="top"/>
          </w:tcPr>
          <w:p>
            <w:pPr>
              <w:spacing w:after="0" w:line="240" w:lineRule="auto"/>
            </w:pPr>
            <w:r>
              <w:rPr>
                <w:color w:val="243746"/>
                <w:sz w:val="16"/>
              </w:rPr>
              <w:t>Internal Audit may observe and later test the framework but does not own or operate first- or second-line controls.</w:t>
            </w:r>
          </w:p>
        </w:tc>
      </w:tr>
    </w:tbl>
    <w:p>
      <w:pPr>
        <w:spacing w:after="20"/>
      </w:pPr>
    </w:p>
    <w:p>
      <w:pPr>
        <w:pStyle w:val="Heading2"/>
      </w:pPr>
      <w:r>
        <w:t>1.1 Playbook selection</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520"/>
            <w:shd w:fill="18324A"/>
            <w:tcMar>
              <w:top w:w="70" w:type="dxa"/>
              <w:start w:w="90" w:type="dxa"/>
              <w:bottom w:w="70" w:type="dxa"/>
              <w:end w:w="90" w:type="dxa"/>
            </w:tcMar>
            <w:vAlign w:val="center"/>
          </w:tcPr>
          <w:p>
            <w:pPr>
              <w:spacing w:after="0"/>
            </w:pPr>
            <w:r>
              <w:rPr>
                <w:b/>
                <w:color w:val="FFFFFF"/>
                <w:sz w:val="15"/>
              </w:rPr>
              <w:t>Playbook</w:t>
            </w:r>
          </w:p>
        </w:tc>
        <w:tc>
          <w:tcPr>
            <w:tcW w:type="dxa" w:w="6840"/>
            <w:shd w:fill="18324A"/>
            <w:tcMar>
              <w:top w:w="70" w:type="dxa"/>
              <w:start w:w="90" w:type="dxa"/>
              <w:bottom w:w="70" w:type="dxa"/>
              <w:end w:w="90" w:type="dxa"/>
            </w:tcMar>
            <w:vAlign w:val="center"/>
          </w:tcPr>
          <w:p>
            <w:pPr>
              <w:spacing w:after="0"/>
            </w:pPr>
            <w:r>
              <w:rPr>
                <w:b/>
                <w:color w:val="FFFFFF"/>
                <w:sz w:val="15"/>
              </w:rPr>
              <w:t>Use when...</w:t>
            </w:r>
          </w:p>
        </w:tc>
        <w:tc>
          <w:tcPr>
            <w:tcW w:type="dxa" w:w="2088"/>
            <w:shd w:fill="18324A"/>
            <w:tcMar>
              <w:top w:w="70" w:type="dxa"/>
              <w:start w:w="90" w:type="dxa"/>
              <w:bottom w:w="70" w:type="dxa"/>
              <w:end w:w="90" w:type="dxa"/>
            </w:tcMar>
            <w:vAlign w:val="center"/>
          </w:tcPr>
          <w:p>
            <w:pPr>
              <w:spacing w:after="0"/>
            </w:pPr>
            <w:r>
              <w:rPr>
                <w:b/>
                <w:color w:val="FFFFFF"/>
                <w:sz w:val="15"/>
              </w:rPr>
              <w:t>Primary lead</w:t>
            </w:r>
          </w:p>
        </w:tc>
      </w:tr>
      <w:tr>
        <w:trPr>
          <w:cantSplit/>
        </w:trPr>
        <w:tc>
          <w:tcPr>
            <w:tcW w:type="dxa" w:w="2520"/>
            <w:tcMar>
              <w:top w:w="70" w:type="dxa"/>
              <w:start w:w="90" w:type="dxa"/>
              <w:bottom w:w="70" w:type="dxa"/>
              <w:end w:w="90" w:type="dxa"/>
            </w:tcMar>
            <w:vAlign w:val="top"/>
          </w:tcPr>
          <w:p>
            <w:pPr>
              <w:spacing w:after="0" w:line="240" w:lineRule="auto"/>
            </w:pPr>
            <w:r>
              <w:rPr>
                <w:color w:val="243746"/>
                <w:sz w:val="15"/>
              </w:rPr>
              <w:t>PB-01 Intake &amp; Registration</w:t>
            </w:r>
          </w:p>
        </w:tc>
        <w:tc>
          <w:tcPr>
            <w:tcW w:type="dxa" w:w="6840"/>
            <w:tcMar>
              <w:top w:w="70" w:type="dxa"/>
              <w:start w:w="90" w:type="dxa"/>
              <w:bottom w:w="70" w:type="dxa"/>
              <w:end w:w="90" w:type="dxa"/>
            </w:tcMar>
            <w:vAlign w:val="top"/>
          </w:tcPr>
          <w:p>
            <w:pPr>
              <w:spacing w:after="0" w:line="240" w:lineRule="auto"/>
            </w:pPr>
            <w:r>
              <w:rPr>
                <w:color w:val="243746"/>
                <w:sz w:val="15"/>
              </w:rPr>
              <w:t>A new, changed, purchased, embedded, experimental or discovered AI use case appears.</w:t>
            </w:r>
          </w:p>
        </w:tc>
        <w:tc>
          <w:tcPr>
            <w:tcW w:type="dxa" w:w="2088"/>
            <w:tcMar>
              <w:top w:w="70" w:type="dxa"/>
              <w:start w:w="90" w:type="dxa"/>
              <w:bottom w:w="70" w:type="dxa"/>
              <w:end w:w="90" w:type="dxa"/>
            </w:tcMar>
            <w:vAlign w:val="top"/>
          </w:tcPr>
          <w:p>
            <w:pPr>
              <w:spacing w:after="0" w:line="240" w:lineRule="auto"/>
            </w:pPr>
            <w:r>
              <w:rPr>
                <w:color w:val="243746"/>
                <w:sz w:val="15"/>
              </w:rPr>
              <w:t>AI Governance Lead</w:t>
            </w:r>
          </w:p>
        </w:tc>
      </w:tr>
      <w:tr>
        <w:trPr>
          <w:cantSplit/>
        </w:trPr>
        <w:tc>
          <w:tcPr>
            <w:tcW w:type="dxa" w:w="2520"/>
            <w:tcMar>
              <w:top w:w="70" w:type="dxa"/>
              <w:start w:w="90" w:type="dxa"/>
              <w:bottom w:w="70" w:type="dxa"/>
              <w:end w:w="90" w:type="dxa"/>
            </w:tcMar>
            <w:vAlign w:val="top"/>
            <w:shd w:fill="F8FAFB"/>
          </w:tcPr>
          <w:p>
            <w:pPr>
              <w:spacing w:after="0" w:line="240" w:lineRule="auto"/>
            </w:pPr>
            <w:r>
              <w:rPr>
                <w:color w:val="243746"/>
                <w:sz w:val="15"/>
              </w:rPr>
              <w:t>PB-02 Risk, Impact &amp; Legal Triage</w:t>
            </w:r>
          </w:p>
        </w:tc>
        <w:tc>
          <w:tcPr>
            <w:tcW w:type="dxa" w:w="6840"/>
            <w:tcMar>
              <w:top w:w="70" w:type="dxa"/>
              <w:start w:w="90" w:type="dxa"/>
              <w:bottom w:w="70" w:type="dxa"/>
              <w:end w:w="90" w:type="dxa"/>
            </w:tcMar>
            <w:vAlign w:val="top"/>
            <w:shd w:fill="F8FAFB"/>
          </w:tcPr>
          <w:p>
            <w:pPr>
              <w:spacing w:after="0" w:line="240" w:lineRule="auto"/>
            </w:pPr>
            <w:r>
              <w:rPr>
                <w:color w:val="243746"/>
                <w:sz w:val="15"/>
              </w:rPr>
              <w:t>A registered use case needs governance classification, risk/impact scope and specialist gates.</w:t>
            </w:r>
          </w:p>
        </w:tc>
        <w:tc>
          <w:tcPr>
            <w:tcW w:type="dxa" w:w="2088"/>
            <w:tcMar>
              <w:top w:w="70" w:type="dxa"/>
              <w:start w:w="90" w:type="dxa"/>
              <w:bottom w:w="70" w:type="dxa"/>
              <w:end w:w="90" w:type="dxa"/>
            </w:tcMar>
            <w:vAlign w:val="top"/>
            <w:shd w:fill="F8FAFB"/>
          </w:tcPr>
          <w:p>
            <w:pPr>
              <w:spacing w:after="0" w:line="240" w:lineRule="auto"/>
            </w:pPr>
            <w:r>
              <w:rPr>
                <w:color w:val="243746"/>
                <w:sz w:val="15"/>
              </w:rPr>
              <w:t>Risk &amp; Compliance / AI Governance</w:t>
            </w:r>
          </w:p>
        </w:tc>
      </w:tr>
      <w:tr>
        <w:trPr>
          <w:cantSplit/>
        </w:trPr>
        <w:tc>
          <w:tcPr>
            <w:tcW w:type="dxa" w:w="2520"/>
            <w:tcMar>
              <w:top w:w="70" w:type="dxa"/>
              <w:start w:w="90" w:type="dxa"/>
              <w:bottom w:w="70" w:type="dxa"/>
              <w:end w:w="90" w:type="dxa"/>
            </w:tcMar>
            <w:vAlign w:val="top"/>
          </w:tcPr>
          <w:p>
            <w:pPr>
              <w:spacing w:after="0" w:line="240" w:lineRule="auto"/>
            </w:pPr>
            <w:r>
              <w:rPr>
                <w:color w:val="243746"/>
                <w:sz w:val="15"/>
              </w:rPr>
              <w:t>PB-03 Enhanced Review</w:t>
            </w:r>
          </w:p>
        </w:tc>
        <w:tc>
          <w:tcPr>
            <w:tcW w:type="dxa" w:w="6840"/>
            <w:tcMar>
              <w:top w:w="70" w:type="dxa"/>
              <w:start w:w="90" w:type="dxa"/>
              <w:bottom w:w="70" w:type="dxa"/>
              <w:end w:w="90" w:type="dxa"/>
            </w:tcMar>
            <w:vAlign w:val="top"/>
          </w:tcPr>
          <w:p>
            <w:pPr>
              <w:spacing w:after="0" w:line="240" w:lineRule="auto"/>
            </w:pPr>
            <w:r>
              <w:rPr>
                <w:color w:val="243746"/>
                <w:sz w:val="15"/>
              </w:rPr>
              <w:t>People, fundamental rights, safety, high/critical risk or other consequential impacts require deeper challenge.</w:t>
            </w:r>
          </w:p>
        </w:tc>
        <w:tc>
          <w:tcPr>
            <w:tcW w:type="dxa" w:w="2088"/>
            <w:tcMar>
              <w:top w:w="70" w:type="dxa"/>
              <w:start w:w="90" w:type="dxa"/>
              <w:bottom w:w="70" w:type="dxa"/>
              <w:end w:w="90" w:type="dxa"/>
            </w:tcMar>
            <w:vAlign w:val="top"/>
          </w:tcPr>
          <w:p>
            <w:pPr>
              <w:spacing w:after="0" w:line="240" w:lineRule="auto"/>
            </w:pPr>
            <w:r>
              <w:rPr>
                <w:color w:val="243746"/>
                <w:sz w:val="15"/>
              </w:rPr>
              <w:t>AI Governance Committee / relevant SME</w:t>
            </w:r>
          </w:p>
        </w:tc>
      </w:tr>
      <w:tr>
        <w:trPr>
          <w:cantSplit/>
        </w:trPr>
        <w:tc>
          <w:tcPr>
            <w:tcW w:type="dxa" w:w="2520"/>
            <w:tcMar>
              <w:top w:w="70" w:type="dxa"/>
              <w:start w:w="90" w:type="dxa"/>
              <w:bottom w:w="70" w:type="dxa"/>
              <w:end w:w="90" w:type="dxa"/>
            </w:tcMar>
            <w:vAlign w:val="top"/>
            <w:shd w:fill="F8FAFB"/>
          </w:tcPr>
          <w:p>
            <w:pPr>
              <w:spacing w:after="0" w:line="240" w:lineRule="auto"/>
            </w:pPr>
            <w:r>
              <w:rPr>
                <w:color w:val="243746"/>
                <w:sz w:val="15"/>
              </w:rPr>
              <w:t>PB-04 Third-Party AI Acquisition</w:t>
            </w:r>
          </w:p>
        </w:tc>
        <w:tc>
          <w:tcPr>
            <w:tcW w:type="dxa" w:w="6840"/>
            <w:tcMar>
              <w:top w:w="70" w:type="dxa"/>
              <w:start w:w="90" w:type="dxa"/>
              <w:bottom w:w="70" w:type="dxa"/>
              <w:end w:w="90" w:type="dxa"/>
            </w:tcMar>
            <w:vAlign w:val="top"/>
            <w:shd w:fill="F8FAFB"/>
          </w:tcPr>
          <w:p>
            <w:pPr>
              <w:spacing w:after="0" w:line="240" w:lineRule="auto"/>
            </w:pPr>
            <w:r>
              <w:rPr>
                <w:color w:val="243746"/>
                <w:sz w:val="15"/>
              </w:rPr>
              <w:t>An external AI provider, model, API or AI-enabled SaaS is being evaluated, renewed or materially changed.</w:t>
            </w:r>
          </w:p>
        </w:tc>
        <w:tc>
          <w:tcPr>
            <w:tcW w:type="dxa" w:w="2088"/>
            <w:tcMar>
              <w:top w:w="70" w:type="dxa"/>
              <w:start w:w="90" w:type="dxa"/>
              <w:bottom w:w="70" w:type="dxa"/>
              <w:end w:w="90" w:type="dxa"/>
            </w:tcMar>
            <w:vAlign w:val="top"/>
            <w:shd w:fill="F8FAFB"/>
          </w:tcPr>
          <w:p>
            <w:pPr>
              <w:spacing w:after="0" w:line="240" w:lineRule="auto"/>
            </w:pPr>
            <w:r>
              <w:rPr>
                <w:color w:val="243746"/>
                <w:sz w:val="15"/>
              </w:rPr>
              <w:t>Procurement &amp; Vendor Assurance</w:t>
            </w:r>
          </w:p>
        </w:tc>
      </w:tr>
      <w:tr>
        <w:trPr>
          <w:cantSplit/>
        </w:trPr>
        <w:tc>
          <w:tcPr>
            <w:tcW w:type="dxa" w:w="2520"/>
            <w:tcMar>
              <w:top w:w="70" w:type="dxa"/>
              <w:start w:w="90" w:type="dxa"/>
              <w:bottom w:w="70" w:type="dxa"/>
              <w:end w:w="90" w:type="dxa"/>
            </w:tcMar>
            <w:vAlign w:val="top"/>
          </w:tcPr>
          <w:p>
            <w:pPr>
              <w:spacing w:after="0" w:line="240" w:lineRule="auto"/>
            </w:pPr>
            <w:r>
              <w:rPr>
                <w:color w:val="243746"/>
                <w:sz w:val="15"/>
              </w:rPr>
              <w:t>PB-05 Shadow AI Discovery &amp; Containment</w:t>
            </w:r>
          </w:p>
        </w:tc>
        <w:tc>
          <w:tcPr>
            <w:tcW w:type="dxa" w:w="6840"/>
            <w:tcMar>
              <w:top w:w="70" w:type="dxa"/>
              <w:start w:w="90" w:type="dxa"/>
              <w:bottom w:w="70" w:type="dxa"/>
              <w:end w:w="90" w:type="dxa"/>
            </w:tcMar>
            <w:vAlign w:val="top"/>
          </w:tcPr>
          <w:p>
            <w:pPr>
              <w:spacing w:after="0" w:line="240" w:lineRule="auto"/>
            </w:pPr>
            <w:r>
              <w:rPr>
                <w:color w:val="243746"/>
                <w:sz w:val="15"/>
              </w:rPr>
              <w:t>Unapproved GenAI, browser extension, code assistant or external AI use is detected.</w:t>
            </w:r>
          </w:p>
        </w:tc>
        <w:tc>
          <w:tcPr>
            <w:tcW w:type="dxa" w:w="2088"/>
            <w:tcMar>
              <w:top w:w="70" w:type="dxa"/>
              <w:start w:w="90" w:type="dxa"/>
              <w:bottom w:w="70" w:type="dxa"/>
              <w:end w:w="90" w:type="dxa"/>
            </w:tcMar>
            <w:vAlign w:val="top"/>
          </w:tcPr>
          <w:p>
            <w:pPr>
              <w:spacing w:after="0" w:line="240" w:lineRule="auto"/>
            </w:pPr>
            <w:r>
              <w:rPr>
                <w:color w:val="243746"/>
                <w:sz w:val="15"/>
              </w:rPr>
              <w:t>CISO + AI Governance</w:t>
            </w:r>
          </w:p>
        </w:tc>
      </w:tr>
      <w:tr>
        <w:trPr>
          <w:cantSplit/>
        </w:trPr>
        <w:tc>
          <w:tcPr>
            <w:tcW w:type="dxa" w:w="2520"/>
            <w:tcMar>
              <w:top w:w="70" w:type="dxa"/>
              <w:start w:w="90" w:type="dxa"/>
              <w:bottom w:w="70" w:type="dxa"/>
              <w:end w:w="90" w:type="dxa"/>
            </w:tcMar>
            <w:vAlign w:val="top"/>
            <w:shd w:fill="F8FAFB"/>
          </w:tcPr>
          <w:p>
            <w:pPr>
              <w:spacing w:after="0" w:line="240" w:lineRule="auto"/>
            </w:pPr>
            <w:r>
              <w:rPr>
                <w:color w:val="243746"/>
                <w:sz w:val="15"/>
              </w:rPr>
              <w:t>PB-06 AI Security Review</w:t>
            </w:r>
          </w:p>
        </w:tc>
        <w:tc>
          <w:tcPr>
            <w:tcW w:type="dxa" w:w="6840"/>
            <w:tcMar>
              <w:top w:w="70" w:type="dxa"/>
              <w:start w:w="90" w:type="dxa"/>
              <w:bottom w:w="70" w:type="dxa"/>
              <w:end w:w="90" w:type="dxa"/>
            </w:tcMar>
            <w:vAlign w:val="top"/>
            <w:shd w:fill="F8FAFB"/>
          </w:tcPr>
          <w:p>
            <w:pPr>
              <w:spacing w:after="0" w:line="240" w:lineRule="auto"/>
            </w:pPr>
            <w:r>
              <w:rPr>
                <w:color w:val="243746"/>
                <w:sz w:val="15"/>
              </w:rPr>
              <w:t>AI-specific attack paths, permissions, integrations, model supply chain or GenAI security need review.</w:t>
            </w:r>
          </w:p>
        </w:tc>
        <w:tc>
          <w:tcPr>
            <w:tcW w:type="dxa" w:w="2088"/>
            <w:tcMar>
              <w:top w:w="70" w:type="dxa"/>
              <w:start w:w="90" w:type="dxa"/>
              <w:bottom w:w="70" w:type="dxa"/>
              <w:end w:w="90" w:type="dxa"/>
            </w:tcMar>
            <w:vAlign w:val="top"/>
            <w:shd w:fill="F8FAFB"/>
          </w:tcPr>
          <w:p>
            <w:pPr>
              <w:spacing w:after="0" w:line="240" w:lineRule="auto"/>
            </w:pPr>
            <w:r>
              <w:rPr>
                <w:color w:val="243746"/>
                <w:sz w:val="15"/>
              </w:rPr>
              <w:t>CISO / Security</w:t>
            </w:r>
          </w:p>
        </w:tc>
      </w:tr>
      <w:tr>
        <w:trPr>
          <w:cantSplit/>
        </w:trPr>
        <w:tc>
          <w:tcPr>
            <w:tcW w:type="dxa" w:w="2520"/>
            <w:tcMar>
              <w:top w:w="70" w:type="dxa"/>
              <w:start w:w="90" w:type="dxa"/>
              <w:bottom w:w="70" w:type="dxa"/>
              <w:end w:w="90" w:type="dxa"/>
            </w:tcMar>
            <w:vAlign w:val="top"/>
          </w:tcPr>
          <w:p>
            <w:pPr>
              <w:spacing w:after="0" w:line="240" w:lineRule="auto"/>
            </w:pPr>
            <w:r>
              <w:rPr>
                <w:color w:val="243746"/>
                <w:sz w:val="15"/>
              </w:rPr>
              <w:t>PB-07 Human Oversight</w:t>
            </w:r>
          </w:p>
        </w:tc>
        <w:tc>
          <w:tcPr>
            <w:tcW w:type="dxa" w:w="6840"/>
            <w:tcMar>
              <w:top w:w="70" w:type="dxa"/>
              <w:start w:w="90" w:type="dxa"/>
              <w:bottom w:w="70" w:type="dxa"/>
              <w:end w:w="90" w:type="dxa"/>
            </w:tcMar>
            <w:vAlign w:val="top"/>
          </w:tcPr>
          <w:p>
            <w:pPr>
              <w:spacing w:after="0" w:line="240" w:lineRule="auto"/>
            </w:pPr>
            <w:r>
              <w:rPr>
                <w:color w:val="243746"/>
                <w:sz w:val="15"/>
              </w:rPr>
              <w:t>AI outputs influence employment, engineering, quality, customer, procurement or other material decisions.</w:t>
            </w:r>
          </w:p>
        </w:tc>
        <w:tc>
          <w:tcPr>
            <w:tcW w:type="dxa" w:w="2088"/>
            <w:tcMar>
              <w:top w:w="70" w:type="dxa"/>
              <w:start w:w="90" w:type="dxa"/>
              <w:bottom w:w="70" w:type="dxa"/>
              <w:end w:w="90" w:type="dxa"/>
            </w:tcMar>
            <w:vAlign w:val="top"/>
          </w:tcPr>
          <w:p>
            <w:pPr>
              <w:spacing w:after="0" w:line="240" w:lineRule="auto"/>
            </w:pPr>
            <w:r>
              <w:rPr>
                <w:color w:val="243746"/>
                <w:sz w:val="15"/>
              </w:rPr>
              <w:t>Business Owner</w:t>
            </w:r>
          </w:p>
        </w:tc>
      </w:tr>
      <w:tr>
        <w:trPr>
          <w:cantSplit/>
        </w:trPr>
        <w:tc>
          <w:tcPr>
            <w:tcW w:type="dxa" w:w="2520"/>
            <w:tcMar>
              <w:top w:w="70" w:type="dxa"/>
              <w:start w:w="90" w:type="dxa"/>
              <w:bottom w:w="70" w:type="dxa"/>
              <w:end w:w="90" w:type="dxa"/>
            </w:tcMar>
            <w:vAlign w:val="top"/>
            <w:shd w:fill="F8FAFB"/>
          </w:tcPr>
          <w:p>
            <w:pPr>
              <w:spacing w:after="0" w:line="240" w:lineRule="auto"/>
            </w:pPr>
            <w:r>
              <w:rPr>
                <w:color w:val="243746"/>
                <w:sz w:val="15"/>
              </w:rPr>
              <w:t>PB-08 Validation &amp; Release Gate</w:t>
            </w:r>
          </w:p>
        </w:tc>
        <w:tc>
          <w:tcPr>
            <w:tcW w:type="dxa" w:w="6840"/>
            <w:tcMar>
              <w:top w:w="70" w:type="dxa"/>
              <w:start w:w="90" w:type="dxa"/>
              <w:bottom w:w="70" w:type="dxa"/>
              <w:end w:w="90" w:type="dxa"/>
            </w:tcMar>
            <w:vAlign w:val="top"/>
            <w:shd w:fill="F8FAFB"/>
          </w:tcPr>
          <w:p>
            <w:pPr>
              <w:spacing w:after="0" w:line="240" w:lineRule="auto"/>
            </w:pPr>
            <w:r>
              <w:rPr>
                <w:color w:val="243746"/>
                <w:sz w:val="15"/>
              </w:rPr>
              <w:t>A pilot or system is proposed to enter production or expand materially.</w:t>
            </w:r>
          </w:p>
        </w:tc>
        <w:tc>
          <w:tcPr>
            <w:tcW w:type="dxa" w:w="2088"/>
            <w:tcMar>
              <w:top w:w="70" w:type="dxa"/>
              <w:start w:w="90" w:type="dxa"/>
              <w:bottom w:w="70" w:type="dxa"/>
              <w:end w:w="90" w:type="dxa"/>
            </w:tcMar>
            <w:vAlign w:val="top"/>
            <w:shd w:fill="F8FAFB"/>
          </w:tcPr>
          <w:p>
            <w:pPr>
              <w:spacing w:after="0" w:line="240" w:lineRule="auto"/>
            </w:pPr>
            <w:r>
              <w:rPr>
                <w:color w:val="243746"/>
                <w:sz w:val="15"/>
              </w:rPr>
              <w:t>Business Owner + AI Governance</w:t>
            </w:r>
          </w:p>
        </w:tc>
      </w:tr>
      <w:tr>
        <w:trPr>
          <w:cantSplit/>
        </w:trPr>
        <w:tc>
          <w:tcPr>
            <w:tcW w:type="dxa" w:w="2520"/>
            <w:tcMar>
              <w:top w:w="70" w:type="dxa"/>
              <w:start w:w="90" w:type="dxa"/>
              <w:bottom w:w="70" w:type="dxa"/>
              <w:end w:w="90" w:type="dxa"/>
            </w:tcMar>
            <w:vAlign w:val="top"/>
          </w:tcPr>
          <w:p>
            <w:pPr>
              <w:spacing w:after="0" w:line="240" w:lineRule="auto"/>
            </w:pPr>
            <w:r>
              <w:rPr>
                <w:color w:val="243746"/>
                <w:sz w:val="15"/>
              </w:rPr>
              <w:t>PB-09 AI Incident &amp; Escalation</w:t>
            </w:r>
          </w:p>
        </w:tc>
        <w:tc>
          <w:tcPr>
            <w:tcW w:type="dxa" w:w="6840"/>
            <w:tcMar>
              <w:top w:w="70" w:type="dxa"/>
              <w:start w:w="90" w:type="dxa"/>
              <w:bottom w:w="70" w:type="dxa"/>
              <w:end w:w="90" w:type="dxa"/>
            </w:tcMar>
            <w:vAlign w:val="top"/>
          </w:tcPr>
          <w:p>
            <w:pPr>
              <w:spacing w:after="0" w:line="240" w:lineRule="auto"/>
            </w:pPr>
            <w:r>
              <w:rPr>
                <w:color w:val="243746"/>
                <w:sz w:val="15"/>
              </w:rPr>
              <w:t>Harmful, discriminatory, unsafe, compromised, materially wrong or uncontrolled AI behavior occurs.</w:t>
            </w:r>
          </w:p>
        </w:tc>
        <w:tc>
          <w:tcPr>
            <w:tcW w:type="dxa" w:w="2088"/>
            <w:tcMar>
              <w:top w:w="70" w:type="dxa"/>
              <w:start w:w="90" w:type="dxa"/>
              <w:bottom w:w="70" w:type="dxa"/>
              <w:end w:w="90" w:type="dxa"/>
            </w:tcMar>
            <w:vAlign w:val="top"/>
          </w:tcPr>
          <w:p>
            <w:pPr>
              <w:spacing w:after="0" w:line="240" w:lineRule="auto"/>
            </w:pPr>
            <w:r>
              <w:rPr>
                <w:color w:val="243746"/>
                <w:sz w:val="15"/>
              </w:rPr>
              <w:t>CISO + AI Governance</w:t>
            </w:r>
          </w:p>
        </w:tc>
      </w:tr>
      <w:tr>
        <w:trPr>
          <w:cantSplit/>
        </w:trPr>
        <w:tc>
          <w:tcPr>
            <w:tcW w:type="dxa" w:w="2520"/>
            <w:tcMar>
              <w:top w:w="70" w:type="dxa"/>
              <w:start w:w="90" w:type="dxa"/>
              <w:bottom w:w="70" w:type="dxa"/>
              <w:end w:w="90" w:type="dxa"/>
            </w:tcMar>
            <w:vAlign w:val="top"/>
            <w:shd w:fill="F8FAFB"/>
          </w:tcPr>
          <w:p>
            <w:pPr>
              <w:spacing w:after="0" w:line="240" w:lineRule="auto"/>
            </w:pPr>
            <w:r>
              <w:rPr>
                <w:color w:val="243746"/>
                <w:sz w:val="15"/>
              </w:rPr>
              <w:t>PB-10 Monitoring &amp; Drift</w:t>
            </w:r>
          </w:p>
        </w:tc>
        <w:tc>
          <w:tcPr>
            <w:tcW w:type="dxa" w:w="6840"/>
            <w:tcMar>
              <w:top w:w="70" w:type="dxa"/>
              <w:start w:w="90" w:type="dxa"/>
              <w:bottom w:w="70" w:type="dxa"/>
              <w:end w:w="90" w:type="dxa"/>
            </w:tcMar>
            <w:vAlign w:val="top"/>
            <w:shd w:fill="F8FAFB"/>
          </w:tcPr>
          <w:p>
            <w:pPr>
              <w:spacing w:after="0" w:line="240" w:lineRule="auto"/>
            </w:pPr>
            <w:r>
              <w:rPr>
                <w:color w:val="243746"/>
                <w:sz w:val="15"/>
              </w:rPr>
              <w:t>A deployed/pilot system needs ongoing performance, risk and control monitoring.</w:t>
            </w:r>
          </w:p>
        </w:tc>
        <w:tc>
          <w:tcPr>
            <w:tcW w:type="dxa" w:w="2088"/>
            <w:tcMar>
              <w:top w:w="70" w:type="dxa"/>
              <w:start w:w="90" w:type="dxa"/>
              <w:bottom w:w="70" w:type="dxa"/>
              <w:end w:w="90" w:type="dxa"/>
            </w:tcMar>
            <w:vAlign w:val="top"/>
            <w:shd w:fill="F8FAFB"/>
          </w:tcPr>
          <w:p>
            <w:pPr>
              <w:spacing w:after="0" w:line="240" w:lineRule="auto"/>
            </w:pPr>
            <w:r>
              <w:rPr>
                <w:color w:val="243746"/>
                <w:sz w:val="15"/>
              </w:rPr>
              <w:t>Technical Owner + Business Owner</w:t>
            </w:r>
          </w:p>
        </w:tc>
      </w:tr>
      <w:tr>
        <w:trPr>
          <w:cantSplit/>
        </w:trPr>
        <w:tc>
          <w:tcPr>
            <w:tcW w:type="dxa" w:w="2520"/>
            <w:tcMar>
              <w:top w:w="70" w:type="dxa"/>
              <w:start w:w="90" w:type="dxa"/>
              <w:bottom w:w="70" w:type="dxa"/>
              <w:end w:w="90" w:type="dxa"/>
            </w:tcMar>
            <w:vAlign w:val="top"/>
          </w:tcPr>
          <w:p>
            <w:pPr>
              <w:spacing w:after="0" w:line="240" w:lineRule="auto"/>
            </w:pPr>
            <w:r>
              <w:rPr>
                <w:color w:val="243746"/>
                <w:sz w:val="15"/>
              </w:rPr>
              <w:t>PB-11 Material Change &amp; Reassessment</w:t>
            </w:r>
          </w:p>
        </w:tc>
        <w:tc>
          <w:tcPr>
            <w:tcW w:type="dxa" w:w="6840"/>
            <w:tcMar>
              <w:top w:w="70" w:type="dxa"/>
              <w:start w:w="90" w:type="dxa"/>
              <w:bottom w:w="70" w:type="dxa"/>
              <w:end w:w="90" w:type="dxa"/>
            </w:tcMar>
            <w:vAlign w:val="top"/>
          </w:tcPr>
          <w:p>
            <w:pPr>
              <w:spacing w:after="0" w:line="240" w:lineRule="auto"/>
            </w:pPr>
            <w:r>
              <w:rPr>
                <w:color w:val="243746"/>
                <w:sz w:val="15"/>
              </w:rPr>
              <w:t>Purpose, model, data, vendor, affected population, integration, geography or controls materially change.</w:t>
            </w:r>
          </w:p>
        </w:tc>
        <w:tc>
          <w:tcPr>
            <w:tcW w:type="dxa" w:w="2088"/>
            <w:tcMar>
              <w:top w:w="70" w:type="dxa"/>
              <w:start w:w="90" w:type="dxa"/>
              <w:bottom w:w="70" w:type="dxa"/>
              <w:end w:w="90" w:type="dxa"/>
            </w:tcMar>
            <w:vAlign w:val="top"/>
          </w:tcPr>
          <w:p>
            <w:pPr>
              <w:spacing w:after="0" w:line="240" w:lineRule="auto"/>
            </w:pPr>
            <w:r>
              <w:rPr>
                <w:color w:val="243746"/>
                <w:sz w:val="15"/>
              </w:rPr>
              <w:t>AI Governance Lead</w:t>
            </w:r>
          </w:p>
        </w:tc>
      </w:tr>
      <w:tr>
        <w:trPr>
          <w:cantSplit/>
        </w:trPr>
        <w:tc>
          <w:tcPr>
            <w:tcW w:type="dxa" w:w="2520"/>
            <w:tcMar>
              <w:top w:w="70" w:type="dxa"/>
              <w:start w:w="90" w:type="dxa"/>
              <w:bottom w:w="70" w:type="dxa"/>
              <w:end w:w="90" w:type="dxa"/>
            </w:tcMar>
            <w:vAlign w:val="top"/>
            <w:shd w:fill="F8FAFB"/>
          </w:tcPr>
          <w:p>
            <w:pPr>
              <w:spacing w:after="0" w:line="240" w:lineRule="auto"/>
            </w:pPr>
            <w:r>
              <w:rPr>
                <w:color w:val="243746"/>
                <w:sz w:val="15"/>
              </w:rPr>
              <w:t>PB-12 Suspension, Exit &amp; Retirement</w:t>
            </w:r>
          </w:p>
        </w:tc>
        <w:tc>
          <w:tcPr>
            <w:tcW w:type="dxa" w:w="6840"/>
            <w:tcMar>
              <w:top w:w="70" w:type="dxa"/>
              <w:start w:w="90" w:type="dxa"/>
              <w:bottom w:w="70" w:type="dxa"/>
              <w:end w:w="90" w:type="dxa"/>
            </w:tcMar>
            <w:vAlign w:val="top"/>
            <w:shd w:fill="F8FAFB"/>
          </w:tcPr>
          <w:p>
            <w:pPr>
              <w:spacing w:after="0" w:line="240" w:lineRule="auto"/>
            </w:pPr>
            <w:r>
              <w:rPr>
                <w:color w:val="243746"/>
                <w:sz w:val="15"/>
              </w:rPr>
              <w:t>A system must be paused, replaced, terminated or decommissioned.</w:t>
            </w:r>
          </w:p>
        </w:tc>
        <w:tc>
          <w:tcPr>
            <w:tcW w:type="dxa" w:w="2088"/>
            <w:tcMar>
              <w:top w:w="70" w:type="dxa"/>
              <w:start w:w="90" w:type="dxa"/>
              <w:bottom w:w="70" w:type="dxa"/>
              <w:end w:w="90" w:type="dxa"/>
            </w:tcMar>
            <w:vAlign w:val="top"/>
            <w:shd w:fill="F8FAFB"/>
          </w:tcPr>
          <w:p>
            <w:pPr>
              <w:spacing w:after="0" w:line="240" w:lineRule="auto"/>
            </w:pPr>
            <w:r>
              <w:rPr>
                <w:color w:val="243746"/>
                <w:sz w:val="15"/>
              </w:rPr>
              <w:t>Business Owner + Technical Owner</w:t>
            </w:r>
          </w:p>
        </w:tc>
      </w:tr>
      <w:tr>
        <w:trPr>
          <w:cantSplit/>
        </w:trPr>
        <w:tc>
          <w:tcPr>
            <w:tcW w:type="dxa" w:w="2520"/>
            <w:tcMar>
              <w:top w:w="70" w:type="dxa"/>
              <w:start w:w="90" w:type="dxa"/>
              <w:bottom w:w="70" w:type="dxa"/>
              <w:end w:w="90" w:type="dxa"/>
            </w:tcMar>
            <w:vAlign w:val="top"/>
          </w:tcPr>
          <w:p>
            <w:pPr>
              <w:spacing w:after="0" w:line="240" w:lineRule="auto"/>
            </w:pPr>
            <w:r>
              <w:rPr>
                <w:color w:val="243746"/>
                <w:sz w:val="15"/>
              </w:rPr>
              <w:t>PB-13 Evidence &amp; Assurance Readiness</w:t>
            </w:r>
          </w:p>
        </w:tc>
        <w:tc>
          <w:tcPr>
            <w:tcW w:type="dxa" w:w="6840"/>
            <w:tcMar>
              <w:top w:w="70" w:type="dxa"/>
              <w:start w:w="90" w:type="dxa"/>
              <w:bottom w:w="70" w:type="dxa"/>
              <w:end w:w="90" w:type="dxa"/>
            </w:tcMar>
            <w:vAlign w:val="top"/>
          </w:tcPr>
          <w:p>
            <w:pPr>
              <w:spacing w:after="0" w:line="240" w:lineRule="auto"/>
            </w:pPr>
            <w:r>
              <w:rPr>
                <w:color w:val="243746"/>
                <w:sz w:val="15"/>
              </w:rPr>
              <w:t>Controls and decisions need an auditable evidence trail or assurance preparation.</w:t>
            </w:r>
          </w:p>
        </w:tc>
        <w:tc>
          <w:tcPr>
            <w:tcW w:type="dxa" w:w="2088"/>
            <w:tcMar>
              <w:top w:w="70" w:type="dxa"/>
              <w:start w:w="90" w:type="dxa"/>
              <w:bottom w:w="70" w:type="dxa"/>
              <w:end w:w="90" w:type="dxa"/>
            </w:tcMar>
            <w:vAlign w:val="top"/>
          </w:tcPr>
          <w:p>
            <w:pPr>
              <w:spacing w:after="0" w:line="240" w:lineRule="auto"/>
            </w:pPr>
            <w:r>
              <w:rPr>
                <w:color w:val="243746"/>
                <w:sz w:val="15"/>
              </w:rPr>
              <w:t>AI Governance Lead / Control Owners</w:t>
            </w:r>
          </w:p>
        </w:tc>
      </w:tr>
    </w:tbl>
    <w:p>
      <w:pPr>
        <w:spacing w:after="20"/>
      </w:pPr>
    </w:p>
    <w:p>
      <w:pPr>
        <w:pStyle w:val="Heading2"/>
        <w:keepNext w:val="1"/>
      </w:pPr>
      <w:r>
        <w:t>1.2 Operating lifecycle</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376"/>
            <w:shd w:fill="18324A"/>
            <w:tcMar>
              <w:top w:w="70" w:type="dxa"/>
              <w:start w:w="90" w:type="dxa"/>
              <w:bottom w:w="70" w:type="dxa"/>
              <w:end w:w="90" w:type="dxa"/>
            </w:tcMar>
            <w:vAlign w:val="center"/>
          </w:tcPr>
          <w:p>
            <w:pPr>
              <w:spacing w:after="0"/>
            </w:pPr>
            <w:r>
              <w:rPr>
                <w:b/>
                <w:color w:val="FFFFFF"/>
                <w:sz w:val="15"/>
              </w:rPr>
              <w:t>Lifecycle moment</w:t>
            </w:r>
          </w:p>
        </w:tc>
        <w:tc>
          <w:tcPr>
            <w:tcW w:type="dxa" w:w="3528"/>
            <w:shd w:fill="18324A"/>
            <w:tcMar>
              <w:top w:w="70" w:type="dxa"/>
              <w:start w:w="90" w:type="dxa"/>
              <w:bottom w:w="70" w:type="dxa"/>
              <w:end w:w="90" w:type="dxa"/>
            </w:tcMar>
            <w:vAlign w:val="center"/>
          </w:tcPr>
          <w:p>
            <w:pPr>
              <w:spacing w:after="0"/>
            </w:pPr>
            <w:r>
              <w:rPr>
                <w:b/>
                <w:color w:val="FFFFFF"/>
                <w:sz w:val="15"/>
              </w:rPr>
              <w:t>Primary playbook route</w:t>
            </w:r>
          </w:p>
        </w:tc>
        <w:tc>
          <w:tcPr>
            <w:tcW w:type="dxa" w:w="5544"/>
            <w:shd w:fill="18324A"/>
            <w:tcMar>
              <w:top w:w="70" w:type="dxa"/>
              <w:start w:w="90" w:type="dxa"/>
              <w:bottom w:w="70" w:type="dxa"/>
              <w:end w:w="90" w:type="dxa"/>
            </w:tcMar>
            <w:vAlign w:val="center"/>
          </w:tcPr>
          <w:p>
            <w:pPr>
              <w:spacing w:after="0"/>
            </w:pPr>
            <w:r>
              <w:rPr>
                <w:b/>
                <w:color w:val="FFFFFF"/>
                <w:sz w:val="15"/>
              </w:rPr>
              <w:t>Decision / evidence outcome</w:t>
            </w:r>
          </w:p>
        </w:tc>
      </w:tr>
      <w:tr>
        <w:trPr>
          <w:cantSplit/>
        </w:trPr>
        <w:tc>
          <w:tcPr>
            <w:tcW w:type="dxa" w:w="2376"/>
            <w:tcMar>
              <w:top w:w="70" w:type="dxa"/>
              <w:start w:w="90" w:type="dxa"/>
              <w:bottom w:w="70" w:type="dxa"/>
              <w:end w:w="90" w:type="dxa"/>
            </w:tcMar>
            <w:vAlign w:val="top"/>
          </w:tcPr>
          <w:p>
            <w:pPr>
              <w:spacing w:after="0" w:line="240" w:lineRule="auto"/>
            </w:pPr>
            <w:r>
              <w:rPr>
                <w:color w:val="243746"/>
                <w:sz w:val="15"/>
              </w:rPr>
              <w:t>Idea / experiment</w:t>
            </w:r>
          </w:p>
        </w:tc>
        <w:tc>
          <w:tcPr>
            <w:tcW w:type="dxa" w:w="3528"/>
            <w:tcMar>
              <w:top w:w="70" w:type="dxa"/>
              <w:start w:w="90" w:type="dxa"/>
              <w:bottom w:w="70" w:type="dxa"/>
              <w:end w:w="90" w:type="dxa"/>
            </w:tcMar>
            <w:vAlign w:val="top"/>
          </w:tcPr>
          <w:p>
            <w:pPr>
              <w:spacing w:after="0" w:line="240" w:lineRule="auto"/>
            </w:pPr>
            <w:r>
              <w:rPr>
                <w:color w:val="243746"/>
                <w:sz w:val="15"/>
              </w:rPr>
              <w:t>PB-01 -&gt; PB-02</w:t>
            </w:r>
          </w:p>
        </w:tc>
        <w:tc>
          <w:tcPr>
            <w:tcW w:type="dxa" w:w="5544"/>
            <w:tcMar>
              <w:top w:w="70" w:type="dxa"/>
              <w:start w:w="90" w:type="dxa"/>
              <w:bottom w:w="70" w:type="dxa"/>
              <w:end w:w="90" w:type="dxa"/>
            </w:tcMar>
            <w:vAlign w:val="top"/>
          </w:tcPr>
          <w:p>
            <w:pPr>
              <w:spacing w:after="0" w:line="240" w:lineRule="auto"/>
            </w:pPr>
            <w:r>
              <w:rPr>
                <w:color w:val="243746"/>
                <w:sz w:val="15"/>
              </w:rPr>
              <w:t>Known owner, purpose, data and initial governance route before material use.</w:t>
            </w:r>
          </w:p>
        </w:tc>
      </w:tr>
      <w:tr>
        <w:trPr>
          <w:cantSplit/>
        </w:trPr>
        <w:tc>
          <w:tcPr>
            <w:tcW w:type="dxa" w:w="2376"/>
            <w:tcMar>
              <w:top w:w="70" w:type="dxa"/>
              <w:start w:w="90" w:type="dxa"/>
              <w:bottom w:w="70" w:type="dxa"/>
              <w:end w:w="90" w:type="dxa"/>
            </w:tcMar>
            <w:vAlign w:val="top"/>
            <w:shd w:fill="F8FAFB"/>
          </w:tcPr>
          <w:p>
            <w:pPr>
              <w:spacing w:after="0" w:line="240" w:lineRule="auto"/>
            </w:pPr>
            <w:r>
              <w:rPr>
                <w:color w:val="243746"/>
                <w:sz w:val="15"/>
              </w:rPr>
              <w:t>Consequential or higher-impact use</w:t>
            </w:r>
          </w:p>
        </w:tc>
        <w:tc>
          <w:tcPr>
            <w:tcW w:type="dxa" w:w="3528"/>
            <w:tcMar>
              <w:top w:w="70" w:type="dxa"/>
              <w:start w:w="90" w:type="dxa"/>
              <w:bottom w:w="70" w:type="dxa"/>
              <w:end w:w="90" w:type="dxa"/>
            </w:tcMar>
            <w:vAlign w:val="top"/>
            <w:shd w:fill="F8FAFB"/>
          </w:tcPr>
          <w:p>
            <w:pPr>
              <w:spacing w:after="0" w:line="240" w:lineRule="auto"/>
            </w:pPr>
            <w:r>
              <w:rPr>
                <w:color w:val="243746"/>
                <w:sz w:val="15"/>
              </w:rPr>
              <w:t>PB-03 + PB-07</w:t>
            </w:r>
          </w:p>
        </w:tc>
        <w:tc>
          <w:tcPr>
            <w:tcW w:type="dxa" w:w="5544"/>
            <w:tcMar>
              <w:top w:w="70" w:type="dxa"/>
              <w:start w:w="90" w:type="dxa"/>
              <w:bottom w:w="70" w:type="dxa"/>
              <w:end w:w="90" w:type="dxa"/>
            </w:tcMar>
            <w:vAlign w:val="top"/>
            <w:shd w:fill="F8FAFB"/>
          </w:tcPr>
          <w:p>
            <w:pPr>
              <w:spacing w:after="0" w:line="240" w:lineRule="auto"/>
            </w:pPr>
            <w:r>
              <w:rPr>
                <w:color w:val="243746"/>
                <w:sz w:val="15"/>
              </w:rPr>
              <w:t>Enhanced rights/safety/human-oversight safeguards and specialist challenge.</w:t>
            </w:r>
          </w:p>
        </w:tc>
      </w:tr>
      <w:tr>
        <w:trPr>
          <w:cantSplit/>
        </w:trPr>
        <w:tc>
          <w:tcPr>
            <w:tcW w:type="dxa" w:w="2376"/>
            <w:tcMar>
              <w:top w:w="70" w:type="dxa"/>
              <w:start w:w="90" w:type="dxa"/>
              <w:bottom w:w="70" w:type="dxa"/>
              <w:end w:w="90" w:type="dxa"/>
            </w:tcMar>
            <w:vAlign w:val="top"/>
          </w:tcPr>
          <w:p>
            <w:pPr>
              <w:spacing w:after="0" w:line="240" w:lineRule="auto"/>
            </w:pPr>
            <w:r>
              <w:rPr>
                <w:color w:val="243746"/>
                <w:sz w:val="15"/>
              </w:rPr>
              <w:t>External AI dependency</w:t>
            </w:r>
          </w:p>
        </w:tc>
        <w:tc>
          <w:tcPr>
            <w:tcW w:type="dxa" w:w="3528"/>
            <w:tcMar>
              <w:top w:w="70" w:type="dxa"/>
              <w:start w:w="90" w:type="dxa"/>
              <w:bottom w:w="70" w:type="dxa"/>
              <w:end w:w="90" w:type="dxa"/>
            </w:tcMar>
            <w:vAlign w:val="top"/>
          </w:tcPr>
          <w:p>
            <w:pPr>
              <w:spacing w:after="0" w:line="240" w:lineRule="auto"/>
            </w:pPr>
            <w:r>
              <w:rPr>
                <w:color w:val="243746"/>
                <w:sz w:val="15"/>
              </w:rPr>
              <w:t>PB-04 (+ PB-06 where security-relevant)</w:t>
            </w:r>
          </w:p>
        </w:tc>
        <w:tc>
          <w:tcPr>
            <w:tcW w:type="dxa" w:w="5544"/>
            <w:tcMar>
              <w:top w:w="70" w:type="dxa"/>
              <w:start w:w="90" w:type="dxa"/>
              <w:bottom w:w="70" w:type="dxa"/>
              <w:end w:w="90" w:type="dxa"/>
            </w:tcMar>
            <w:vAlign w:val="top"/>
          </w:tcPr>
          <w:p>
            <w:pPr>
              <w:spacing w:after="0" w:line="240" w:lineRule="auto"/>
            </w:pPr>
            <w:r>
              <w:rPr>
                <w:color w:val="243746"/>
                <w:sz w:val="15"/>
              </w:rPr>
              <w:t>Due diligence, contract, change/incident cooperation and exit evidence.</w:t>
            </w:r>
          </w:p>
        </w:tc>
      </w:tr>
      <w:tr>
        <w:trPr>
          <w:cantSplit/>
        </w:trPr>
        <w:tc>
          <w:tcPr>
            <w:tcW w:type="dxa" w:w="2376"/>
            <w:tcMar>
              <w:top w:w="70" w:type="dxa"/>
              <w:start w:w="90" w:type="dxa"/>
              <w:bottom w:w="70" w:type="dxa"/>
              <w:end w:w="90" w:type="dxa"/>
            </w:tcMar>
            <w:vAlign w:val="top"/>
            <w:shd w:fill="F8FAFB"/>
          </w:tcPr>
          <w:p>
            <w:pPr>
              <w:spacing w:after="0" w:line="240" w:lineRule="auto"/>
            </w:pPr>
            <w:r>
              <w:rPr>
                <w:color w:val="243746"/>
                <w:sz w:val="15"/>
              </w:rPr>
              <w:t>Pilot / production release</w:t>
            </w:r>
          </w:p>
        </w:tc>
        <w:tc>
          <w:tcPr>
            <w:tcW w:type="dxa" w:w="3528"/>
            <w:tcMar>
              <w:top w:w="70" w:type="dxa"/>
              <w:start w:w="90" w:type="dxa"/>
              <w:bottom w:w="70" w:type="dxa"/>
              <w:end w:w="90" w:type="dxa"/>
            </w:tcMar>
            <w:vAlign w:val="top"/>
            <w:shd w:fill="F8FAFB"/>
          </w:tcPr>
          <w:p>
            <w:pPr>
              <w:spacing w:after="0" w:line="240" w:lineRule="auto"/>
            </w:pPr>
            <w:r>
              <w:rPr>
                <w:color w:val="243746"/>
                <w:sz w:val="15"/>
              </w:rPr>
              <w:t>PB-08</w:t>
            </w:r>
          </w:p>
        </w:tc>
        <w:tc>
          <w:tcPr>
            <w:tcW w:type="dxa" w:w="5544"/>
            <w:tcMar>
              <w:top w:w="70" w:type="dxa"/>
              <w:start w:w="90" w:type="dxa"/>
              <w:bottom w:w="70" w:type="dxa"/>
              <w:end w:w="90" w:type="dxa"/>
            </w:tcMar>
            <w:vAlign w:val="top"/>
            <w:shd w:fill="F8FAFB"/>
          </w:tcPr>
          <w:p>
            <w:pPr>
              <w:spacing w:after="0" w:line="240" w:lineRule="auto"/>
            </w:pPr>
            <w:r>
              <w:rPr>
                <w:color w:val="243746"/>
                <w:sz w:val="15"/>
              </w:rPr>
              <w:t>Recorded approve / conditional / block decision tied to evidence and monitoring.</w:t>
            </w:r>
          </w:p>
        </w:tc>
      </w:tr>
      <w:tr>
        <w:trPr>
          <w:cantSplit/>
        </w:trPr>
        <w:tc>
          <w:tcPr>
            <w:tcW w:type="dxa" w:w="2376"/>
            <w:tcMar>
              <w:top w:w="70" w:type="dxa"/>
              <w:start w:w="90" w:type="dxa"/>
              <w:bottom w:w="70" w:type="dxa"/>
              <w:end w:w="90" w:type="dxa"/>
            </w:tcMar>
            <w:vAlign w:val="top"/>
          </w:tcPr>
          <w:p>
            <w:pPr>
              <w:spacing w:after="0" w:line="240" w:lineRule="auto"/>
            </w:pPr>
            <w:r>
              <w:rPr>
                <w:color w:val="243746"/>
                <w:sz w:val="15"/>
              </w:rPr>
              <w:t>Operate and monitor</w:t>
            </w:r>
          </w:p>
        </w:tc>
        <w:tc>
          <w:tcPr>
            <w:tcW w:type="dxa" w:w="3528"/>
            <w:tcMar>
              <w:top w:w="70" w:type="dxa"/>
              <w:start w:w="90" w:type="dxa"/>
              <w:bottom w:w="70" w:type="dxa"/>
              <w:end w:w="90" w:type="dxa"/>
            </w:tcMar>
            <w:vAlign w:val="top"/>
          </w:tcPr>
          <w:p>
            <w:pPr>
              <w:spacing w:after="0" w:line="240" w:lineRule="auto"/>
            </w:pPr>
            <w:r>
              <w:rPr>
                <w:color w:val="243746"/>
                <w:sz w:val="15"/>
              </w:rPr>
              <w:t>PB-10 + PB-13</w:t>
            </w:r>
          </w:p>
        </w:tc>
        <w:tc>
          <w:tcPr>
            <w:tcW w:type="dxa" w:w="5544"/>
            <w:tcMar>
              <w:top w:w="70" w:type="dxa"/>
              <w:start w:w="90" w:type="dxa"/>
              <w:bottom w:w="70" w:type="dxa"/>
              <w:end w:w="90" w:type="dxa"/>
            </w:tcMar>
            <w:vAlign w:val="top"/>
          </w:tcPr>
          <w:p>
            <w:pPr>
              <w:spacing w:after="0" w:line="240" w:lineRule="auto"/>
            </w:pPr>
            <w:r>
              <w:rPr>
                <w:color w:val="243746"/>
                <w:sz w:val="15"/>
              </w:rPr>
              <w:t>Current performance/control evidence and management visibility.</w:t>
            </w:r>
          </w:p>
        </w:tc>
      </w:tr>
      <w:tr>
        <w:trPr>
          <w:cantSplit/>
        </w:trPr>
        <w:tc>
          <w:tcPr>
            <w:tcW w:type="dxa" w:w="2376"/>
            <w:tcMar>
              <w:top w:w="70" w:type="dxa"/>
              <w:start w:w="90" w:type="dxa"/>
              <w:bottom w:w="70" w:type="dxa"/>
              <w:end w:w="90" w:type="dxa"/>
            </w:tcMar>
            <w:vAlign w:val="top"/>
            <w:shd w:fill="F8FAFB"/>
          </w:tcPr>
          <w:p>
            <w:pPr>
              <w:spacing w:after="0" w:line="240" w:lineRule="auto"/>
            </w:pPr>
            <w:r>
              <w:rPr>
                <w:color w:val="243746"/>
                <w:sz w:val="15"/>
              </w:rPr>
              <w:t>Incident or harmful behavior</w:t>
            </w:r>
          </w:p>
        </w:tc>
        <w:tc>
          <w:tcPr>
            <w:tcW w:type="dxa" w:w="3528"/>
            <w:tcMar>
              <w:top w:w="70" w:type="dxa"/>
              <w:start w:w="90" w:type="dxa"/>
              <w:bottom w:w="70" w:type="dxa"/>
              <w:end w:w="90" w:type="dxa"/>
            </w:tcMar>
            <w:vAlign w:val="top"/>
            <w:shd w:fill="F8FAFB"/>
          </w:tcPr>
          <w:p>
            <w:pPr>
              <w:spacing w:after="0" w:line="240" w:lineRule="auto"/>
            </w:pPr>
            <w:r>
              <w:rPr>
                <w:color w:val="243746"/>
                <w:sz w:val="15"/>
              </w:rPr>
              <w:t>PB-09</w:t>
            </w:r>
          </w:p>
        </w:tc>
        <w:tc>
          <w:tcPr>
            <w:tcW w:type="dxa" w:w="5544"/>
            <w:tcMar>
              <w:top w:w="70" w:type="dxa"/>
              <w:start w:w="90" w:type="dxa"/>
              <w:bottom w:w="70" w:type="dxa"/>
              <w:end w:w="90" w:type="dxa"/>
            </w:tcMar>
            <w:vAlign w:val="top"/>
            <w:shd w:fill="F8FAFB"/>
          </w:tcPr>
          <w:p>
            <w:pPr>
              <w:spacing w:after="0" w:line="240" w:lineRule="auto"/>
            </w:pPr>
            <w:r>
              <w:rPr>
                <w:color w:val="243746"/>
                <w:sz w:val="15"/>
              </w:rPr>
              <w:t>Containment, evidence, specialist/legal handoff, corrective action and restart decision.</w:t>
            </w:r>
          </w:p>
        </w:tc>
      </w:tr>
      <w:tr>
        <w:trPr>
          <w:cantSplit/>
        </w:trPr>
        <w:tc>
          <w:tcPr>
            <w:tcW w:type="dxa" w:w="2376"/>
            <w:tcMar>
              <w:top w:w="70" w:type="dxa"/>
              <w:start w:w="90" w:type="dxa"/>
              <w:bottom w:w="70" w:type="dxa"/>
              <w:end w:w="90" w:type="dxa"/>
            </w:tcMar>
            <w:vAlign w:val="top"/>
          </w:tcPr>
          <w:p>
            <w:pPr>
              <w:spacing w:after="0" w:line="240" w:lineRule="auto"/>
            </w:pPr>
            <w:r>
              <w:rPr>
                <w:color w:val="243746"/>
                <w:sz w:val="15"/>
              </w:rPr>
              <w:t>Material change</w:t>
            </w:r>
          </w:p>
        </w:tc>
        <w:tc>
          <w:tcPr>
            <w:tcW w:type="dxa" w:w="3528"/>
            <w:tcMar>
              <w:top w:w="70" w:type="dxa"/>
              <w:start w:w="90" w:type="dxa"/>
              <w:bottom w:w="70" w:type="dxa"/>
              <w:end w:w="90" w:type="dxa"/>
            </w:tcMar>
            <w:vAlign w:val="top"/>
          </w:tcPr>
          <w:p>
            <w:pPr>
              <w:spacing w:after="0" w:line="240" w:lineRule="auto"/>
            </w:pPr>
            <w:r>
              <w:rPr>
                <w:color w:val="243746"/>
                <w:sz w:val="15"/>
              </w:rPr>
              <w:t>PB-11 -&gt; affected playbooks -&gt; PB-08</w:t>
            </w:r>
          </w:p>
        </w:tc>
        <w:tc>
          <w:tcPr>
            <w:tcW w:type="dxa" w:w="5544"/>
            <w:tcMar>
              <w:top w:w="70" w:type="dxa"/>
              <w:start w:w="90" w:type="dxa"/>
              <w:bottom w:w="70" w:type="dxa"/>
              <w:end w:w="90" w:type="dxa"/>
            </w:tcMar>
            <w:vAlign w:val="top"/>
          </w:tcPr>
          <w:p>
            <w:pPr>
              <w:spacing w:after="0" w:line="240" w:lineRule="auto"/>
            </w:pPr>
            <w:r>
              <w:rPr>
                <w:color w:val="243746"/>
                <w:sz w:val="15"/>
              </w:rPr>
              <w:t>Prior approval reconfirmed or replaced before changed production use.</w:t>
            </w:r>
          </w:p>
        </w:tc>
      </w:tr>
      <w:tr>
        <w:trPr>
          <w:cantSplit/>
        </w:trPr>
        <w:tc>
          <w:tcPr>
            <w:tcW w:type="dxa" w:w="2376"/>
            <w:tcMar>
              <w:top w:w="70" w:type="dxa"/>
              <w:start w:w="90" w:type="dxa"/>
              <w:bottom w:w="70" w:type="dxa"/>
              <w:end w:w="90" w:type="dxa"/>
            </w:tcMar>
            <w:vAlign w:val="top"/>
            <w:shd w:fill="F8FAFB"/>
          </w:tcPr>
          <w:p>
            <w:pPr>
              <w:spacing w:after="0" w:line="240" w:lineRule="auto"/>
            </w:pPr>
            <w:r>
              <w:rPr>
                <w:color w:val="243746"/>
                <w:sz w:val="15"/>
              </w:rPr>
              <w:t>Suspend / retire</w:t>
            </w:r>
          </w:p>
        </w:tc>
        <w:tc>
          <w:tcPr>
            <w:tcW w:type="dxa" w:w="3528"/>
            <w:tcMar>
              <w:top w:w="70" w:type="dxa"/>
              <w:start w:w="90" w:type="dxa"/>
              <w:bottom w:w="70" w:type="dxa"/>
              <w:end w:w="90" w:type="dxa"/>
            </w:tcMar>
            <w:vAlign w:val="top"/>
            <w:shd w:fill="F8FAFB"/>
          </w:tcPr>
          <w:p>
            <w:pPr>
              <w:spacing w:after="0" w:line="240" w:lineRule="auto"/>
            </w:pPr>
            <w:r>
              <w:rPr>
                <w:color w:val="243746"/>
                <w:sz w:val="15"/>
              </w:rPr>
              <w:t>PB-12</w:t>
            </w:r>
          </w:p>
        </w:tc>
        <w:tc>
          <w:tcPr>
            <w:tcW w:type="dxa" w:w="5544"/>
            <w:tcMar>
              <w:top w:w="70" w:type="dxa"/>
              <w:start w:w="90" w:type="dxa"/>
              <w:bottom w:w="70" w:type="dxa"/>
              <w:end w:w="90" w:type="dxa"/>
            </w:tcMar>
            <w:vAlign w:val="top"/>
            <w:shd w:fill="F8FAFB"/>
          </w:tcPr>
          <w:p>
            <w:pPr>
              <w:spacing w:after="0" w:line="240" w:lineRule="auto"/>
            </w:pPr>
            <w:r>
              <w:rPr>
                <w:color w:val="243746"/>
                <w:sz w:val="15"/>
              </w:rPr>
              <w:t>Safe fallback, access/data/vendor closure and preserved lifecycle evidence.</w:t>
            </w:r>
          </w:p>
        </w:tc>
      </w:tr>
    </w:tbl>
    <w:p>
      <w:pPr>
        <w:spacing w:after="20"/>
      </w:pPr>
    </w:p>
    <w:tbl>
      <w:tblPr>
        <w:tblW w:type="auto" w:w="0"/>
        <w:jc w:val="center"/>
        <w:tblLook w:firstColumn="1" w:firstRow="1" w:lastColumn="0" w:lastRow="0" w:noHBand="0" w:noVBand="1" w:val="04A0"/>
      </w:tblPr>
      <w:tblGrid>
        <w:gridCol w:w="10454"/>
      </w:tblGrid>
      <w:tr>
        <w:tc>
          <w:tcPr>
            <w:tcW w:type="dxa" w:w="10454"/>
            <w:shd w:fill="EAF1F7"/>
            <w:tcMar>
              <w:top w:w="130" w:type="dxa"/>
              <w:start w:w="150" w:type="dxa"/>
              <w:bottom w:w="130" w:type="dxa"/>
              <w:end w:w="150" w:type="dxa"/>
            </w:tcMar>
          </w:tcPr>
          <w:p>
            <w:pPr>
              <w:spacing w:after="0"/>
            </w:pPr>
            <w:r>
              <w:rPr>
                <w:b/>
                <w:color w:val="18324A"/>
              </w:rPr>
              <w:t xml:space="preserve">STATUS VOCABULARY. </w:t>
            </w:r>
            <w:r>
              <w:t>Use controlled lifecycle terms consistently: Concept / Assessment; Restricted Pilot; Production Blocked Pending Gates; Production with Monitoring; Suspended; Retired/Terminated; or Immediate Containment for uncontrolled use. These are Duckworks governance states, not regulatory classifications.</w:t>
            </w:r>
          </w:p>
        </w:tc>
      </w:tr>
    </w:tbl>
    <w:p>
      <w:pPr>
        <w:spacing w:after="20"/>
      </w:pPr>
    </w:p>
    <w:p>
      <w:r>
        <w:br w:type="page"/>
      </w:r>
    </w:p>
    <w:p>
      <w:pPr>
        <w:pStyle w:val="Heading1"/>
      </w:pPr>
      <w:r>
        <w:t>2. Roles, Decision Rights and Escalation</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3384"/>
            <w:shd w:fill="18324A"/>
            <w:tcMar>
              <w:top w:w="70" w:type="dxa"/>
              <w:start w:w="90" w:type="dxa"/>
              <w:bottom w:w="70" w:type="dxa"/>
              <w:end w:w="90" w:type="dxa"/>
            </w:tcMar>
            <w:vAlign w:val="center"/>
          </w:tcPr>
          <w:p>
            <w:pPr>
              <w:spacing w:after="0"/>
            </w:pPr>
            <w:r>
              <w:rPr>
                <w:b/>
                <w:color w:val="FFFFFF"/>
                <w:sz w:val="15"/>
              </w:rPr>
              <w:t>Role</w:t>
            </w:r>
          </w:p>
        </w:tc>
        <w:tc>
          <w:tcPr>
            <w:tcW w:type="dxa" w:w="7992"/>
            <w:shd w:fill="18324A"/>
            <w:tcMar>
              <w:top w:w="70" w:type="dxa"/>
              <w:start w:w="90" w:type="dxa"/>
              <w:bottom w:w="70" w:type="dxa"/>
              <w:end w:w="90" w:type="dxa"/>
            </w:tcMar>
            <w:vAlign w:val="center"/>
          </w:tcPr>
          <w:p>
            <w:pPr>
              <w:spacing w:after="0"/>
            </w:pPr>
            <w:r>
              <w:rPr>
                <w:b/>
                <w:color w:val="FFFFFF"/>
                <w:sz w:val="15"/>
              </w:rPr>
              <w:t>Operational responsibility in this pack</w:t>
            </w:r>
          </w:p>
        </w:tc>
      </w:tr>
      <w:tr>
        <w:trPr>
          <w:cantSplit/>
        </w:trPr>
        <w:tc>
          <w:tcPr>
            <w:tcW w:type="dxa" w:w="3384"/>
            <w:tcMar>
              <w:top w:w="70" w:type="dxa"/>
              <w:start w:w="90" w:type="dxa"/>
              <w:bottom w:w="70" w:type="dxa"/>
              <w:end w:w="90" w:type="dxa"/>
            </w:tcMar>
            <w:vAlign w:val="top"/>
          </w:tcPr>
          <w:p>
            <w:pPr>
              <w:spacing w:after="0" w:line="240" w:lineRule="auto"/>
            </w:pPr>
            <w:r>
              <w:rPr>
                <w:color w:val="243746"/>
                <w:sz w:val="15"/>
              </w:rPr>
              <w:t>Dr. Mallory Duckworth - CEO</w:t>
            </w:r>
          </w:p>
        </w:tc>
        <w:tc>
          <w:tcPr>
            <w:tcW w:type="dxa" w:w="7992"/>
            <w:tcMar>
              <w:top w:w="70" w:type="dxa"/>
              <w:start w:w="90" w:type="dxa"/>
              <w:bottom w:w="70" w:type="dxa"/>
              <w:end w:w="90" w:type="dxa"/>
            </w:tcMar>
            <w:vAlign w:val="top"/>
          </w:tcPr>
          <w:p>
            <w:pPr>
              <w:spacing w:after="0" w:line="240" w:lineRule="auto"/>
            </w:pPr>
            <w:r>
              <w:rPr>
                <w:color w:val="243746"/>
                <w:sz w:val="15"/>
              </w:rPr>
              <w:t>Executive sponsor; resolves enterprise-level conflicts and exceptional risk matters within governance authority.</w:t>
            </w:r>
          </w:p>
        </w:tc>
      </w:tr>
      <w:tr>
        <w:trPr>
          <w:cantSplit/>
        </w:trPr>
        <w:tc>
          <w:tcPr>
            <w:tcW w:type="dxa" w:w="3384"/>
            <w:tcMar>
              <w:top w:w="70" w:type="dxa"/>
              <w:start w:w="90" w:type="dxa"/>
              <w:bottom w:w="70" w:type="dxa"/>
              <w:end w:w="90" w:type="dxa"/>
            </w:tcMar>
            <w:vAlign w:val="top"/>
            <w:shd w:fill="F8FAFB"/>
          </w:tcPr>
          <w:p>
            <w:pPr>
              <w:spacing w:after="0" w:line="240" w:lineRule="auto"/>
            </w:pPr>
            <w:r>
              <w:rPr>
                <w:color w:val="243746"/>
                <w:sz w:val="15"/>
              </w:rPr>
              <w:t>Reginald Duckman - CRCO</w:t>
            </w:r>
          </w:p>
        </w:tc>
        <w:tc>
          <w:tcPr>
            <w:tcW w:type="dxa" w:w="7992"/>
            <w:tcMar>
              <w:top w:w="70" w:type="dxa"/>
              <w:start w:w="90" w:type="dxa"/>
              <w:bottom w:w="70" w:type="dxa"/>
              <w:end w:w="90" w:type="dxa"/>
            </w:tcMar>
            <w:vAlign w:val="top"/>
            <w:shd w:fill="F8FAFB"/>
          </w:tcPr>
          <w:p>
            <w:pPr>
              <w:spacing w:after="0" w:line="240" w:lineRule="auto"/>
            </w:pPr>
            <w:r>
              <w:rPr>
                <w:color w:val="243746"/>
                <w:sz w:val="15"/>
              </w:rPr>
              <w:t>Governance sponsor; chairs AI Governance Committee; owns risk methodology, policy and escalation model.</w:t>
            </w:r>
          </w:p>
        </w:tc>
      </w:tr>
      <w:tr>
        <w:trPr>
          <w:cantSplit/>
        </w:trPr>
        <w:tc>
          <w:tcPr>
            <w:tcW w:type="dxa" w:w="3384"/>
            <w:tcMar>
              <w:top w:w="70" w:type="dxa"/>
              <w:start w:w="90" w:type="dxa"/>
              <w:bottom w:w="70" w:type="dxa"/>
              <w:end w:w="90" w:type="dxa"/>
            </w:tcMar>
            <w:vAlign w:val="top"/>
          </w:tcPr>
          <w:p>
            <w:pPr>
              <w:spacing w:after="0" w:line="240" w:lineRule="auto"/>
            </w:pPr>
            <w:r>
              <w:rPr>
                <w:color w:val="243746"/>
                <w:sz w:val="15"/>
              </w:rPr>
              <w:t>Eleanor Duckford - AI Governance Lead</w:t>
            </w:r>
          </w:p>
        </w:tc>
        <w:tc>
          <w:tcPr>
            <w:tcW w:type="dxa" w:w="7992"/>
            <w:tcMar>
              <w:top w:w="70" w:type="dxa"/>
              <w:start w:w="90" w:type="dxa"/>
              <w:bottom w:w="70" w:type="dxa"/>
              <w:end w:w="90" w:type="dxa"/>
            </w:tcMar>
            <w:vAlign w:val="top"/>
          </w:tcPr>
          <w:p>
            <w:pPr>
              <w:spacing w:after="0" w:line="240" w:lineRule="auto"/>
            </w:pPr>
            <w:r>
              <w:rPr>
                <w:color w:val="243746"/>
                <w:sz w:val="15"/>
              </w:rPr>
              <w:t>Maintains QuackTrack inventory, coordinates assessments, playbooks, evidence and committee packs.</w:t>
            </w:r>
          </w:p>
        </w:tc>
      </w:tr>
      <w:tr>
        <w:trPr>
          <w:cantSplit/>
        </w:trPr>
        <w:tc>
          <w:tcPr>
            <w:tcW w:type="dxa" w:w="3384"/>
            <w:tcMar>
              <w:top w:w="70" w:type="dxa"/>
              <w:start w:w="90" w:type="dxa"/>
              <w:bottom w:w="70" w:type="dxa"/>
              <w:end w:w="90" w:type="dxa"/>
            </w:tcMar>
            <w:vAlign w:val="top"/>
            <w:shd w:fill="F8FAFB"/>
          </w:tcPr>
          <w:p>
            <w:pPr>
              <w:spacing w:after="0" w:line="240" w:lineRule="auto"/>
            </w:pPr>
            <w:r>
              <w:rPr>
                <w:color w:val="243746"/>
                <w:sz w:val="15"/>
              </w:rPr>
              <w:t>Cassandra Duckley - CISO</w:t>
            </w:r>
          </w:p>
        </w:tc>
        <w:tc>
          <w:tcPr>
            <w:tcW w:type="dxa" w:w="7992"/>
            <w:tcMar>
              <w:top w:w="70" w:type="dxa"/>
              <w:start w:w="90" w:type="dxa"/>
              <w:bottom w:w="70" w:type="dxa"/>
              <w:end w:w="90" w:type="dxa"/>
            </w:tcMar>
            <w:vAlign w:val="top"/>
            <w:shd w:fill="F8FAFB"/>
          </w:tcPr>
          <w:p>
            <w:pPr>
              <w:spacing w:after="0" w:line="240" w:lineRule="auto"/>
            </w:pPr>
            <w:r>
              <w:rPr>
                <w:color w:val="243746"/>
                <w:sz w:val="15"/>
              </w:rPr>
              <w:t>Owns AI security governance, threat-model expectations, security acceptance and incident/security challenge.</w:t>
            </w:r>
          </w:p>
        </w:tc>
      </w:tr>
      <w:tr>
        <w:trPr>
          <w:cantSplit/>
        </w:trPr>
        <w:tc>
          <w:tcPr>
            <w:tcW w:type="dxa" w:w="3384"/>
            <w:tcMar>
              <w:top w:w="70" w:type="dxa"/>
              <w:start w:w="90" w:type="dxa"/>
              <w:bottom w:w="70" w:type="dxa"/>
              <w:end w:w="90" w:type="dxa"/>
            </w:tcMar>
            <w:vAlign w:val="top"/>
          </w:tcPr>
          <w:p>
            <w:pPr>
              <w:spacing w:after="0" w:line="240" w:lineRule="auto"/>
            </w:pPr>
            <w:r>
              <w:rPr>
                <w:color w:val="243746"/>
                <w:sz w:val="15"/>
              </w:rPr>
              <w:t>Amelia Duckett - General Counsel</w:t>
            </w:r>
          </w:p>
        </w:tc>
        <w:tc>
          <w:tcPr>
            <w:tcW w:type="dxa" w:w="7992"/>
            <w:tcMar>
              <w:top w:w="70" w:type="dxa"/>
              <w:start w:w="90" w:type="dxa"/>
              <w:bottom w:w="70" w:type="dxa"/>
              <w:end w:w="90" w:type="dxa"/>
            </w:tcMar>
            <w:vAlign w:val="top"/>
          </w:tcPr>
          <w:p>
            <w:pPr>
              <w:spacing w:after="0" w:line="240" w:lineRule="auto"/>
            </w:pPr>
            <w:r>
              <w:rPr>
                <w:color w:val="243746"/>
                <w:sz w:val="15"/>
              </w:rPr>
              <w:t>Provides legal interpretation, regulatory-role triage, contractual review and legal escalation.</w:t>
            </w:r>
          </w:p>
        </w:tc>
      </w:tr>
      <w:tr>
        <w:trPr>
          <w:cantSplit/>
        </w:trPr>
        <w:tc>
          <w:tcPr>
            <w:tcW w:type="dxa" w:w="3384"/>
            <w:tcMar>
              <w:top w:w="70" w:type="dxa"/>
              <w:start w:w="90" w:type="dxa"/>
              <w:bottom w:w="70" w:type="dxa"/>
              <w:end w:w="90" w:type="dxa"/>
            </w:tcMar>
            <w:vAlign w:val="top"/>
            <w:shd w:fill="F8FAFB"/>
          </w:tcPr>
          <w:p>
            <w:pPr>
              <w:spacing w:after="0" w:line="240" w:lineRule="auto"/>
            </w:pPr>
            <w:r>
              <w:rPr>
                <w:color w:val="243746"/>
                <w:sz w:val="15"/>
              </w:rPr>
              <w:t>Delia Duckham - DPO</w:t>
            </w:r>
          </w:p>
        </w:tc>
        <w:tc>
          <w:tcPr>
            <w:tcW w:type="dxa" w:w="7992"/>
            <w:tcMar>
              <w:top w:w="70" w:type="dxa"/>
              <w:start w:w="90" w:type="dxa"/>
              <w:bottom w:w="70" w:type="dxa"/>
              <w:end w:w="90" w:type="dxa"/>
            </w:tcMar>
            <w:vAlign w:val="top"/>
            <w:shd w:fill="F8FAFB"/>
          </w:tcPr>
          <w:p>
            <w:pPr>
              <w:spacing w:after="0" w:line="240" w:lineRule="auto"/>
            </w:pPr>
            <w:r>
              <w:rPr>
                <w:color w:val="243746"/>
                <w:sz w:val="15"/>
              </w:rPr>
              <w:t>Provides privacy advice, DPIA guidance and data-protection challenge for personal-data AI.</w:t>
            </w:r>
          </w:p>
        </w:tc>
      </w:tr>
      <w:tr>
        <w:trPr>
          <w:cantSplit/>
        </w:trPr>
        <w:tc>
          <w:tcPr>
            <w:tcW w:type="dxa" w:w="3384"/>
            <w:tcMar>
              <w:top w:w="70" w:type="dxa"/>
              <w:start w:w="90" w:type="dxa"/>
              <w:bottom w:w="70" w:type="dxa"/>
              <w:end w:w="90" w:type="dxa"/>
            </w:tcMar>
            <w:vAlign w:val="top"/>
          </w:tcPr>
          <w:p>
            <w:pPr>
              <w:spacing w:after="0" w:line="240" w:lineRule="auto"/>
            </w:pPr>
            <w:r>
              <w:rPr>
                <w:color w:val="243746"/>
                <w:sz w:val="15"/>
              </w:rPr>
              <w:t>Dr. Ada Duckfield - Head of Data &amp; AI</w:t>
            </w:r>
          </w:p>
        </w:tc>
        <w:tc>
          <w:tcPr>
            <w:tcW w:type="dxa" w:w="7992"/>
            <w:tcMar>
              <w:top w:w="70" w:type="dxa"/>
              <w:start w:w="90" w:type="dxa"/>
              <w:bottom w:w="70" w:type="dxa"/>
              <w:end w:w="90" w:type="dxa"/>
            </w:tcMar>
            <w:vAlign w:val="top"/>
          </w:tcPr>
          <w:p>
            <w:pPr>
              <w:spacing w:after="0" w:line="240" w:lineRule="auto"/>
            </w:pPr>
            <w:r>
              <w:rPr>
                <w:color w:val="243746"/>
                <w:sz w:val="15"/>
              </w:rPr>
              <w:t>Owns AI/ML engineering practices, technical evidence, validation design, monitoring and model/service change evidence.</w:t>
            </w:r>
          </w:p>
        </w:tc>
      </w:tr>
      <w:tr>
        <w:trPr>
          <w:cantSplit/>
        </w:trPr>
        <w:tc>
          <w:tcPr>
            <w:tcW w:type="dxa" w:w="3384"/>
            <w:tcMar>
              <w:top w:w="70" w:type="dxa"/>
              <w:start w:w="90" w:type="dxa"/>
              <w:bottom w:w="70" w:type="dxa"/>
              <w:end w:w="90" w:type="dxa"/>
            </w:tcMar>
            <w:vAlign w:val="top"/>
            <w:shd w:fill="F8FAFB"/>
          </w:tcPr>
          <w:p>
            <w:pPr>
              <w:spacing w:after="0" w:line="240" w:lineRule="auto"/>
            </w:pPr>
            <w:r>
              <w:rPr>
                <w:color w:val="243746"/>
                <w:sz w:val="15"/>
              </w:rPr>
              <w:t>Beatrice Van Duck - CPO</w:t>
            </w:r>
          </w:p>
        </w:tc>
        <w:tc>
          <w:tcPr>
            <w:tcW w:type="dxa" w:w="7992"/>
            <w:tcMar>
              <w:top w:w="70" w:type="dxa"/>
              <w:start w:w="90" w:type="dxa"/>
              <w:bottom w:w="70" w:type="dxa"/>
              <w:end w:w="90" w:type="dxa"/>
            </w:tcMar>
            <w:vAlign w:val="top"/>
            <w:shd w:fill="F8FAFB"/>
          </w:tcPr>
          <w:p>
            <w:pPr>
              <w:spacing w:after="0" w:line="240" w:lineRule="auto"/>
            </w:pPr>
            <w:r>
              <w:rPr>
                <w:color w:val="243746"/>
                <w:sz w:val="15"/>
              </w:rPr>
              <w:t>Owns workforce governance and DuckTalent business outcomes; employment-domain reviewer.</w:t>
            </w:r>
          </w:p>
        </w:tc>
      </w:tr>
      <w:tr>
        <w:trPr>
          <w:cantSplit/>
        </w:trPr>
        <w:tc>
          <w:tcPr>
            <w:tcW w:type="dxa" w:w="3384"/>
            <w:tcMar>
              <w:top w:w="70" w:type="dxa"/>
              <w:start w:w="90" w:type="dxa"/>
              <w:bottom w:w="70" w:type="dxa"/>
              <w:end w:w="90" w:type="dxa"/>
            </w:tcMar>
            <w:vAlign w:val="top"/>
          </w:tcPr>
          <w:p>
            <w:pPr>
              <w:spacing w:after="0" w:line="240" w:lineRule="auto"/>
            </w:pPr>
            <w:r>
              <w:rPr>
                <w:color w:val="243746"/>
                <w:sz w:val="15"/>
              </w:rPr>
              <w:t>Percival Duckworth - Procurement &amp; Vendor Assurance</w:t>
            </w:r>
          </w:p>
        </w:tc>
        <w:tc>
          <w:tcPr>
            <w:tcW w:type="dxa" w:w="7992"/>
            <w:tcMar>
              <w:top w:w="70" w:type="dxa"/>
              <w:start w:w="90" w:type="dxa"/>
              <w:bottom w:w="70" w:type="dxa"/>
              <w:end w:w="90" w:type="dxa"/>
            </w:tcMar>
            <w:vAlign w:val="top"/>
          </w:tcPr>
          <w:p>
            <w:pPr>
              <w:spacing w:after="0" w:line="240" w:lineRule="auto"/>
            </w:pPr>
            <w:r>
              <w:rPr>
                <w:color w:val="243746"/>
                <w:sz w:val="15"/>
              </w:rPr>
              <w:t>Owns AI supplier due diligence, contract route, renewal review and exit obligations.</w:t>
            </w:r>
          </w:p>
        </w:tc>
      </w:tr>
      <w:tr>
        <w:trPr>
          <w:cantSplit/>
        </w:trPr>
        <w:tc>
          <w:tcPr>
            <w:tcW w:type="dxa" w:w="3384"/>
            <w:tcMar>
              <w:top w:w="70" w:type="dxa"/>
              <w:start w:w="90" w:type="dxa"/>
              <w:bottom w:w="70" w:type="dxa"/>
              <w:end w:w="90" w:type="dxa"/>
            </w:tcMar>
            <w:vAlign w:val="top"/>
            <w:shd w:fill="F8FAFB"/>
          </w:tcPr>
          <w:p>
            <w:pPr>
              <w:spacing w:after="0" w:line="240" w:lineRule="auto"/>
            </w:pPr>
            <w:r>
              <w:rPr>
                <w:color w:val="243746"/>
                <w:sz w:val="15"/>
              </w:rPr>
              <w:t>Quentin Duckwell - Product Safety &amp; Quality</w:t>
            </w:r>
          </w:p>
        </w:tc>
        <w:tc>
          <w:tcPr>
            <w:tcW w:type="dxa" w:w="7992"/>
            <w:tcMar>
              <w:top w:w="70" w:type="dxa"/>
              <w:start w:w="90" w:type="dxa"/>
              <w:bottom w:w="70" w:type="dxa"/>
              <w:end w:w="90" w:type="dxa"/>
            </w:tcMar>
            <w:vAlign w:val="top"/>
            <w:shd w:fill="F8FAFB"/>
          </w:tcPr>
          <w:p>
            <w:pPr>
              <w:spacing w:after="0" w:line="240" w:lineRule="auto"/>
            </w:pPr>
            <w:r>
              <w:rPr>
                <w:color w:val="243746"/>
                <w:sz w:val="15"/>
              </w:rPr>
              <w:t>Challenges AI that may affect product quality, reliability or safety.</w:t>
            </w:r>
          </w:p>
        </w:tc>
      </w:tr>
      <w:tr>
        <w:trPr>
          <w:cantSplit/>
        </w:trPr>
        <w:tc>
          <w:tcPr>
            <w:tcW w:type="dxa" w:w="3384"/>
            <w:tcMar>
              <w:top w:w="70" w:type="dxa"/>
              <w:start w:w="90" w:type="dxa"/>
              <w:bottom w:w="70" w:type="dxa"/>
              <w:end w:w="90" w:type="dxa"/>
            </w:tcMar>
            <w:vAlign w:val="top"/>
          </w:tcPr>
          <w:p>
            <w:pPr>
              <w:spacing w:after="0" w:line="240" w:lineRule="auto"/>
            </w:pPr>
            <w:r>
              <w:rPr>
                <w:color w:val="243746"/>
                <w:sz w:val="15"/>
              </w:rPr>
              <w:t>System Business Owner</w:t>
            </w:r>
          </w:p>
        </w:tc>
        <w:tc>
          <w:tcPr>
            <w:tcW w:type="dxa" w:w="7992"/>
            <w:tcMar>
              <w:top w:w="70" w:type="dxa"/>
              <w:start w:w="90" w:type="dxa"/>
              <w:bottom w:w="70" w:type="dxa"/>
              <w:end w:w="90" w:type="dxa"/>
            </w:tcMar>
            <w:vAlign w:val="top"/>
          </w:tcPr>
          <w:p>
            <w:pPr>
              <w:spacing w:after="0" w:line="240" w:lineRule="auto"/>
            </w:pPr>
            <w:r>
              <w:rPr>
                <w:color w:val="243746"/>
                <w:sz w:val="15"/>
              </w:rPr>
              <w:t>Owns intended purpose, business benefit, operating controls, treatment actions and first-line decisions.</w:t>
            </w:r>
          </w:p>
        </w:tc>
      </w:tr>
      <w:tr>
        <w:trPr>
          <w:cantSplit/>
        </w:trPr>
        <w:tc>
          <w:tcPr>
            <w:tcW w:type="dxa" w:w="3384"/>
            <w:tcMar>
              <w:top w:w="70" w:type="dxa"/>
              <w:start w:w="90" w:type="dxa"/>
              <w:bottom w:w="70" w:type="dxa"/>
              <w:end w:w="90" w:type="dxa"/>
            </w:tcMar>
            <w:vAlign w:val="top"/>
            <w:shd w:fill="F8FAFB"/>
          </w:tcPr>
          <w:p>
            <w:pPr>
              <w:spacing w:after="0" w:line="240" w:lineRule="auto"/>
            </w:pPr>
            <w:r>
              <w:rPr>
                <w:color w:val="243746"/>
                <w:sz w:val="15"/>
              </w:rPr>
              <w:t>Technical Owner</w:t>
            </w:r>
          </w:p>
        </w:tc>
        <w:tc>
          <w:tcPr>
            <w:tcW w:type="dxa" w:w="7992"/>
            <w:tcMar>
              <w:top w:w="70" w:type="dxa"/>
              <w:start w:w="90" w:type="dxa"/>
              <w:bottom w:w="70" w:type="dxa"/>
              <w:end w:w="90" w:type="dxa"/>
            </w:tcMar>
            <w:vAlign w:val="top"/>
            <w:shd w:fill="F8FAFB"/>
          </w:tcPr>
          <w:p>
            <w:pPr>
              <w:spacing w:after="0" w:line="240" w:lineRule="auto"/>
            </w:pPr>
            <w:r>
              <w:rPr>
                <w:color w:val="243746"/>
                <w:sz w:val="15"/>
              </w:rPr>
              <w:t>Owns implementation, configuration, testing, logging, monitoring, access and change evidence.</w:t>
            </w:r>
          </w:p>
        </w:tc>
      </w:tr>
      <w:tr>
        <w:trPr>
          <w:cantSplit/>
        </w:trPr>
        <w:tc>
          <w:tcPr>
            <w:tcW w:type="dxa" w:w="3384"/>
            <w:tcMar>
              <w:top w:w="70" w:type="dxa"/>
              <w:start w:w="90" w:type="dxa"/>
              <w:bottom w:w="70" w:type="dxa"/>
              <w:end w:w="90" w:type="dxa"/>
            </w:tcMar>
            <w:vAlign w:val="top"/>
          </w:tcPr>
          <w:p>
            <w:pPr>
              <w:spacing w:after="0" w:line="240" w:lineRule="auto"/>
            </w:pPr>
            <w:r>
              <w:rPr>
                <w:color w:val="243746"/>
                <w:sz w:val="15"/>
              </w:rPr>
              <w:t>Penelope Duckins - Head of Internal Audit</w:t>
            </w:r>
          </w:p>
        </w:tc>
        <w:tc>
          <w:tcPr>
            <w:tcW w:type="dxa" w:w="7992"/>
            <w:tcMar>
              <w:top w:w="70" w:type="dxa"/>
              <w:start w:w="90" w:type="dxa"/>
              <w:bottom w:w="70" w:type="dxa"/>
              <w:end w:w="90" w:type="dxa"/>
            </w:tcMar>
            <w:vAlign w:val="top"/>
          </w:tcPr>
          <w:p>
            <w:pPr>
              <w:spacing w:after="0" w:line="240" w:lineRule="auto"/>
            </w:pPr>
            <w:r>
              <w:rPr>
                <w:color w:val="243746"/>
                <w:sz w:val="15"/>
              </w:rPr>
              <w:t>Provides independent assurance; may observe significant decisions but is not a control owner or approval substitute.</w:t>
            </w:r>
          </w:p>
        </w:tc>
      </w:tr>
    </w:tbl>
    <w:p>
      <w:pPr>
        <w:spacing w:after="20"/>
      </w:pPr>
    </w:p>
    <w:tbl>
      <w:tblPr>
        <w:tblW w:type="auto" w:w="0"/>
        <w:jc w:val="center"/>
        <w:tblLook w:firstColumn="1" w:firstRow="1" w:lastColumn="0" w:lastRow="0" w:noHBand="0" w:noVBand="1" w:val="04A0"/>
      </w:tblPr>
      <w:tblGrid>
        <w:gridCol w:w="10454"/>
      </w:tblGrid>
      <w:tr>
        <w:tc>
          <w:tcPr>
            <w:tcW w:type="dxa" w:w="10454"/>
            <w:shd w:fill="FDECEC"/>
            <w:tcMar>
              <w:top w:w="130" w:type="dxa"/>
              <w:start w:w="150" w:type="dxa"/>
              <w:bottom w:w="130" w:type="dxa"/>
              <w:end w:w="150" w:type="dxa"/>
            </w:tcMar>
          </w:tcPr>
          <w:p>
            <w:pPr>
              <w:spacing w:after="0"/>
            </w:pPr>
            <w:r>
              <w:rPr>
                <w:b/>
                <w:color w:val="A33A3A"/>
              </w:rPr>
              <w:t xml:space="preserve">ESCALATION TRIGGERS. </w:t>
            </w:r>
            <w:r>
              <w:t>Escalate when residual risk is Critical or outside delegated authority; potential prohibited/high-risk legal classification requires specialist review; employment, fundamental-rights or safety impact is material; a significant AI/security/privacy incident occurs; unregistered production use is discovered; or a vendor/model change invalidates prior evidence or assumptions.</w:t>
            </w:r>
          </w:p>
        </w:tc>
      </w:tr>
    </w:tbl>
    <w:p>
      <w:pPr>
        <w:spacing w:after="20"/>
      </w:pPr>
    </w:p>
    <w:p>
      <w:r>
        <w:br w:type="page"/>
      </w:r>
    </w:p>
    <w:p>
      <w:pPr>
        <w:pStyle w:val="Heading1"/>
        <w:keepNext w:val="1"/>
      </w:pPr>
      <w:r>
        <w:t>PB-01 — New AI Intake &amp; Registration</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728"/>
            <w:shd w:fill="18324A"/>
            <w:tcMar>
              <w:top w:w="70" w:type="dxa"/>
              <w:start w:w="90" w:type="dxa"/>
              <w:bottom w:w="70" w:type="dxa"/>
              <w:end w:w="90" w:type="dxa"/>
            </w:tcMar>
            <w:vAlign w:val="center"/>
          </w:tcPr>
          <w:p>
            <w:pPr>
              <w:spacing w:after="0"/>
            </w:pPr>
            <w:r>
              <w:rPr>
                <w:b/>
                <w:color w:val="FFFFFF"/>
                <w:sz w:val="16"/>
              </w:rPr>
              <w:t>Field</w:t>
            </w:r>
          </w:p>
        </w:tc>
        <w:tc>
          <w:tcPr>
            <w:tcW w:type="dxa" w:w="9648"/>
            <w:shd w:fill="18324A"/>
            <w:tcMar>
              <w:top w:w="70" w:type="dxa"/>
              <w:start w:w="90" w:type="dxa"/>
              <w:bottom w:w="70" w:type="dxa"/>
              <w:end w:w="90" w:type="dxa"/>
            </w:tcMar>
            <w:vAlign w:val="center"/>
          </w:tcPr>
          <w:p>
            <w:pPr>
              <w:spacing w:after="0"/>
            </w:pPr>
            <w:r>
              <w:rPr>
                <w:b/>
                <w:color w:val="FFFFFF"/>
                <w:sz w:val="16"/>
              </w:rPr>
              <w:t>Operational instruction</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Trigger</w:t>
            </w:r>
          </w:p>
        </w:tc>
        <w:tc>
          <w:tcPr>
            <w:tcW w:type="dxa" w:w="9648"/>
            <w:tcMar>
              <w:top w:w="70" w:type="dxa"/>
              <w:start w:w="90" w:type="dxa"/>
              <w:bottom w:w="70" w:type="dxa"/>
              <w:end w:w="90" w:type="dxa"/>
            </w:tcMar>
            <w:vAlign w:val="top"/>
          </w:tcPr>
          <w:p>
            <w:pPr>
              <w:spacing w:after="0" w:line="240" w:lineRule="auto"/>
            </w:pPr>
            <w:r>
              <w:rPr>
                <w:color w:val="243746"/>
                <w:sz w:val="16"/>
              </w:rPr>
              <w:t>Any new AI use case, AI-enabled feature, vendor/model/API, employee experiment moving beyond a controlled sandbox, embedded AI capability, or discovered unregistered use.</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Lead</w:t>
            </w:r>
          </w:p>
        </w:tc>
        <w:tc>
          <w:tcPr>
            <w:tcW w:type="dxa" w:w="9648"/>
            <w:tcMar>
              <w:top w:w="70" w:type="dxa"/>
              <w:start w:w="90" w:type="dxa"/>
              <w:bottom w:w="70" w:type="dxa"/>
              <w:end w:w="90" w:type="dxa"/>
            </w:tcMar>
            <w:vAlign w:val="top"/>
            <w:shd w:fill="F8FAFB"/>
          </w:tcPr>
          <w:p>
            <w:pPr>
              <w:spacing w:after="0" w:line="240" w:lineRule="auto"/>
            </w:pPr>
            <w:r>
              <w:rPr>
                <w:color w:val="243746"/>
                <w:sz w:val="16"/>
              </w:rPr>
              <w:t>Eleanor Duckford - AI Governance Lead</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Support</w:t>
            </w:r>
          </w:p>
        </w:tc>
        <w:tc>
          <w:tcPr>
            <w:tcW w:type="dxa" w:w="9648"/>
            <w:tcMar>
              <w:top w:w="70" w:type="dxa"/>
              <w:start w:w="90" w:type="dxa"/>
              <w:bottom w:w="70" w:type="dxa"/>
              <w:end w:w="90" w:type="dxa"/>
            </w:tcMar>
            <w:vAlign w:val="top"/>
          </w:tcPr>
          <w:p>
            <w:pPr>
              <w:spacing w:after="0" w:line="240" w:lineRule="auto"/>
            </w:pPr>
            <w:r>
              <w:rPr>
                <w:color w:val="243746"/>
                <w:sz w:val="16"/>
              </w:rPr>
              <w:t>Business Owner; Technical Owner; Risk; Security; Legal/Privacy/HR/Product Safety/Procurement as triggered</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Required outcome</w:t>
            </w:r>
          </w:p>
        </w:tc>
        <w:tc>
          <w:tcPr>
            <w:tcW w:type="dxa" w:w="9648"/>
            <w:tcMar>
              <w:top w:w="70" w:type="dxa"/>
              <w:start w:w="90" w:type="dxa"/>
              <w:bottom w:w="70" w:type="dxa"/>
              <w:end w:w="90" w:type="dxa"/>
            </w:tcMar>
            <w:vAlign w:val="top"/>
            <w:shd w:fill="F8FAFB"/>
          </w:tcPr>
          <w:p>
            <w:pPr>
              <w:spacing w:after="0" w:line="240" w:lineRule="auto"/>
            </w:pPr>
            <w:r>
              <w:rPr>
                <w:color w:val="243746"/>
                <w:sz w:val="16"/>
              </w:rPr>
              <w:t>A unique AI record exists before material use proceeds, with purpose, ownership, data, affected parties, third parties, lifecycle and initial governance route documented.</w:t>
            </w:r>
          </w:p>
        </w:tc>
      </w:tr>
    </w:tbl>
    <w:p>
      <w:pPr>
        <w:spacing w:after="20"/>
      </w:pP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576"/>
            <w:shd w:fill="18324A"/>
            <w:tcMar>
              <w:top w:w="70" w:type="dxa"/>
              <w:start w:w="90" w:type="dxa"/>
              <w:bottom w:w="70" w:type="dxa"/>
              <w:end w:w="90" w:type="dxa"/>
            </w:tcMar>
            <w:vAlign w:val="center"/>
          </w:tcPr>
          <w:p>
            <w:pPr>
              <w:spacing w:after="0"/>
            </w:pPr>
            <w:r>
              <w:rPr>
                <w:b/>
                <w:color w:val="FFFFFF"/>
                <w:sz w:val="15"/>
              </w:rPr>
              <w:t>Step</w:t>
            </w:r>
          </w:p>
        </w:tc>
        <w:tc>
          <w:tcPr>
            <w:tcW w:type="dxa" w:w="1944"/>
            <w:shd w:fill="18324A"/>
            <w:tcMar>
              <w:top w:w="70" w:type="dxa"/>
              <w:start w:w="90" w:type="dxa"/>
              <w:bottom w:w="70" w:type="dxa"/>
              <w:end w:w="90" w:type="dxa"/>
            </w:tcMar>
            <w:vAlign w:val="center"/>
          </w:tcPr>
          <w:p>
            <w:pPr>
              <w:spacing w:after="0"/>
            </w:pPr>
            <w:r>
              <w:rPr>
                <w:b/>
                <w:color w:val="FFFFFF"/>
                <w:sz w:val="15"/>
              </w:rPr>
              <w:t>Action</w:t>
            </w:r>
          </w:p>
        </w:tc>
        <w:tc>
          <w:tcPr>
            <w:tcW w:type="dxa" w:w="4320"/>
            <w:shd w:fill="18324A"/>
            <w:tcMar>
              <w:top w:w="70" w:type="dxa"/>
              <w:start w:w="90" w:type="dxa"/>
              <w:bottom w:w="70" w:type="dxa"/>
              <w:end w:w="90" w:type="dxa"/>
            </w:tcMar>
            <w:vAlign w:val="center"/>
          </w:tcPr>
          <w:p>
            <w:pPr>
              <w:spacing w:after="0"/>
            </w:pPr>
            <w:r>
              <w:rPr>
                <w:b/>
                <w:color w:val="FFFFFF"/>
                <w:sz w:val="15"/>
              </w:rPr>
              <w:t>What to do</w:t>
            </w:r>
          </w:p>
        </w:tc>
        <w:tc>
          <w:tcPr>
            <w:tcW w:type="dxa" w:w="1800"/>
            <w:shd w:fill="18324A"/>
            <w:tcMar>
              <w:top w:w="70" w:type="dxa"/>
              <w:start w:w="90" w:type="dxa"/>
              <w:bottom w:w="70" w:type="dxa"/>
              <w:end w:w="90" w:type="dxa"/>
            </w:tcMar>
            <w:vAlign w:val="center"/>
          </w:tcPr>
          <w:p>
            <w:pPr>
              <w:spacing w:after="0"/>
            </w:pPr>
            <w:r>
              <w:rPr>
                <w:b/>
                <w:color w:val="FFFFFF"/>
                <w:sz w:val="15"/>
              </w:rPr>
              <w:t>Primary owner</w:t>
            </w:r>
          </w:p>
        </w:tc>
        <w:tc>
          <w:tcPr>
            <w:tcW w:type="dxa" w:w="2736"/>
            <w:shd w:fill="18324A"/>
            <w:tcMar>
              <w:top w:w="70" w:type="dxa"/>
              <w:start w:w="90" w:type="dxa"/>
              <w:bottom w:w="70" w:type="dxa"/>
              <w:end w:w="90" w:type="dxa"/>
            </w:tcMar>
            <w:vAlign w:val="center"/>
          </w:tcPr>
          <w:p>
            <w:pPr>
              <w:spacing w:after="0"/>
            </w:pPr>
            <w:r>
              <w:rPr>
                <w:b/>
                <w:color w:val="FFFFFF"/>
                <w:sz w:val="15"/>
              </w:rPr>
              <w:t>Evidence / output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1</w:t>
            </w:r>
          </w:p>
        </w:tc>
        <w:tc>
          <w:tcPr>
            <w:tcW w:type="dxa" w:w="1944"/>
            <w:tcMar>
              <w:top w:w="70" w:type="dxa"/>
              <w:start w:w="90" w:type="dxa"/>
              <w:bottom w:w="70" w:type="dxa"/>
              <w:end w:w="90" w:type="dxa"/>
            </w:tcMar>
            <w:vAlign w:val="top"/>
          </w:tcPr>
          <w:p>
            <w:pPr>
              <w:spacing w:after="0" w:line="240" w:lineRule="auto"/>
            </w:pPr>
            <w:r>
              <w:rPr>
                <w:color w:val="243746"/>
                <w:sz w:val="15"/>
              </w:rPr>
              <w:t>Open intake</w:t>
            </w:r>
          </w:p>
        </w:tc>
        <w:tc>
          <w:tcPr>
            <w:tcW w:type="dxa" w:w="4320"/>
            <w:tcMar>
              <w:top w:w="70" w:type="dxa"/>
              <w:start w:w="90" w:type="dxa"/>
              <w:bottom w:w="70" w:type="dxa"/>
              <w:end w:w="90" w:type="dxa"/>
            </w:tcMar>
            <w:vAlign w:val="top"/>
          </w:tcPr>
          <w:p>
            <w:pPr>
              <w:spacing w:after="0" w:line="240" w:lineRule="auto"/>
            </w:pPr>
            <w:r>
              <w:rPr>
                <w:color w:val="243746"/>
                <w:sz w:val="15"/>
              </w:rPr>
              <w:t>Create or update the QuackTrack record; retain the same AI ID across assessments, approvals, monitoring and retirement.</w:t>
            </w:r>
          </w:p>
        </w:tc>
        <w:tc>
          <w:tcPr>
            <w:tcW w:type="dxa" w:w="1800"/>
            <w:tcMar>
              <w:top w:w="70" w:type="dxa"/>
              <w:start w:w="90" w:type="dxa"/>
              <w:bottom w:w="70" w:type="dxa"/>
              <w:end w:w="90" w:type="dxa"/>
            </w:tcMar>
            <w:vAlign w:val="top"/>
          </w:tcPr>
          <w:p>
            <w:pPr>
              <w:spacing w:after="0" w:line="240" w:lineRule="auto"/>
            </w:pPr>
            <w:r>
              <w:rPr>
                <w:color w:val="243746"/>
                <w:sz w:val="15"/>
              </w:rPr>
              <w:t>AI Governance Lead</w:t>
            </w:r>
          </w:p>
        </w:tc>
        <w:tc>
          <w:tcPr>
            <w:tcW w:type="dxa" w:w="2736"/>
            <w:tcMar>
              <w:top w:w="70" w:type="dxa"/>
              <w:start w:w="90" w:type="dxa"/>
              <w:bottom w:w="70" w:type="dxa"/>
              <w:end w:w="90" w:type="dxa"/>
            </w:tcMar>
            <w:vAlign w:val="top"/>
          </w:tcPr>
          <w:p>
            <w:pPr>
              <w:spacing w:after="0" w:line="240" w:lineRule="auto"/>
            </w:pPr>
            <w:r>
              <w:rPr>
                <w:color w:val="243746"/>
                <w:sz w:val="15"/>
              </w:rPr>
              <w:t>Inventory record / intake ticket</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2</w:t>
            </w:r>
          </w:p>
        </w:tc>
        <w:tc>
          <w:tcPr>
            <w:tcW w:type="dxa" w:w="1944"/>
            <w:tcMar>
              <w:top w:w="70" w:type="dxa"/>
              <w:start w:w="90" w:type="dxa"/>
              <w:bottom w:w="70" w:type="dxa"/>
              <w:end w:w="90" w:type="dxa"/>
            </w:tcMar>
            <w:vAlign w:val="top"/>
            <w:shd w:fill="F8FAFB"/>
          </w:tcPr>
          <w:p>
            <w:pPr>
              <w:spacing w:after="0" w:line="240" w:lineRule="auto"/>
            </w:pPr>
            <w:r>
              <w:rPr>
                <w:color w:val="243746"/>
                <w:sz w:val="15"/>
              </w:rPr>
              <w:t>Define purpose</w:t>
            </w:r>
          </w:p>
        </w:tc>
        <w:tc>
          <w:tcPr>
            <w:tcW w:type="dxa" w:w="4320"/>
            <w:tcMar>
              <w:top w:w="70" w:type="dxa"/>
              <w:start w:w="90" w:type="dxa"/>
              <w:bottom w:w="70" w:type="dxa"/>
              <w:end w:w="90" w:type="dxa"/>
            </w:tcMar>
            <w:vAlign w:val="top"/>
            <w:shd w:fill="F8FAFB"/>
          </w:tcPr>
          <w:p>
            <w:pPr>
              <w:spacing w:after="0" w:line="240" w:lineRule="auto"/>
            </w:pPr>
            <w:r>
              <w:rPr>
                <w:color w:val="243746"/>
                <w:sz w:val="15"/>
              </w:rPr>
              <w:t>Record the business problem, intended purpose, users, affected persons, decisions supported, prohibited boundaries and expected benefit.</w:t>
            </w:r>
          </w:p>
        </w:tc>
        <w:tc>
          <w:tcPr>
            <w:tcW w:type="dxa" w:w="1800"/>
            <w:tcMar>
              <w:top w:w="70" w:type="dxa"/>
              <w:start w:w="90" w:type="dxa"/>
              <w:bottom w:w="70" w:type="dxa"/>
              <w:end w:w="90" w:type="dxa"/>
            </w:tcMar>
            <w:vAlign w:val="top"/>
            <w:shd w:fill="F8FAFB"/>
          </w:tcPr>
          <w:p>
            <w:pPr>
              <w:spacing w:after="0" w:line="240" w:lineRule="auto"/>
            </w:pPr>
            <w:r>
              <w:rPr>
                <w:color w:val="243746"/>
                <w:sz w:val="15"/>
              </w:rPr>
              <w:t>Business Owner</w:t>
            </w:r>
          </w:p>
        </w:tc>
        <w:tc>
          <w:tcPr>
            <w:tcW w:type="dxa" w:w="2736"/>
            <w:tcMar>
              <w:top w:w="70" w:type="dxa"/>
              <w:start w:w="90" w:type="dxa"/>
              <w:bottom w:w="70" w:type="dxa"/>
              <w:end w:w="90" w:type="dxa"/>
            </w:tcMar>
            <w:vAlign w:val="top"/>
            <w:shd w:fill="F8FAFB"/>
          </w:tcPr>
          <w:p>
            <w:pPr>
              <w:spacing w:after="0" w:line="240" w:lineRule="auto"/>
            </w:pPr>
            <w:r>
              <w:rPr>
                <w:color w:val="243746"/>
                <w:sz w:val="15"/>
              </w:rPr>
              <w:t>Approved purpose statement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3</w:t>
            </w:r>
          </w:p>
        </w:tc>
        <w:tc>
          <w:tcPr>
            <w:tcW w:type="dxa" w:w="1944"/>
            <w:tcMar>
              <w:top w:w="70" w:type="dxa"/>
              <w:start w:w="90" w:type="dxa"/>
              <w:bottom w:w="70" w:type="dxa"/>
              <w:end w:w="90" w:type="dxa"/>
            </w:tcMar>
            <w:vAlign w:val="top"/>
          </w:tcPr>
          <w:p>
            <w:pPr>
              <w:spacing w:after="0" w:line="240" w:lineRule="auto"/>
            </w:pPr>
            <w:r>
              <w:rPr>
                <w:color w:val="243746"/>
                <w:sz w:val="15"/>
              </w:rPr>
              <w:t>Describe technology</w:t>
            </w:r>
          </w:p>
        </w:tc>
        <w:tc>
          <w:tcPr>
            <w:tcW w:type="dxa" w:w="4320"/>
            <w:tcMar>
              <w:top w:w="70" w:type="dxa"/>
              <w:start w:w="90" w:type="dxa"/>
              <w:bottom w:w="70" w:type="dxa"/>
              <w:end w:w="90" w:type="dxa"/>
            </w:tcMar>
            <w:vAlign w:val="top"/>
          </w:tcPr>
          <w:p>
            <w:pPr>
              <w:spacing w:after="0" w:line="240" w:lineRule="auto"/>
            </w:pPr>
            <w:r>
              <w:rPr>
                <w:color w:val="243746"/>
                <w:sz w:val="15"/>
              </w:rPr>
              <w:t>Record AI type, model/service/provider if known, hosting, integrations, APIs, data sources and whether the capability is internal or third-party. Unknowns stay TBD.</w:t>
            </w:r>
          </w:p>
        </w:tc>
        <w:tc>
          <w:tcPr>
            <w:tcW w:type="dxa" w:w="1800"/>
            <w:tcMar>
              <w:top w:w="70" w:type="dxa"/>
              <w:start w:w="90" w:type="dxa"/>
              <w:bottom w:w="70" w:type="dxa"/>
              <w:end w:w="90" w:type="dxa"/>
            </w:tcMar>
            <w:vAlign w:val="top"/>
          </w:tcPr>
          <w:p>
            <w:pPr>
              <w:spacing w:after="0" w:line="240" w:lineRule="auto"/>
            </w:pPr>
            <w:r>
              <w:rPr>
                <w:color w:val="243746"/>
                <w:sz w:val="15"/>
              </w:rPr>
              <w:t>Technical Owner</w:t>
            </w:r>
          </w:p>
        </w:tc>
        <w:tc>
          <w:tcPr>
            <w:tcW w:type="dxa" w:w="2736"/>
            <w:tcMar>
              <w:top w:w="70" w:type="dxa"/>
              <w:start w:w="90" w:type="dxa"/>
              <w:bottom w:w="70" w:type="dxa"/>
              <w:end w:w="90" w:type="dxa"/>
            </w:tcMar>
            <w:vAlign w:val="top"/>
          </w:tcPr>
          <w:p>
            <w:pPr>
              <w:spacing w:after="0" w:line="240" w:lineRule="auto"/>
            </w:pPr>
            <w:r>
              <w:rPr>
                <w:color w:val="243746"/>
                <w:sz w:val="15"/>
              </w:rPr>
              <w:t>Architecture / dependency summary</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4</w:t>
            </w:r>
          </w:p>
        </w:tc>
        <w:tc>
          <w:tcPr>
            <w:tcW w:type="dxa" w:w="1944"/>
            <w:tcMar>
              <w:top w:w="70" w:type="dxa"/>
              <w:start w:w="90" w:type="dxa"/>
              <w:bottom w:w="70" w:type="dxa"/>
              <w:end w:w="90" w:type="dxa"/>
            </w:tcMar>
            <w:vAlign w:val="top"/>
            <w:shd w:fill="F8FAFB"/>
          </w:tcPr>
          <w:p>
            <w:pPr>
              <w:spacing w:after="0" w:line="240" w:lineRule="auto"/>
            </w:pPr>
            <w:r>
              <w:rPr>
                <w:color w:val="243746"/>
                <w:sz w:val="15"/>
              </w:rPr>
              <w:t>Classify data</w:t>
            </w:r>
          </w:p>
        </w:tc>
        <w:tc>
          <w:tcPr>
            <w:tcW w:type="dxa" w:w="4320"/>
            <w:tcMar>
              <w:top w:w="70" w:type="dxa"/>
              <w:start w:w="90" w:type="dxa"/>
              <w:bottom w:w="70" w:type="dxa"/>
              <w:end w:w="90" w:type="dxa"/>
            </w:tcMar>
            <w:vAlign w:val="top"/>
            <w:shd w:fill="F8FAFB"/>
          </w:tcPr>
          <w:p>
            <w:pPr>
              <w:spacing w:after="0" w:line="240" w:lineRule="auto"/>
            </w:pPr>
            <w:r>
              <w:rPr>
                <w:color w:val="243746"/>
                <w:sz w:val="15"/>
              </w:rPr>
              <w:t>Identify personal, sensitive, confidential and IP data; document expected storage/processing geography where known.</w:t>
            </w:r>
          </w:p>
        </w:tc>
        <w:tc>
          <w:tcPr>
            <w:tcW w:type="dxa" w:w="1800"/>
            <w:tcMar>
              <w:top w:w="70" w:type="dxa"/>
              <w:start w:w="90" w:type="dxa"/>
              <w:bottom w:w="70" w:type="dxa"/>
              <w:end w:w="90" w:type="dxa"/>
            </w:tcMar>
            <w:vAlign w:val="top"/>
            <w:shd w:fill="F8FAFB"/>
          </w:tcPr>
          <w:p>
            <w:pPr>
              <w:spacing w:after="0" w:line="240" w:lineRule="auto"/>
            </w:pPr>
            <w:r>
              <w:rPr>
                <w:color w:val="243746"/>
                <w:sz w:val="15"/>
              </w:rPr>
              <w:t>Data Owner / Privacy / Security</w:t>
            </w:r>
          </w:p>
        </w:tc>
        <w:tc>
          <w:tcPr>
            <w:tcW w:type="dxa" w:w="2736"/>
            <w:tcMar>
              <w:top w:w="70" w:type="dxa"/>
              <w:start w:w="90" w:type="dxa"/>
              <w:bottom w:w="70" w:type="dxa"/>
              <w:end w:w="90" w:type="dxa"/>
            </w:tcMar>
            <w:vAlign w:val="top"/>
            <w:shd w:fill="F8FAFB"/>
          </w:tcPr>
          <w:p>
            <w:pPr>
              <w:spacing w:after="0" w:line="240" w:lineRule="auto"/>
            </w:pPr>
            <w:r>
              <w:rPr>
                <w:color w:val="243746"/>
                <w:sz w:val="15"/>
              </w:rPr>
              <w:t>Data classification and flow notes</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5</w:t>
            </w:r>
          </w:p>
        </w:tc>
        <w:tc>
          <w:tcPr>
            <w:tcW w:type="dxa" w:w="1944"/>
            <w:tcMar>
              <w:top w:w="70" w:type="dxa"/>
              <w:start w:w="90" w:type="dxa"/>
              <w:bottom w:w="70" w:type="dxa"/>
              <w:end w:w="90" w:type="dxa"/>
            </w:tcMar>
            <w:vAlign w:val="top"/>
          </w:tcPr>
          <w:p>
            <w:pPr>
              <w:spacing w:after="0" w:line="240" w:lineRule="auto"/>
            </w:pPr>
            <w:r>
              <w:rPr>
                <w:color w:val="243746"/>
                <w:sz w:val="15"/>
              </w:rPr>
              <w:t>Identify human decision boundary</w:t>
            </w:r>
          </w:p>
        </w:tc>
        <w:tc>
          <w:tcPr>
            <w:tcW w:type="dxa" w:w="4320"/>
            <w:tcMar>
              <w:top w:w="70" w:type="dxa"/>
              <w:start w:w="90" w:type="dxa"/>
              <w:bottom w:w="70" w:type="dxa"/>
              <w:end w:w="90" w:type="dxa"/>
            </w:tcMar>
            <w:vAlign w:val="top"/>
          </w:tcPr>
          <w:p>
            <w:pPr>
              <w:spacing w:after="0" w:line="240" w:lineRule="auto"/>
            </w:pPr>
            <w:r>
              <w:rPr>
                <w:color w:val="243746"/>
                <w:sz w:val="15"/>
              </w:rPr>
              <w:t>State who can rely on, override, escalate and stop AI-supported decisions.</w:t>
            </w:r>
          </w:p>
        </w:tc>
        <w:tc>
          <w:tcPr>
            <w:tcW w:type="dxa" w:w="1800"/>
            <w:tcMar>
              <w:top w:w="70" w:type="dxa"/>
              <w:start w:w="90" w:type="dxa"/>
              <w:bottom w:w="70" w:type="dxa"/>
              <w:end w:w="90" w:type="dxa"/>
            </w:tcMar>
            <w:vAlign w:val="top"/>
          </w:tcPr>
          <w:p>
            <w:pPr>
              <w:spacing w:after="0" w:line="240" w:lineRule="auto"/>
            </w:pPr>
            <w:r>
              <w:rPr>
                <w:color w:val="243746"/>
                <w:sz w:val="15"/>
              </w:rPr>
              <w:t>Business Owner</w:t>
            </w:r>
          </w:p>
        </w:tc>
        <w:tc>
          <w:tcPr>
            <w:tcW w:type="dxa" w:w="2736"/>
            <w:tcMar>
              <w:top w:w="70" w:type="dxa"/>
              <w:start w:w="90" w:type="dxa"/>
              <w:bottom w:w="70" w:type="dxa"/>
              <w:end w:w="90" w:type="dxa"/>
            </w:tcMar>
            <w:vAlign w:val="top"/>
          </w:tcPr>
          <w:p>
            <w:pPr>
              <w:spacing w:after="0" w:line="240" w:lineRule="auto"/>
            </w:pPr>
            <w:r>
              <w:rPr>
                <w:color w:val="243746"/>
                <w:sz w:val="15"/>
              </w:rPr>
              <w:t>Human authority statement</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6</w:t>
            </w:r>
          </w:p>
        </w:tc>
        <w:tc>
          <w:tcPr>
            <w:tcW w:type="dxa" w:w="1944"/>
            <w:tcMar>
              <w:top w:w="70" w:type="dxa"/>
              <w:start w:w="90" w:type="dxa"/>
              <w:bottom w:w="70" w:type="dxa"/>
              <w:end w:w="90" w:type="dxa"/>
            </w:tcMar>
            <w:vAlign w:val="top"/>
            <w:shd w:fill="F8FAFB"/>
          </w:tcPr>
          <w:p>
            <w:pPr>
              <w:spacing w:after="0" w:line="240" w:lineRule="auto"/>
            </w:pPr>
            <w:r>
              <w:rPr>
                <w:color w:val="243746"/>
                <w:sz w:val="15"/>
              </w:rPr>
              <w:t>Screen specialist triggers</w:t>
            </w:r>
          </w:p>
        </w:tc>
        <w:tc>
          <w:tcPr>
            <w:tcW w:type="dxa" w:w="4320"/>
            <w:tcMar>
              <w:top w:w="70" w:type="dxa"/>
              <w:start w:w="90" w:type="dxa"/>
              <w:bottom w:w="70" w:type="dxa"/>
              <w:end w:w="90" w:type="dxa"/>
            </w:tcMar>
            <w:vAlign w:val="top"/>
            <w:shd w:fill="F8FAFB"/>
          </w:tcPr>
          <w:p>
            <w:pPr>
              <w:spacing w:after="0" w:line="240" w:lineRule="auto"/>
            </w:pPr>
            <w:r>
              <w:rPr>
                <w:color w:val="243746"/>
                <w:sz w:val="15"/>
              </w:rPr>
              <w:t>Flag employment, product safety, customer interaction, personal data, GenAI, high privilege, third-party dependency, cross-border processing and other material factors.</w:t>
            </w:r>
          </w:p>
        </w:tc>
        <w:tc>
          <w:tcPr>
            <w:tcW w:type="dxa" w:w="1800"/>
            <w:tcMar>
              <w:top w:w="70" w:type="dxa"/>
              <w:start w:w="90" w:type="dxa"/>
              <w:bottom w:w="70" w:type="dxa"/>
              <w:end w:w="90" w:type="dxa"/>
            </w:tcMar>
            <w:vAlign w:val="top"/>
            <w:shd w:fill="F8FAFB"/>
          </w:tcPr>
          <w:p>
            <w:pPr>
              <w:spacing w:after="0" w:line="240" w:lineRule="auto"/>
            </w:pPr>
            <w:r>
              <w:rPr>
                <w:color w:val="243746"/>
                <w:sz w:val="15"/>
              </w:rPr>
              <w:t>AI Governance Lead</w:t>
            </w:r>
          </w:p>
        </w:tc>
        <w:tc>
          <w:tcPr>
            <w:tcW w:type="dxa" w:w="2736"/>
            <w:tcMar>
              <w:top w:w="70" w:type="dxa"/>
              <w:start w:w="90" w:type="dxa"/>
              <w:bottom w:w="70" w:type="dxa"/>
              <w:end w:w="90" w:type="dxa"/>
            </w:tcMar>
            <w:vAlign w:val="top"/>
            <w:shd w:fill="F8FAFB"/>
          </w:tcPr>
          <w:p>
            <w:pPr>
              <w:spacing w:after="0" w:line="240" w:lineRule="auto"/>
            </w:pPr>
            <w:r>
              <w:rPr>
                <w:color w:val="243746"/>
                <w:sz w:val="15"/>
              </w:rPr>
              <w:t>Triage flags</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7</w:t>
            </w:r>
          </w:p>
        </w:tc>
        <w:tc>
          <w:tcPr>
            <w:tcW w:type="dxa" w:w="1944"/>
            <w:tcMar>
              <w:top w:w="70" w:type="dxa"/>
              <w:start w:w="90" w:type="dxa"/>
              <w:bottom w:w="70" w:type="dxa"/>
              <w:end w:w="90" w:type="dxa"/>
            </w:tcMar>
            <w:vAlign w:val="top"/>
          </w:tcPr>
          <w:p>
            <w:pPr>
              <w:spacing w:after="0" w:line="240" w:lineRule="auto"/>
            </w:pPr>
            <w:r>
              <w:rPr>
                <w:color w:val="243746"/>
                <w:sz w:val="15"/>
              </w:rPr>
              <w:t>Assign next playbooks</w:t>
            </w:r>
          </w:p>
        </w:tc>
        <w:tc>
          <w:tcPr>
            <w:tcW w:type="dxa" w:w="4320"/>
            <w:tcMar>
              <w:top w:w="70" w:type="dxa"/>
              <w:start w:w="90" w:type="dxa"/>
              <w:bottom w:w="70" w:type="dxa"/>
              <w:end w:w="90" w:type="dxa"/>
            </w:tcMar>
            <w:vAlign w:val="top"/>
          </w:tcPr>
          <w:p>
            <w:pPr>
              <w:spacing w:after="0" w:line="240" w:lineRule="auto"/>
            </w:pPr>
            <w:r>
              <w:rPr>
                <w:color w:val="243746"/>
                <w:sz w:val="15"/>
              </w:rPr>
              <w:t>Route to PB-02 and any additional playbook required before pilot or production.</w:t>
            </w:r>
          </w:p>
        </w:tc>
        <w:tc>
          <w:tcPr>
            <w:tcW w:type="dxa" w:w="1800"/>
            <w:tcMar>
              <w:top w:w="70" w:type="dxa"/>
              <w:start w:w="90" w:type="dxa"/>
              <w:bottom w:w="70" w:type="dxa"/>
              <w:end w:w="90" w:type="dxa"/>
            </w:tcMar>
            <w:vAlign w:val="top"/>
          </w:tcPr>
          <w:p>
            <w:pPr>
              <w:spacing w:after="0" w:line="240" w:lineRule="auto"/>
            </w:pPr>
            <w:r>
              <w:rPr>
                <w:color w:val="243746"/>
                <w:sz w:val="15"/>
              </w:rPr>
              <w:t>AI Governance Lead</w:t>
            </w:r>
          </w:p>
        </w:tc>
        <w:tc>
          <w:tcPr>
            <w:tcW w:type="dxa" w:w="2736"/>
            <w:tcMar>
              <w:top w:w="70" w:type="dxa"/>
              <w:start w:w="90" w:type="dxa"/>
              <w:bottom w:w="70" w:type="dxa"/>
              <w:end w:w="90" w:type="dxa"/>
            </w:tcMar>
            <w:vAlign w:val="top"/>
          </w:tcPr>
          <w:p>
            <w:pPr>
              <w:spacing w:after="0" w:line="240" w:lineRule="auto"/>
            </w:pPr>
            <w:r>
              <w:rPr>
                <w:color w:val="243746"/>
                <w:sz w:val="15"/>
              </w:rPr>
              <w:t>Playbook routing / owner assignment</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8</w:t>
            </w:r>
          </w:p>
        </w:tc>
        <w:tc>
          <w:tcPr>
            <w:tcW w:type="dxa" w:w="1944"/>
            <w:tcMar>
              <w:top w:w="70" w:type="dxa"/>
              <w:start w:w="90" w:type="dxa"/>
              <w:bottom w:w="70" w:type="dxa"/>
              <w:end w:w="90" w:type="dxa"/>
            </w:tcMar>
            <w:vAlign w:val="top"/>
            <w:shd w:fill="F8FAFB"/>
          </w:tcPr>
          <w:p>
            <w:pPr>
              <w:spacing w:after="0" w:line="240" w:lineRule="auto"/>
            </w:pPr>
            <w:r>
              <w:rPr>
                <w:color w:val="243746"/>
                <w:sz w:val="15"/>
              </w:rPr>
              <w:t>Record provisional gate</w:t>
            </w:r>
          </w:p>
        </w:tc>
        <w:tc>
          <w:tcPr>
            <w:tcW w:type="dxa" w:w="4320"/>
            <w:tcMar>
              <w:top w:w="70" w:type="dxa"/>
              <w:start w:w="90" w:type="dxa"/>
              <w:bottom w:w="70" w:type="dxa"/>
              <w:end w:w="90" w:type="dxa"/>
            </w:tcMar>
            <w:vAlign w:val="top"/>
            <w:shd w:fill="F8FAFB"/>
          </w:tcPr>
          <w:p>
            <w:pPr>
              <w:spacing w:after="0" w:line="240" w:lineRule="auto"/>
            </w:pPr>
            <w:r>
              <w:rPr>
                <w:color w:val="243746"/>
                <w:sz w:val="15"/>
              </w:rPr>
              <w:t>Set lifecycle state such as concept, restricted pilot, blocked, production with monitoring, suspended or retired.</w:t>
            </w:r>
          </w:p>
        </w:tc>
        <w:tc>
          <w:tcPr>
            <w:tcW w:type="dxa" w:w="1800"/>
            <w:tcMar>
              <w:top w:w="70" w:type="dxa"/>
              <w:start w:w="90" w:type="dxa"/>
              <w:bottom w:w="70" w:type="dxa"/>
              <w:end w:w="90" w:type="dxa"/>
            </w:tcMar>
            <w:vAlign w:val="top"/>
            <w:shd w:fill="F8FAFB"/>
          </w:tcPr>
          <w:p>
            <w:pPr>
              <w:spacing w:after="0" w:line="240" w:lineRule="auto"/>
            </w:pPr>
            <w:r>
              <w:rPr>
                <w:color w:val="243746"/>
                <w:sz w:val="15"/>
              </w:rPr>
              <w:t>AI Governance Lead + Owner</w:t>
            </w:r>
          </w:p>
        </w:tc>
        <w:tc>
          <w:tcPr>
            <w:tcW w:type="dxa" w:w="2736"/>
            <w:tcMar>
              <w:top w:w="70" w:type="dxa"/>
              <w:start w:w="90" w:type="dxa"/>
              <w:bottom w:w="70" w:type="dxa"/>
              <w:end w:w="90" w:type="dxa"/>
            </w:tcMar>
            <w:vAlign w:val="top"/>
            <w:shd w:fill="F8FAFB"/>
          </w:tcPr>
          <w:p>
            <w:pPr>
              <w:spacing w:after="0" w:line="240" w:lineRule="auto"/>
            </w:pPr>
            <w:r>
              <w:rPr>
                <w:color w:val="243746"/>
                <w:sz w:val="15"/>
              </w:rPr>
              <w:t>Lifecycle decision</w:t>
            </w:r>
          </w:p>
        </w:tc>
      </w:tr>
    </w:tbl>
    <w:p>
      <w:pPr>
        <w:spacing w:after="20"/>
      </w:pPr>
    </w:p>
    <w:p>
      <w:pPr>
        <w:pStyle w:val="Heading2"/>
        <w:keepNext w:val="1"/>
      </w:pPr>
      <w:r>
        <w:t>Stop / escalate when</w:t>
      </w:r>
    </w:p>
    <w:p>
      <w:pPr>
        <w:pStyle w:val="ListBullet"/>
        <w:spacing w:after="50"/>
        <w:ind w:left="317"/>
      </w:pPr>
      <w:r>
        <w:rPr>
          <w:color w:val="A33A3A"/>
        </w:rPr>
        <w:t>No accountable business owner or technical owner can be identified for a material use case.</w:t>
      </w:r>
    </w:p>
    <w:p>
      <w:pPr>
        <w:pStyle w:val="ListBullet"/>
        <w:spacing w:after="50"/>
        <w:ind w:left="317"/>
      </w:pPr>
      <w:r>
        <w:rPr>
          <w:color w:val="A33A3A"/>
        </w:rPr>
        <w:t>The intended purpose or decision boundary is too vague to assess.</w:t>
      </w:r>
    </w:p>
    <w:p>
      <w:pPr>
        <w:pStyle w:val="ListBullet"/>
        <w:spacing w:after="50"/>
        <w:ind w:left="317"/>
      </w:pPr>
      <w:r>
        <w:rPr>
          <w:color w:val="A33A3A"/>
        </w:rPr>
        <w:t>Sensitive/confidential data is already being submitted to an unapproved external AI service - invoke PB-05 and PB-09 as appropriate.</w:t>
      </w:r>
    </w:p>
    <w:p>
      <w:pPr>
        <w:pStyle w:val="ListBullet"/>
        <w:spacing w:after="50"/>
        <w:ind w:left="317"/>
      </w:pPr>
      <w:r>
        <w:rPr>
          <w:color w:val="A33A3A"/>
        </w:rPr>
        <w:t>The requester wants production use before required risk, security, privacy, legal, vendor or human-oversight gates are complete.</w:t>
      </w:r>
    </w:p>
    <w:p>
      <w:pPr>
        <w:pStyle w:val="Heading2"/>
        <w:keepNext w:val="1"/>
      </w:pPr>
      <w:r>
        <w:t>Minimum evidence pack</w:t>
      </w:r>
    </w:p>
    <w:p>
      <w:pPr>
        <w:pStyle w:val="ListBullet"/>
        <w:spacing w:after="50"/>
        <w:ind w:left="317"/>
      </w:pPr>
      <w:r>
        <w:t>QuackTrack inventory record</w:t>
      </w:r>
    </w:p>
    <w:p>
      <w:pPr>
        <w:pStyle w:val="ListBullet"/>
        <w:spacing w:after="50"/>
        <w:ind w:left="317"/>
      </w:pPr>
      <w:r>
        <w:t>Approved purpose and decision boundary</w:t>
      </w:r>
    </w:p>
    <w:p>
      <w:pPr>
        <w:pStyle w:val="ListBullet"/>
        <w:spacing w:after="50"/>
        <w:ind w:left="317"/>
      </w:pPr>
      <w:r>
        <w:t>Owner assignments</w:t>
      </w:r>
    </w:p>
    <w:p>
      <w:pPr>
        <w:pStyle w:val="ListBullet"/>
        <w:spacing w:after="50"/>
        <w:ind w:left="317"/>
      </w:pPr>
      <w:r>
        <w:t>Data classification / preliminary data flow</w:t>
      </w:r>
    </w:p>
    <w:p>
      <w:pPr>
        <w:pStyle w:val="ListBullet"/>
        <w:spacing w:after="50"/>
        <w:ind w:left="317"/>
      </w:pPr>
      <w:r>
        <w:t>Provider/model/dependency record or explicit TBD</w:t>
      </w:r>
    </w:p>
    <w:p>
      <w:pPr>
        <w:pStyle w:val="ListBullet"/>
        <w:spacing w:after="50"/>
        <w:ind w:left="317"/>
      </w:pPr>
      <w:r>
        <w:t>Triage decision and next playbooks</w:t>
      </w:r>
    </w:p>
    <w:p>
      <w:pPr>
        <w:pStyle w:val="ListBullet"/>
        <w:spacing w:after="50"/>
        <w:ind w:left="317"/>
      </w:pPr>
      <w:r>
        <w:t>Lifecycle gate / approval status</w:t>
      </w:r>
    </w:p>
    <w:p>
      <w:pPr>
        <w:pStyle w:val="Heading2"/>
        <w:keepNext w:val="1"/>
      </w:pPr>
      <w:r>
        <w:t>Duckworks application examples</w:t>
      </w:r>
    </w:p>
    <w:p>
      <w:pPr>
        <w:spacing w:after="80" w:line="245" w:lineRule="auto"/>
      </w:pPr>
      <w:r>
        <w:rPr>
          <w:b/>
          <w:color w:val="18324A"/>
        </w:rPr>
        <w:t xml:space="preserve">DuckTalent AI </w:t>
      </w:r>
      <w:r>
        <w:t>Register as AI-005; keep provider/model/version as TBD until evidence exists; current gate remains Do Not Deploy.</w:t>
      </w:r>
    </w:p>
    <w:p>
      <w:pPr>
        <w:spacing w:after="80" w:line="245" w:lineRule="auto"/>
      </w:pPr>
      <w:r>
        <w:rPr>
          <w:b/>
          <w:color w:val="18324A"/>
        </w:rPr>
        <w:t xml:space="preserve">FeatherForecast </w:t>
      </w:r>
      <w:r>
        <w:t>AI-003 is already governed and can use the intake playbook only for material expansion/change.</w:t>
      </w:r>
    </w:p>
    <w:p>
      <w:pPr>
        <w:spacing w:after="80" w:line="245" w:lineRule="auto"/>
      </w:pPr>
      <w:r>
        <w:rPr>
          <w:b/>
          <w:color w:val="18324A"/>
        </w:rPr>
        <w:t xml:space="preserve">Unregistered GenAI </w:t>
      </w:r>
      <w:r>
        <w:t>AI-007 is a discovery condition; each material discovered use must be decomposed into a separate governed intake record.</w:t>
      </w:r>
    </w:p>
    <w:p>
      <w:r>
        <w:br w:type="page"/>
      </w:r>
    </w:p>
    <w:p>
      <w:pPr>
        <w:pStyle w:val="Heading1"/>
        <w:keepNext w:val="1"/>
      </w:pPr>
      <w:r>
        <w:t>PB-02 — Risk, Impact &amp; Legal Triage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728"/>
            <w:shd w:fill="18324A"/>
            <w:tcMar>
              <w:top w:w="70" w:type="dxa"/>
              <w:start w:w="90" w:type="dxa"/>
              <w:bottom w:w="70" w:type="dxa"/>
              <w:end w:w="90" w:type="dxa"/>
            </w:tcMar>
            <w:vAlign w:val="center"/>
          </w:tcPr>
          <w:p>
            <w:pPr>
              <w:spacing w:after="0"/>
            </w:pPr>
            <w:r>
              <w:rPr>
                <w:b/>
                <w:color w:val="FFFFFF"/>
                <w:sz w:val="16"/>
              </w:rPr>
              <w:t>Field</w:t>
            </w:r>
          </w:p>
        </w:tc>
        <w:tc>
          <w:tcPr>
            <w:tcW w:type="dxa" w:w="9648"/>
            <w:shd w:fill="18324A"/>
            <w:tcMar>
              <w:top w:w="70" w:type="dxa"/>
              <w:start w:w="90" w:type="dxa"/>
              <w:bottom w:w="70" w:type="dxa"/>
              <w:end w:w="90" w:type="dxa"/>
            </w:tcMar>
            <w:vAlign w:val="center"/>
          </w:tcPr>
          <w:p>
            <w:pPr>
              <w:spacing w:after="0"/>
            </w:pPr>
            <w:r>
              <w:rPr>
                <w:b/>
                <w:color w:val="FFFFFF"/>
                <w:sz w:val="16"/>
              </w:rPr>
              <w:t>Operational instruction</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Trigger</w:t>
            </w:r>
          </w:p>
        </w:tc>
        <w:tc>
          <w:tcPr>
            <w:tcW w:type="dxa" w:w="9648"/>
            <w:tcMar>
              <w:top w:w="70" w:type="dxa"/>
              <w:start w:w="90" w:type="dxa"/>
              <w:bottom w:w="70" w:type="dxa"/>
              <w:end w:w="90" w:type="dxa"/>
            </w:tcMar>
            <w:vAlign w:val="top"/>
          </w:tcPr>
          <w:p>
            <w:pPr>
              <w:spacing w:after="0" w:line="240" w:lineRule="auto"/>
            </w:pPr>
            <w:r>
              <w:rPr>
                <w:color w:val="243746"/>
                <w:sz w:val="16"/>
              </w:rPr>
              <w:t>A valid AI inventory entry exists and requires classification, assessment depth, legal/privacy/security screening or re-assessment.</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Lead</w:t>
            </w:r>
          </w:p>
        </w:tc>
        <w:tc>
          <w:tcPr>
            <w:tcW w:type="dxa" w:w="9648"/>
            <w:tcMar>
              <w:top w:w="70" w:type="dxa"/>
              <w:start w:w="90" w:type="dxa"/>
              <w:bottom w:w="70" w:type="dxa"/>
              <w:end w:w="90" w:type="dxa"/>
            </w:tcMar>
            <w:vAlign w:val="top"/>
            <w:shd w:fill="F8FAFB"/>
          </w:tcPr>
          <w:p>
            <w:pPr>
              <w:spacing w:after="0" w:line="240" w:lineRule="auto"/>
            </w:pPr>
            <w:r>
              <w:rPr>
                <w:color w:val="243746"/>
                <w:sz w:val="16"/>
              </w:rPr>
              <w:t>Risk &amp; Compliance + AI Governance</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Support</w:t>
            </w:r>
          </w:p>
        </w:tc>
        <w:tc>
          <w:tcPr>
            <w:tcW w:type="dxa" w:w="9648"/>
            <w:tcMar>
              <w:top w:w="70" w:type="dxa"/>
              <w:start w:w="90" w:type="dxa"/>
              <w:bottom w:w="70" w:type="dxa"/>
              <w:end w:w="90" w:type="dxa"/>
            </w:tcMar>
            <w:vAlign w:val="top"/>
          </w:tcPr>
          <w:p>
            <w:pPr>
              <w:spacing w:after="0" w:line="240" w:lineRule="auto"/>
            </w:pPr>
            <w:r>
              <w:rPr>
                <w:color w:val="243746"/>
                <w:sz w:val="16"/>
              </w:rPr>
              <w:t>Business/Technical Owner; CISO; General Counsel; DPO; HR; Product Safety; Procurement</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Required outcome</w:t>
            </w:r>
          </w:p>
        </w:tc>
        <w:tc>
          <w:tcPr>
            <w:tcW w:type="dxa" w:w="9648"/>
            <w:tcMar>
              <w:top w:w="70" w:type="dxa"/>
              <w:start w:w="90" w:type="dxa"/>
              <w:bottom w:w="70" w:type="dxa"/>
              <w:end w:w="90" w:type="dxa"/>
            </w:tcMar>
            <w:vAlign w:val="top"/>
            <w:shd w:fill="F8FAFB"/>
          </w:tcPr>
          <w:p>
            <w:pPr>
              <w:spacing w:after="0" w:line="240" w:lineRule="auto"/>
            </w:pPr>
            <w:r>
              <w:rPr>
                <w:color w:val="243746"/>
                <w:sz w:val="16"/>
              </w:rPr>
              <w:t>Documented risk scenarios, internal risk rating, impact scope, legal-review flags, control gaps, treatment and approval route.</w:t>
            </w:r>
          </w:p>
        </w:tc>
      </w:tr>
    </w:tbl>
    <w:p>
      <w:pPr>
        <w:spacing w:after="20"/>
      </w:pP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576"/>
            <w:shd w:fill="18324A"/>
            <w:tcMar>
              <w:top w:w="70" w:type="dxa"/>
              <w:start w:w="90" w:type="dxa"/>
              <w:bottom w:w="70" w:type="dxa"/>
              <w:end w:w="90" w:type="dxa"/>
            </w:tcMar>
            <w:vAlign w:val="center"/>
          </w:tcPr>
          <w:p>
            <w:pPr>
              <w:spacing w:after="0"/>
            </w:pPr>
            <w:r>
              <w:rPr>
                <w:b/>
                <w:color w:val="FFFFFF"/>
                <w:sz w:val="15"/>
              </w:rPr>
              <w:t>Step</w:t>
            </w:r>
          </w:p>
        </w:tc>
        <w:tc>
          <w:tcPr>
            <w:tcW w:type="dxa" w:w="1944"/>
            <w:shd w:fill="18324A"/>
            <w:tcMar>
              <w:top w:w="70" w:type="dxa"/>
              <w:start w:w="90" w:type="dxa"/>
              <w:bottom w:w="70" w:type="dxa"/>
              <w:end w:w="90" w:type="dxa"/>
            </w:tcMar>
            <w:vAlign w:val="center"/>
          </w:tcPr>
          <w:p>
            <w:pPr>
              <w:spacing w:after="0"/>
            </w:pPr>
            <w:r>
              <w:rPr>
                <w:b/>
                <w:color w:val="FFFFFF"/>
                <w:sz w:val="15"/>
              </w:rPr>
              <w:t>Action</w:t>
            </w:r>
          </w:p>
        </w:tc>
        <w:tc>
          <w:tcPr>
            <w:tcW w:type="dxa" w:w="4320"/>
            <w:shd w:fill="18324A"/>
            <w:tcMar>
              <w:top w:w="70" w:type="dxa"/>
              <w:start w:w="90" w:type="dxa"/>
              <w:bottom w:w="70" w:type="dxa"/>
              <w:end w:w="90" w:type="dxa"/>
            </w:tcMar>
            <w:vAlign w:val="center"/>
          </w:tcPr>
          <w:p>
            <w:pPr>
              <w:spacing w:after="0"/>
            </w:pPr>
            <w:r>
              <w:rPr>
                <w:b/>
                <w:color w:val="FFFFFF"/>
                <w:sz w:val="15"/>
              </w:rPr>
              <w:t>What to do</w:t>
            </w:r>
          </w:p>
        </w:tc>
        <w:tc>
          <w:tcPr>
            <w:tcW w:type="dxa" w:w="1800"/>
            <w:shd w:fill="18324A"/>
            <w:tcMar>
              <w:top w:w="70" w:type="dxa"/>
              <w:start w:w="90" w:type="dxa"/>
              <w:bottom w:w="70" w:type="dxa"/>
              <w:end w:w="90" w:type="dxa"/>
            </w:tcMar>
            <w:vAlign w:val="center"/>
          </w:tcPr>
          <w:p>
            <w:pPr>
              <w:spacing w:after="0"/>
            </w:pPr>
            <w:r>
              <w:rPr>
                <w:b/>
                <w:color w:val="FFFFFF"/>
                <w:sz w:val="15"/>
              </w:rPr>
              <w:t>Primary owner</w:t>
            </w:r>
          </w:p>
        </w:tc>
        <w:tc>
          <w:tcPr>
            <w:tcW w:type="dxa" w:w="2736"/>
            <w:shd w:fill="18324A"/>
            <w:tcMar>
              <w:top w:w="70" w:type="dxa"/>
              <w:start w:w="90" w:type="dxa"/>
              <w:bottom w:w="70" w:type="dxa"/>
              <w:end w:w="90" w:type="dxa"/>
            </w:tcMar>
            <w:vAlign w:val="center"/>
          </w:tcPr>
          <w:p>
            <w:pPr>
              <w:spacing w:after="0"/>
            </w:pPr>
            <w:r>
              <w:rPr>
                <w:b/>
                <w:color w:val="FFFFFF"/>
                <w:sz w:val="15"/>
              </w:rPr>
              <w:t>Evidence / output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1</w:t>
            </w:r>
          </w:p>
        </w:tc>
        <w:tc>
          <w:tcPr>
            <w:tcW w:type="dxa" w:w="1944"/>
            <w:tcMar>
              <w:top w:w="70" w:type="dxa"/>
              <w:start w:w="90" w:type="dxa"/>
              <w:bottom w:w="70" w:type="dxa"/>
              <w:end w:w="90" w:type="dxa"/>
            </w:tcMar>
            <w:vAlign w:val="top"/>
          </w:tcPr>
          <w:p>
            <w:pPr>
              <w:spacing w:after="0" w:line="240" w:lineRule="auto"/>
            </w:pPr>
            <w:r>
              <w:rPr>
                <w:color w:val="243746"/>
                <w:sz w:val="15"/>
              </w:rPr>
              <w:t>Confirm assessment context</w:t>
            </w:r>
          </w:p>
        </w:tc>
        <w:tc>
          <w:tcPr>
            <w:tcW w:type="dxa" w:w="4320"/>
            <w:tcMar>
              <w:top w:w="70" w:type="dxa"/>
              <w:start w:w="90" w:type="dxa"/>
              <w:bottom w:w="70" w:type="dxa"/>
              <w:end w:w="90" w:type="dxa"/>
            </w:tcMar>
            <w:vAlign w:val="top"/>
          </w:tcPr>
          <w:p>
            <w:pPr>
              <w:spacing w:after="0" w:line="240" w:lineRule="auto"/>
            </w:pPr>
            <w:r>
              <w:rPr>
                <w:color w:val="243746"/>
                <w:sz w:val="15"/>
              </w:rPr>
              <w:t>Validate intended purpose, lifecycle, users, affected parties, data, provider/model, geography, integrations and decision authority.</w:t>
            </w:r>
          </w:p>
        </w:tc>
        <w:tc>
          <w:tcPr>
            <w:tcW w:type="dxa" w:w="1800"/>
            <w:tcMar>
              <w:top w:w="70" w:type="dxa"/>
              <w:start w:w="90" w:type="dxa"/>
              <w:bottom w:w="70" w:type="dxa"/>
              <w:end w:w="90" w:type="dxa"/>
            </w:tcMar>
            <w:vAlign w:val="top"/>
          </w:tcPr>
          <w:p>
            <w:pPr>
              <w:spacing w:after="0" w:line="240" w:lineRule="auto"/>
            </w:pPr>
            <w:r>
              <w:rPr>
                <w:color w:val="243746"/>
                <w:sz w:val="15"/>
              </w:rPr>
              <w:t>AI Governance + Owner</w:t>
            </w:r>
          </w:p>
        </w:tc>
        <w:tc>
          <w:tcPr>
            <w:tcW w:type="dxa" w:w="2736"/>
            <w:tcMar>
              <w:top w:w="70" w:type="dxa"/>
              <w:start w:w="90" w:type="dxa"/>
              <w:bottom w:w="70" w:type="dxa"/>
              <w:end w:w="90" w:type="dxa"/>
            </w:tcMar>
            <w:vAlign w:val="top"/>
          </w:tcPr>
          <w:p>
            <w:pPr>
              <w:spacing w:after="0" w:line="240" w:lineRule="auto"/>
            </w:pPr>
            <w:r>
              <w:rPr>
                <w:color w:val="243746"/>
                <w:sz w:val="15"/>
              </w:rPr>
              <w:t>Validated assessment context</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2</w:t>
            </w:r>
          </w:p>
        </w:tc>
        <w:tc>
          <w:tcPr>
            <w:tcW w:type="dxa" w:w="1944"/>
            <w:tcMar>
              <w:top w:w="70" w:type="dxa"/>
              <w:start w:w="90" w:type="dxa"/>
              <w:bottom w:w="70" w:type="dxa"/>
              <w:end w:w="90" w:type="dxa"/>
            </w:tcMar>
            <w:vAlign w:val="top"/>
            <w:shd w:fill="F8FAFB"/>
          </w:tcPr>
          <w:p>
            <w:pPr>
              <w:spacing w:after="0" w:line="240" w:lineRule="auto"/>
            </w:pPr>
            <w:r>
              <w:rPr>
                <w:color w:val="243746"/>
                <w:sz w:val="15"/>
              </w:rPr>
              <w:t>Perform legal triage</w:t>
            </w:r>
          </w:p>
        </w:tc>
        <w:tc>
          <w:tcPr>
            <w:tcW w:type="dxa" w:w="4320"/>
            <w:tcMar>
              <w:top w:w="70" w:type="dxa"/>
              <w:start w:w="90" w:type="dxa"/>
              <w:bottom w:w="70" w:type="dxa"/>
              <w:end w:w="90" w:type="dxa"/>
            </w:tcMar>
            <w:vAlign w:val="top"/>
            <w:shd w:fill="F8FAFB"/>
          </w:tcPr>
          <w:p>
            <w:pPr>
              <w:spacing w:after="0" w:line="240" w:lineRule="auto"/>
            </w:pPr>
            <w:r>
              <w:rPr>
                <w:color w:val="243746"/>
                <w:sz w:val="15"/>
              </w:rPr>
              <w:t>Screen potential prohibited practices, high-risk/legal role questions, transparency, privacy, employment/equality, product/safety, cybersecurity and other applicable law. Do not convert internal risk scores into legal classifications.</w:t>
            </w:r>
          </w:p>
        </w:tc>
        <w:tc>
          <w:tcPr>
            <w:tcW w:type="dxa" w:w="1800"/>
            <w:tcMar>
              <w:top w:w="70" w:type="dxa"/>
              <w:start w:w="90" w:type="dxa"/>
              <w:bottom w:w="70" w:type="dxa"/>
              <w:end w:w="90" w:type="dxa"/>
            </w:tcMar>
            <w:vAlign w:val="top"/>
            <w:shd w:fill="F8FAFB"/>
          </w:tcPr>
          <w:p>
            <w:pPr>
              <w:spacing w:after="0" w:line="240" w:lineRule="auto"/>
            </w:pPr>
            <w:r>
              <w:rPr>
                <w:color w:val="243746"/>
                <w:sz w:val="15"/>
              </w:rPr>
              <w:t>General Counsel / DPO + SMEs</w:t>
            </w:r>
          </w:p>
        </w:tc>
        <w:tc>
          <w:tcPr>
            <w:tcW w:type="dxa" w:w="2736"/>
            <w:tcMar>
              <w:top w:w="70" w:type="dxa"/>
              <w:start w:w="90" w:type="dxa"/>
              <w:bottom w:w="70" w:type="dxa"/>
              <w:end w:w="90" w:type="dxa"/>
            </w:tcMar>
            <w:vAlign w:val="top"/>
            <w:shd w:fill="F8FAFB"/>
          </w:tcPr>
          <w:p>
            <w:pPr>
              <w:spacing w:after="0" w:line="240" w:lineRule="auto"/>
            </w:pPr>
            <w:r>
              <w:rPr>
                <w:color w:val="243746"/>
                <w:sz w:val="15"/>
              </w:rPr>
              <w:t>Legal applicability record / flags</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3</w:t>
            </w:r>
          </w:p>
        </w:tc>
        <w:tc>
          <w:tcPr>
            <w:tcW w:type="dxa" w:w="1944"/>
            <w:tcMar>
              <w:top w:w="70" w:type="dxa"/>
              <w:start w:w="90" w:type="dxa"/>
              <w:bottom w:w="70" w:type="dxa"/>
              <w:end w:w="90" w:type="dxa"/>
            </w:tcMar>
            <w:vAlign w:val="top"/>
          </w:tcPr>
          <w:p>
            <w:pPr>
              <w:spacing w:after="0" w:line="240" w:lineRule="auto"/>
            </w:pPr>
            <w:r>
              <w:rPr>
                <w:color w:val="243746"/>
                <w:sz w:val="15"/>
              </w:rPr>
              <w:t>Identify risk scenarios</w:t>
            </w:r>
          </w:p>
        </w:tc>
        <w:tc>
          <w:tcPr>
            <w:tcW w:type="dxa" w:w="4320"/>
            <w:tcMar>
              <w:top w:w="70" w:type="dxa"/>
              <w:start w:w="90" w:type="dxa"/>
              <w:bottom w:w="70" w:type="dxa"/>
              <w:end w:w="90" w:type="dxa"/>
            </w:tcMar>
            <w:vAlign w:val="top"/>
          </w:tcPr>
          <w:p>
            <w:pPr>
              <w:spacing w:after="0" w:line="240" w:lineRule="auto"/>
            </w:pPr>
            <w:r>
              <w:rPr>
                <w:color w:val="243746"/>
                <w:sz w:val="15"/>
              </w:rPr>
              <w:t>Write cause -&gt; event -&gt; impact scenarios across rights/fairness, safety, privacy/data, security/abuse, reliability, transparency, human oversight, third party, operational and compliance domains.</w:t>
            </w:r>
          </w:p>
        </w:tc>
        <w:tc>
          <w:tcPr>
            <w:tcW w:type="dxa" w:w="1800"/>
            <w:tcMar>
              <w:top w:w="70" w:type="dxa"/>
              <w:start w:w="90" w:type="dxa"/>
              <w:bottom w:w="70" w:type="dxa"/>
              <w:end w:w="90" w:type="dxa"/>
            </w:tcMar>
            <w:vAlign w:val="top"/>
          </w:tcPr>
          <w:p>
            <w:pPr>
              <w:spacing w:after="0" w:line="240" w:lineRule="auto"/>
            </w:pPr>
            <w:r>
              <w:rPr>
                <w:color w:val="243746"/>
                <w:sz w:val="15"/>
              </w:rPr>
              <w:t>Risk + Owner + SMEs</w:t>
            </w:r>
          </w:p>
        </w:tc>
        <w:tc>
          <w:tcPr>
            <w:tcW w:type="dxa" w:w="2736"/>
            <w:tcMar>
              <w:top w:w="70" w:type="dxa"/>
              <w:start w:w="90" w:type="dxa"/>
              <w:bottom w:w="70" w:type="dxa"/>
              <w:end w:w="90" w:type="dxa"/>
            </w:tcMar>
            <w:vAlign w:val="top"/>
          </w:tcPr>
          <w:p>
            <w:pPr>
              <w:spacing w:after="0" w:line="240" w:lineRule="auto"/>
            </w:pPr>
            <w:r>
              <w:rPr>
                <w:color w:val="243746"/>
                <w:sz w:val="15"/>
              </w:rPr>
              <w:t>Risk scenario register</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4</w:t>
            </w:r>
          </w:p>
        </w:tc>
        <w:tc>
          <w:tcPr>
            <w:tcW w:type="dxa" w:w="1944"/>
            <w:tcMar>
              <w:top w:w="70" w:type="dxa"/>
              <w:start w:w="90" w:type="dxa"/>
              <w:bottom w:w="70" w:type="dxa"/>
              <w:end w:w="90" w:type="dxa"/>
            </w:tcMar>
            <w:vAlign w:val="top"/>
            <w:shd w:fill="F8FAFB"/>
          </w:tcPr>
          <w:p>
            <w:pPr>
              <w:spacing w:after="0" w:line="240" w:lineRule="auto"/>
            </w:pPr>
            <w:r>
              <w:rPr>
                <w:color w:val="243746"/>
                <w:sz w:val="15"/>
              </w:rPr>
              <w:t>Score inherent risk</w:t>
            </w:r>
          </w:p>
        </w:tc>
        <w:tc>
          <w:tcPr>
            <w:tcW w:type="dxa" w:w="4320"/>
            <w:tcMar>
              <w:top w:w="70" w:type="dxa"/>
              <w:start w:w="90" w:type="dxa"/>
              <w:bottom w:w="70" w:type="dxa"/>
              <w:end w:w="90" w:type="dxa"/>
            </w:tcMar>
            <w:vAlign w:val="top"/>
            <w:shd w:fill="F8FAFB"/>
          </w:tcPr>
          <w:p>
            <w:pPr>
              <w:spacing w:after="0" w:line="240" w:lineRule="auto"/>
            </w:pPr>
            <w:r>
              <w:rPr>
                <w:color w:val="243746"/>
                <w:sz w:val="15"/>
              </w:rPr>
              <w:t>Use Duckworks 5x5 Severity x Likelihood method before crediting specific mitigating controls.</w:t>
            </w:r>
          </w:p>
        </w:tc>
        <w:tc>
          <w:tcPr>
            <w:tcW w:type="dxa" w:w="1800"/>
            <w:tcMar>
              <w:top w:w="70" w:type="dxa"/>
              <w:start w:w="90" w:type="dxa"/>
              <w:bottom w:w="70" w:type="dxa"/>
              <w:end w:w="90" w:type="dxa"/>
            </w:tcMar>
            <w:vAlign w:val="top"/>
            <w:shd w:fill="F8FAFB"/>
          </w:tcPr>
          <w:p>
            <w:pPr>
              <w:spacing w:after="0" w:line="240" w:lineRule="auto"/>
            </w:pPr>
            <w:r>
              <w:rPr>
                <w:color w:val="243746"/>
                <w:sz w:val="15"/>
              </w:rPr>
              <w:t>Risk &amp; Compliance</w:t>
            </w:r>
          </w:p>
        </w:tc>
        <w:tc>
          <w:tcPr>
            <w:tcW w:type="dxa" w:w="2736"/>
            <w:tcMar>
              <w:top w:w="70" w:type="dxa"/>
              <w:start w:w="90" w:type="dxa"/>
              <w:bottom w:w="70" w:type="dxa"/>
              <w:end w:w="90" w:type="dxa"/>
            </w:tcMar>
            <w:vAlign w:val="top"/>
            <w:shd w:fill="F8FAFB"/>
          </w:tcPr>
          <w:p>
            <w:pPr>
              <w:spacing w:after="0" w:line="240" w:lineRule="auto"/>
            </w:pPr>
            <w:r>
              <w:rPr>
                <w:color w:val="243746"/>
                <w:sz w:val="15"/>
              </w:rPr>
              <w:t>Inherent score/rating</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5</w:t>
            </w:r>
          </w:p>
        </w:tc>
        <w:tc>
          <w:tcPr>
            <w:tcW w:type="dxa" w:w="1944"/>
            <w:tcMar>
              <w:top w:w="70" w:type="dxa"/>
              <w:start w:w="90" w:type="dxa"/>
              <w:bottom w:w="70" w:type="dxa"/>
              <w:end w:w="90" w:type="dxa"/>
            </w:tcMar>
            <w:vAlign w:val="top"/>
          </w:tcPr>
          <w:p>
            <w:pPr>
              <w:spacing w:after="0" w:line="240" w:lineRule="auto"/>
            </w:pPr>
            <w:r>
              <w:rPr>
                <w:color w:val="243746"/>
                <w:sz w:val="15"/>
              </w:rPr>
              <w:t>Assess controls</w:t>
            </w:r>
          </w:p>
        </w:tc>
        <w:tc>
          <w:tcPr>
            <w:tcW w:type="dxa" w:w="4320"/>
            <w:tcMar>
              <w:top w:w="70" w:type="dxa"/>
              <w:start w:w="90" w:type="dxa"/>
              <w:bottom w:w="70" w:type="dxa"/>
              <w:end w:w="90" w:type="dxa"/>
            </w:tcMar>
            <w:vAlign w:val="top"/>
          </w:tcPr>
          <w:p>
            <w:pPr>
              <w:spacing w:after="0" w:line="240" w:lineRule="auto"/>
            </w:pPr>
            <w:r>
              <w:rPr>
                <w:color w:val="243746"/>
                <w:sz w:val="15"/>
              </w:rPr>
              <w:t>Credit only controls that are implemented and supported by evidence; rate control effectiveness and evidence confidence separately.</w:t>
            </w:r>
          </w:p>
        </w:tc>
        <w:tc>
          <w:tcPr>
            <w:tcW w:type="dxa" w:w="1800"/>
            <w:tcMar>
              <w:top w:w="70" w:type="dxa"/>
              <w:start w:w="90" w:type="dxa"/>
              <w:bottom w:w="70" w:type="dxa"/>
              <w:end w:w="90" w:type="dxa"/>
            </w:tcMar>
            <w:vAlign w:val="top"/>
          </w:tcPr>
          <w:p>
            <w:pPr>
              <w:spacing w:after="0" w:line="240" w:lineRule="auto"/>
            </w:pPr>
            <w:r>
              <w:rPr>
                <w:color w:val="243746"/>
                <w:sz w:val="15"/>
              </w:rPr>
              <w:t>Control Owners + Risk</w:t>
            </w:r>
          </w:p>
        </w:tc>
        <w:tc>
          <w:tcPr>
            <w:tcW w:type="dxa" w:w="2736"/>
            <w:tcMar>
              <w:top w:w="70" w:type="dxa"/>
              <w:start w:w="90" w:type="dxa"/>
              <w:bottom w:w="70" w:type="dxa"/>
              <w:end w:w="90" w:type="dxa"/>
            </w:tcMar>
            <w:vAlign w:val="top"/>
          </w:tcPr>
          <w:p>
            <w:pPr>
              <w:spacing w:after="0" w:line="240" w:lineRule="auto"/>
            </w:pPr>
            <w:r>
              <w:rPr>
                <w:color w:val="243746"/>
                <w:sz w:val="15"/>
              </w:rPr>
              <w:t>Control/evidence assessment</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6</w:t>
            </w:r>
          </w:p>
        </w:tc>
        <w:tc>
          <w:tcPr>
            <w:tcW w:type="dxa" w:w="1944"/>
            <w:tcMar>
              <w:top w:w="70" w:type="dxa"/>
              <w:start w:w="90" w:type="dxa"/>
              <w:bottom w:w="70" w:type="dxa"/>
              <w:end w:w="90" w:type="dxa"/>
            </w:tcMar>
            <w:vAlign w:val="top"/>
            <w:shd w:fill="F8FAFB"/>
          </w:tcPr>
          <w:p>
            <w:pPr>
              <w:spacing w:after="0" w:line="240" w:lineRule="auto"/>
            </w:pPr>
            <w:r>
              <w:rPr>
                <w:color w:val="243746"/>
                <w:sz w:val="15"/>
              </w:rPr>
              <w:t>Score current residual risk</w:t>
            </w:r>
          </w:p>
        </w:tc>
        <w:tc>
          <w:tcPr>
            <w:tcW w:type="dxa" w:w="4320"/>
            <w:tcMar>
              <w:top w:w="70" w:type="dxa"/>
              <w:start w:w="90" w:type="dxa"/>
              <w:bottom w:w="70" w:type="dxa"/>
              <w:end w:w="90" w:type="dxa"/>
            </w:tcMar>
            <w:vAlign w:val="top"/>
            <w:shd w:fill="F8FAFB"/>
          </w:tcPr>
          <w:p>
            <w:pPr>
              <w:spacing w:after="0" w:line="240" w:lineRule="auto"/>
            </w:pPr>
            <w:r>
              <w:rPr>
                <w:color w:val="243746"/>
                <w:sz w:val="15"/>
              </w:rPr>
              <w:t>Reassess severity and likelihood after operating controls rather than mathematically discounting inherent risk.</w:t>
            </w:r>
          </w:p>
        </w:tc>
        <w:tc>
          <w:tcPr>
            <w:tcW w:type="dxa" w:w="1800"/>
            <w:tcMar>
              <w:top w:w="70" w:type="dxa"/>
              <w:start w:w="90" w:type="dxa"/>
              <w:bottom w:w="70" w:type="dxa"/>
              <w:end w:w="90" w:type="dxa"/>
            </w:tcMar>
            <w:vAlign w:val="top"/>
            <w:shd w:fill="F8FAFB"/>
          </w:tcPr>
          <w:p>
            <w:pPr>
              <w:spacing w:after="0" w:line="240" w:lineRule="auto"/>
            </w:pPr>
            <w:r>
              <w:rPr>
                <w:color w:val="243746"/>
                <w:sz w:val="15"/>
              </w:rPr>
              <w:t>Risk &amp; Compliance</w:t>
            </w:r>
          </w:p>
        </w:tc>
        <w:tc>
          <w:tcPr>
            <w:tcW w:type="dxa" w:w="2736"/>
            <w:tcMar>
              <w:top w:w="70" w:type="dxa"/>
              <w:start w:w="90" w:type="dxa"/>
              <w:bottom w:w="70" w:type="dxa"/>
              <w:end w:w="90" w:type="dxa"/>
            </w:tcMar>
            <w:vAlign w:val="top"/>
            <w:shd w:fill="F8FAFB"/>
          </w:tcPr>
          <w:p>
            <w:pPr>
              <w:spacing w:after="0" w:line="240" w:lineRule="auto"/>
            </w:pPr>
            <w:r>
              <w:rPr>
                <w:color w:val="243746"/>
                <w:sz w:val="15"/>
              </w:rPr>
              <w:t>Current residual rating</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7</w:t>
            </w:r>
          </w:p>
        </w:tc>
        <w:tc>
          <w:tcPr>
            <w:tcW w:type="dxa" w:w="1944"/>
            <w:tcMar>
              <w:top w:w="70" w:type="dxa"/>
              <w:start w:w="90" w:type="dxa"/>
              <w:bottom w:w="70" w:type="dxa"/>
              <w:end w:w="90" w:type="dxa"/>
            </w:tcMar>
            <w:vAlign w:val="top"/>
          </w:tcPr>
          <w:p>
            <w:pPr>
              <w:spacing w:after="0" w:line="240" w:lineRule="auto"/>
            </w:pPr>
            <w:r>
              <w:rPr>
                <w:color w:val="243746"/>
                <w:sz w:val="15"/>
              </w:rPr>
              <w:t>Determine impact assessment depth</w:t>
            </w:r>
          </w:p>
        </w:tc>
        <w:tc>
          <w:tcPr>
            <w:tcW w:type="dxa" w:w="4320"/>
            <w:tcMar>
              <w:top w:w="70" w:type="dxa"/>
              <w:start w:w="90" w:type="dxa"/>
              <w:bottom w:w="70" w:type="dxa"/>
              <w:end w:w="90" w:type="dxa"/>
            </w:tcMar>
            <w:vAlign w:val="top"/>
          </w:tcPr>
          <w:p>
            <w:pPr>
              <w:spacing w:after="0" w:line="240" w:lineRule="auto"/>
            </w:pPr>
            <w:r>
              <w:rPr>
                <w:color w:val="243746"/>
                <w:sz w:val="15"/>
              </w:rPr>
              <w:t>Identify affected individuals/groups, positive/adverse impacts, accessibility, contestability, autonomy, safety and other relevant impacts.</w:t>
            </w:r>
          </w:p>
        </w:tc>
        <w:tc>
          <w:tcPr>
            <w:tcW w:type="dxa" w:w="1800"/>
            <w:tcMar>
              <w:top w:w="70" w:type="dxa"/>
              <w:start w:w="90" w:type="dxa"/>
              <w:bottom w:w="70" w:type="dxa"/>
              <w:end w:w="90" w:type="dxa"/>
            </w:tcMar>
            <w:vAlign w:val="top"/>
          </w:tcPr>
          <w:p>
            <w:pPr>
              <w:spacing w:after="0" w:line="240" w:lineRule="auto"/>
            </w:pPr>
            <w:r>
              <w:rPr>
                <w:color w:val="243746"/>
                <w:sz w:val="15"/>
              </w:rPr>
              <w:t>AI Governance + Domain SME</w:t>
            </w:r>
          </w:p>
        </w:tc>
        <w:tc>
          <w:tcPr>
            <w:tcW w:type="dxa" w:w="2736"/>
            <w:tcMar>
              <w:top w:w="70" w:type="dxa"/>
              <w:start w:w="90" w:type="dxa"/>
              <w:bottom w:w="70" w:type="dxa"/>
              <w:end w:w="90" w:type="dxa"/>
            </w:tcMar>
            <w:vAlign w:val="top"/>
          </w:tcPr>
          <w:p>
            <w:pPr>
              <w:spacing w:after="0" w:line="240" w:lineRule="auto"/>
            </w:pPr>
            <w:r>
              <w:rPr>
                <w:color w:val="243746"/>
                <w:sz w:val="15"/>
              </w:rPr>
              <w:t>Impact assessment scope</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8</w:t>
            </w:r>
          </w:p>
        </w:tc>
        <w:tc>
          <w:tcPr>
            <w:tcW w:type="dxa" w:w="1944"/>
            <w:tcMar>
              <w:top w:w="70" w:type="dxa"/>
              <w:start w:w="90" w:type="dxa"/>
              <w:bottom w:w="70" w:type="dxa"/>
              <w:end w:w="90" w:type="dxa"/>
            </w:tcMar>
            <w:vAlign w:val="top"/>
            <w:shd w:fill="F8FAFB"/>
          </w:tcPr>
          <w:p>
            <w:pPr>
              <w:spacing w:after="0" w:line="240" w:lineRule="auto"/>
            </w:pPr>
            <w:r>
              <w:rPr>
                <w:color w:val="243746"/>
                <w:sz w:val="15"/>
              </w:rPr>
              <w:t>Set treatment and target</w:t>
            </w:r>
          </w:p>
        </w:tc>
        <w:tc>
          <w:tcPr>
            <w:tcW w:type="dxa" w:w="4320"/>
            <w:tcMar>
              <w:top w:w="70" w:type="dxa"/>
              <w:start w:w="90" w:type="dxa"/>
              <w:bottom w:w="70" w:type="dxa"/>
              <w:end w:w="90" w:type="dxa"/>
            </w:tcMar>
            <w:vAlign w:val="top"/>
            <w:shd w:fill="F8FAFB"/>
          </w:tcPr>
          <w:p>
            <w:pPr>
              <w:spacing w:after="0" w:line="240" w:lineRule="auto"/>
            </w:pPr>
            <w:r>
              <w:rPr>
                <w:color w:val="243746"/>
                <w:sz w:val="15"/>
              </w:rPr>
              <w:t>Define avoid/reduce/transfer-share/accept/retire actions; target residual risk is future-state only.</w:t>
            </w:r>
          </w:p>
        </w:tc>
        <w:tc>
          <w:tcPr>
            <w:tcW w:type="dxa" w:w="1800"/>
            <w:tcMar>
              <w:top w:w="70" w:type="dxa"/>
              <w:start w:w="90" w:type="dxa"/>
              <w:bottom w:w="70" w:type="dxa"/>
              <w:end w:w="90" w:type="dxa"/>
            </w:tcMar>
            <w:vAlign w:val="top"/>
            <w:shd w:fill="F8FAFB"/>
          </w:tcPr>
          <w:p>
            <w:pPr>
              <w:spacing w:after="0" w:line="240" w:lineRule="auto"/>
            </w:pPr>
            <w:r>
              <w:rPr>
                <w:color w:val="243746"/>
                <w:sz w:val="15"/>
              </w:rPr>
              <w:t>Owner + Risk</w:t>
            </w:r>
          </w:p>
        </w:tc>
        <w:tc>
          <w:tcPr>
            <w:tcW w:type="dxa" w:w="2736"/>
            <w:tcMar>
              <w:top w:w="70" w:type="dxa"/>
              <w:start w:w="90" w:type="dxa"/>
              <w:bottom w:w="70" w:type="dxa"/>
              <w:end w:w="90" w:type="dxa"/>
            </w:tcMar>
            <w:vAlign w:val="top"/>
            <w:shd w:fill="F8FAFB"/>
          </w:tcPr>
          <w:p>
            <w:pPr>
              <w:spacing w:after="0" w:line="240" w:lineRule="auto"/>
            </w:pPr>
            <w:r>
              <w:rPr>
                <w:color w:val="243746"/>
                <w:sz w:val="15"/>
              </w:rPr>
              <w:t>Treatment plan / target risk</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9</w:t>
            </w:r>
          </w:p>
        </w:tc>
        <w:tc>
          <w:tcPr>
            <w:tcW w:type="dxa" w:w="1944"/>
            <w:tcMar>
              <w:top w:w="70" w:type="dxa"/>
              <w:start w:w="90" w:type="dxa"/>
              <w:bottom w:w="70" w:type="dxa"/>
              <w:end w:w="90" w:type="dxa"/>
            </w:tcMar>
            <w:vAlign w:val="top"/>
          </w:tcPr>
          <w:p>
            <w:pPr>
              <w:spacing w:after="0" w:line="240" w:lineRule="auto"/>
            </w:pPr>
            <w:r>
              <w:rPr>
                <w:color w:val="243746"/>
                <w:sz w:val="15"/>
              </w:rPr>
              <w:t>Assign approval authority</w:t>
            </w:r>
          </w:p>
        </w:tc>
        <w:tc>
          <w:tcPr>
            <w:tcW w:type="dxa" w:w="4320"/>
            <w:tcMar>
              <w:top w:w="70" w:type="dxa"/>
              <w:start w:w="90" w:type="dxa"/>
              <w:bottom w:w="70" w:type="dxa"/>
              <w:end w:w="90" w:type="dxa"/>
            </w:tcMar>
            <w:vAlign w:val="top"/>
          </w:tcPr>
          <w:p>
            <w:pPr>
              <w:spacing w:after="0" w:line="240" w:lineRule="auto"/>
            </w:pPr>
            <w:r>
              <w:rPr>
                <w:color w:val="243746"/>
                <w:sz w:val="15"/>
              </w:rPr>
              <w:t>Low: owner/routine; Moderate: owner + AI Governance review; High: AI Governance Committee with enhanced evidence; Critical: normally block/escalate pending treatment or exceptional acceptance.</w:t>
            </w:r>
          </w:p>
        </w:tc>
        <w:tc>
          <w:tcPr>
            <w:tcW w:type="dxa" w:w="1800"/>
            <w:tcMar>
              <w:top w:w="70" w:type="dxa"/>
              <w:start w:w="90" w:type="dxa"/>
              <w:bottom w:w="70" w:type="dxa"/>
              <w:end w:w="90" w:type="dxa"/>
            </w:tcMar>
            <w:vAlign w:val="top"/>
          </w:tcPr>
          <w:p>
            <w:pPr>
              <w:spacing w:after="0" w:line="240" w:lineRule="auto"/>
            </w:pPr>
            <w:r>
              <w:rPr>
                <w:color w:val="243746"/>
                <w:sz w:val="15"/>
              </w:rPr>
              <w:t>AI Governance Lead</w:t>
            </w:r>
          </w:p>
        </w:tc>
        <w:tc>
          <w:tcPr>
            <w:tcW w:type="dxa" w:w="2736"/>
            <w:tcMar>
              <w:top w:w="70" w:type="dxa"/>
              <w:start w:w="90" w:type="dxa"/>
              <w:bottom w:w="70" w:type="dxa"/>
              <w:end w:w="90" w:type="dxa"/>
            </w:tcMar>
            <w:vAlign w:val="top"/>
          </w:tcPr>
          <w:p>
            <w:pPr>
              <w:spacing w:after="0" w:line="240" w:lineRule="auto"/>
            </w:pPr>
            <w:r>
              <w:rPr>
                <w:color w:val="243746"/>
                <w:sz w:val="15"/>
              </w:rPr>
              <w:t>Approval route and conditions</w:t>
            </w:r>
          </w:p>
        </w:tc>
      </w:tr>
    </w:tbl>
    <w:p>
      <w:pPr>
        <w:spacing w:after="20"/>
      </w:pPr>
    </w:p>
    <w:tbl>
      <w:tblPr>
        <w:tblW w:type="auto" w:w="0"/>
        <w:jc w:val="center"/>
        <w:tblLook w:firstColumn="1" w:firstRow="1" w:lastColumn="0" w:lastRow="0" w:noHBand="0" w:noVBand="1" w:val="04A0"/>
      </w:tblPr>
      <w:tblGrid>
        <w:gridCol w:w="10454"/>
      </w:tblGrid>
      <w:tr>
        <w:tc>
          <w:tcPr>
            <w:tcW w:type="dxa" w:w="10454"/>
            <w:shd w:fill="FFF4E5"/>
            <w:tcMar>
              <w:top w:w="130" w:type="dxa"/>
              <w:start w:w="150" w:type="dxa"/>
              <w:bottom w:w="130" w:type="dxa"/>
              <w:end w:w="150" w:type="dxa"/>
            </w:tcMar>
          </w:tcPr>
          <w:p>
            <w:pPr>
              <w:spacing w:after="0"/>
            </w:pPr>
            <w:r>
              <w:rPr>
                <w:b/>
                <w:color w:val="8A5A00"/>
              </w:rPr>
              <w:t xml:space="preserve">CONTROL CREDIT RULE. </w:t>
            </w:r>
            <w:r>
              <w:t>A planned control does not reduce current residual risk. Evidence confidence must be recorded. High/Critical inherent-risk systems should not be represented as Low residual risk when the evidence supporting the reduction is weak or unverified.</w:t>
            </w:r>
          </w:p>
        </w:tc>
      </w:tr>
    </w:tbl>
    <w:p>
      <w:pPr>
        <w:spacing w:after="20"/>
      </w:pPr>
    </w:p>
    <w:p>
      <w:pPr>
        <w:pStyle w:val="Heading2"/>
        <w:keepNext w:val="1"/>
      </w:pPr>
      <w:r>
        <w:t>Stop / escalate when</w:t>
      </w:r>
    </w:p>
    <w:p>
      <w:pPr>
        <w:pStyle w:val="ListBullet"/>
        <w:spacing w:after="50"/>
        <w:ind w:left="317"/>
      </w:pPr>
      <w:r>
        <w:rPr>
          <w:color w:val="A33A3A"/>
        </w:rPr>
        <w:t>A potentially unlawful or prohibited practice is identified - numeric risk scoring cannot authorize it.</w:t>
      </w:r>
    </w:p>
    <w:p>
      <w:pPr>
        <w:pStyle w:val="ListBullet"/>
        <w:spacing w:after="50"/>
        <w:ind w:left="317"/>
      </w:pPr>
      <w:r>
        <w:rPr>
          <w:color w:val="A33A3A"/>
        </w:rPr>
        <w:t>Critical current residual risk remains and production is proposed without treatment/exceptional escalation.</w:t>
      </w:r>
    </w:p>
    <w:p>
      <w:pPr>
        <w:pStyle w:val="ListBullet"/>
        <w:spacing w:after="50"/>
        <w:ind w:left="317"/>
      </w:pPr>
      <w:r>
        <w:rPr>
          <w:color w:val="A33A3A"/>
        </w:rPr>
        <w:t>Assessment facts are materially unverified in areas such as decision authority, provider/model, data or affected population.</w:t>
      </w:r>
    </w:p>
    <w:p>
      <w:pPr>
        <w:pStyle w:val="Heading2"/>
        <w:keepNext w:val="1"/>
      </w:pPr>
      <w:r>
        <w:t>Minimum evidence pack</w:t>
      </w:r>
    </w:p>
    <w:p>
      <w:pPr>
        <w:pStyle w:val="ListBullet"/>
        <w:spacing w:after="50"/>
        <w:ind w:left="317"/>
      </w:pPr>
      <w:r>
        <w:t>Assessment context</w:t>
      </w:r>
    </w:p>
    <w:p>
      <w:pPr>
        <w:pStyle w:val="ListBullet"/>
        <w:spacing w:after="50"/>
        <w:ind w:left="317"/>
      </w:pPr>
      <w:r>
        <w:t>Legal/regulatory triage record</w:t>
      </w:r>
    </w:p>
    <w:p>
      <w:pPr>
        <w:pStyle w:val="ListBullet"/>
        <w:spacing w:after="50"/>
        <w:ind w:left="317"/>
      </w:pPr>
      <w:r>
        <w:t>Risk scenario register</w:t>
      </w:r>
    </w:p>
    <w:p>
      <w:pPr>
        <w:pStyle w:val="ListBullet"/>
        <w:spacing w:after="50"/>
        <w:ind w:left="317"/>
      </w:pPr>
      <w:r>
        <w:t>Inherent and residual scores</w:t>
      </w:r>
    </w:p>
    <w:p>
      <w:pPr>
        <w:pStyle w:val="ListBullet"/>
        <w:spacing w:after="50"/>
        <w:ind w:left="317"/>
      </w:pPr>
      <w:r>
        <w:t>Control effectiveness / evidence confidence</w:t>
      </w:r>
    </w:p>
    <w:p>
      <w:pPr>
        <w:pStyle w:val="ListBullet"/>
        <w:spacing w:after="50"/>
        <w:ind w:left="317"/>
      </w:pPr>
      <w:r>
        <w:t>Impact assessment</w:t>
      </w:r>
    </w:p>
    <w:p>
      <w:pPr>
        <w:pStyle w:val="ListBullet"/>
        <w:spacing w:after="50"/>
        <w:ind w:left="317"/>
      </w:pPr>
      <w:r>
        <w:t>Treatment plan</w:t>
      </w:r>
    </w:p>
    <w:p>
      <w:pPr>
        <w:pStyle w:val="ListBullet"/>
        <w:spacing w:after="50"/>
        <w:ind w:left="317"/>
      </w:pPr>
      <w:r>
        <w:t>Approval decision and review date</w:t>
      </w:r>
    </w:p>
    <w:p>
      <w:pPr>
        <w:pStyle w:val="Heading2"/>
        <w:keepNext w:val="1"/>
      </w:pPr>
      <w:r>
        <w:t>Duckworks application examples</w:t>
      </w:r>
    </w:p>
    <w:p>
      <w:pPr>
        <w:spacing w:after="80" w:line="245" w:lineRule="auto"/>
      </w:pPr>
      <w:r>
        <w:rPr>
          <w:b/>
          <w:color w:val="18324A"/>
        </w:rPr>
        <w:t xml:space="preserve">DuckTalent AI </w:t>
      </w:r>
      <w:r>
        <w:t>Current Critical residual risk and recruitment impacts require PB-03; legal/privacy/fairness work remains blocking.</w:t>
      </w:r>
    </w:p>
    <w:p>
      <w:pPr>
        <w:spacing w:after="80" w:line="245" w:lineRule="auto"/>
      </w:pPr>
      <w:r>
        <w:rPr>
          <w:b/>
          <w:color w:val="18324A"/>
        </w:rPr>
        <w:t xml:space="preserve">FeatherForecast </w:t>
      </w:r>
      <w:r>
        <w:t>Moderate operational/financial profile supports proportionate governance, but data quality, drift and human planning approval remain required.</w:t>
      </w:r>
    </w:p>
    <w:p>
      <w:pPr>
        <w:spacing w:after="80" w:line="245" w:lineRule="auto"/>
      </w:pPr>
      <w:r>
        <w:rPr>
          <w:b/>
          <w:color w:val="18324A"/>
        </w:rPr>
        <w:t xml:space="preserve">DuckDesign / WingInspect </w:t>
      </w:r>
      <w:r>
        <w:t>Safety and product consequences require enhanced review even where formal human decision authority remains.</w:t>
      </w:r>
    </w:p>
    <w:p>
      <w:r>
        <w:br w:type="page"/>
      </w:r>
    </w:p>
    <w:p>
      <w:pPr>
        <w:pStyle w:val="Heading1"/>
        <w:keepNext w:val="1"/>
      </w:pPr>
      <w:r>
        <w:t>PB-03 — Enhanced Review for People, Rights and Safety AI</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728"/>
            <w:shd w:fill="18324A"/>
            <w:tcMar>
              <w:top w:w="70" w:type="dxa"/>
              <w:start w:w="90" w:type="dxa"/>
              <w:bottom w:w="70" w:type="dxa"/>
              <w:end w:w="90" w:type="dxa"/>
            </w:tcMar>
            <w:vAlign w:val="center"/>
          </w:tcPr>
          <w:p>
            <w:pPr>
              <w:spacing w:after="0"/>
            </w:pPr>
            <w:r>
              <w:rPr>
                <w:b/>
                <w:color w:val="FFFFFF"/>
                <w:sz w:val="16"/>
              </w:rPr>
              <w:t>Field</w:t>
            </w:r>
          </w:p>
        </w:tc>
        <w:tc>
          <w:tcPr>
            <w:tcW w:type="dxa" w:w="9648"/>
            <w:shd w:fill="18324A"/>
            <w:tcMar>
              <w:top w:w="70" w:type="dxa"/>
              <w:start w:w="90" w:type="dxa"/>
              <w:bottom w:w="70" w:type="dxa"/>
              <w:end w:w="90" w:type="dxa"/>
            </w:tcMar>
            <w:vAlign w:val="center"/>
          </w:tcPr>
          <w:p>
            <w:pPr>
              <w:spacing w:after="0"/>
            </w:pPr>
            <w:r>
              <w:rPr>
                <w:b/>
                <w:color w:val="FFFFFF"/>
                <w:sz w:val="16"/>
              </w:rPr>
              <w:t>Operational instruction</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Trigger</w:t>
            </w:r>
          </w:p>
        </w:tc>
        <w:tc>
          <w:tcPr>
            <w:tcW w:type="dxa" w:w="9648"/>
            <w:tcMar>
              <w:top w:w="70" w:type="dxa"/>
              <w:start w:w="90" w:type="dxa"/>
              <w:bottom w:w="70" w:type="dxa"/>
              <w:end w:w="90" w:type="dxa"/>
            </w:tcMar>
            <w:vAlign w:val="top"/>
          </w:tcPr>
          <w:p>
            <w:pPr>
              <w:spacing w:after="0" w:line="240" w:lineRule="auto"/>
            </w:pPr>
            <w:r>
              <w:rPr>
                <w:color w:val="243746"/>
                <w:sz w:val="16"/>
              </w:rPr>
              <w:t>High/Critical internal risk; employment/candidate impact; product/physical safety; fundamental-rights or vulnerable-person impact; significant autonomy; or specialist review requires enhanced governance.</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Lead</w:t>
            </w:r>
          </w:p>
        </w:tc>
        <w:tc>
          <w:tcPr>
            <w:tcW w:type="dxa" w:w="9648"/>
            <w:tcMar>
              <w:top w:w="70" w:type="dxa"/>
              <w:start w:w="90" w:type="dxa"/>
              <w:bottom w:w="70" w:type="dxa"/>
              <w:end w:w="90" w:type="dxa"/>
            </w:tcMar>
            <w:vAlign w:val="top"/>
            <w:shd w:fill="F8FAFB"/>
          </w:tcPr>
          <w:p>
            <w:pPr>
              <w:spacing w:after="0" w:line="240" w:lineRule="auto"/>
            </w:pPr>
            <w:r>
              <w:rPr>
                <w:color w:val="243746"/>
                <w:sz w:val="16"/>
              </w:rPr>
              <w:t>AI Governance Committee / relevant domain owner</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Support</w:t>
            </w:r>
          </w:p>
        </w:tc>
        <w:tc>
          <w:tcPr>
            <w:tcW w:type="dxa" w:w="9648"/>
            <w:tcMar>
              <w:top w:w="70" w:type="dxa"/>
              <w:start w:w="90" w:type="dxa"/>
              <w:bottom w:w="70" w:type="dxa"/>
              <w:end w:w="90" w:type="dxa"/>
            </w:tcMar>
            <w:vAlign w:val="top"/>
          </w:tcPr>
          <w:p>
            <w:pPr>
              <w:spacing w:after="0" w:line="240" w:lineRule="auto"/>
            </w:pPr>
            <w:r>
              <w:rPr>
                <w:color w:val="243746"/>
                <w:sz w:val="16"/>
              </w:rPr>
              <w:t>General Counsel; DPO; CISO; HR; Product Safety; Data &amp; AI; Business Owner</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Required outcome</w:t>
            </w:r>
          </w:p>
        </w:tc>
        <w:tc>
          <w:tcPr>
            <w:tcW w:type="dxa" w:w="9648"/>
            <w:tcMar>
              <w:top w:w="70" w:type="dxa"/>
              <w:start w:w="90" w:type="dxa"/>
              <w:bottom w:w="70" w:type="dxa"/>
              <w:end w:w="90" w:type="dxa"/>
            </w:tcMar>
            <w:vAlign w:val="top"/>
            <w:shd w:fill="F8FAFB"/>
          </w:tcPr>
          <w:p>
            <w:pPr>
              <w:spacing w:after="0" w:line="240" w:lineRule="auto"/>
            </w:pPr>
            <w:r>
              <w:rPr>
                <w:color w:val="243746"/>
                <w:sz w:val="16"/>
              </w:rPr>
              <w:t>A defensible go/conditional-go/no-go decision supported by deeper validation, rights/safety analysis, human oversight, specialist challenge and evidence.</w:t>
            </w:r>
          </w:p>
        </w:tc>
      </w:tr>
    </w:tbl>
    <w:p>
      <w:pPr>
        <w:spacing w:after="20"/>
      </w:pP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576"/>
            <w:shd w:fill="18324A"/>
            <w:tcMar>
              <w:top w:w="70" w:type="dxa"/>
              <w:start w:w="90" w:type="dxa"/>
              <w:bottom w:w="70" w:type="dxa"/>
              <w:end w:w="90" w:type="dxa"/>
            </w:tcMar>
            <w:vAlign w:val="center"/>
          </w:tcPr>
          <w:p>
            <w:pPr>
              <w:spacing w:after="0"/>
            </w:pPr>
            <w:r>
              <w:rPr>
                <w:b/>
                <w:color w:val="FFFFFF"/>
                <w:sz w:val="15"/>
              </w:rPr>
              <w:t>Step</w:t>
            </w:r>
          </w:p>
        </w:tc>
        <w:tc>
          <w:tcPr>
            <w:tcW w:type="dxa" w:w="1944"/>
            <w:shd w:fill="18324A"/>
            <w:tcMar>
              <w:top w:w="70" w:type="dxa"/>
              <w:start w:w="90" w:type="dxa"/>
              <w:bottom w:w="70" w:type="dxa"/>
              <w:end w:w="90" w:type="dxa"/>
            </w:tcMar>
            <w:vAlign w:val="center"/>
          </w:tcPr>
          <w:p>
            <w:pPr>
              <w:spacing w:after="0"/>
            </w:pPr>
            <w:r>
              <w:rPr>
                <w:b/>
                <w:color w:val="FFFFFF"/>
                <w:sz w:val="15"/>
              </w:rPr>
              <w:t>Action</w:t>
            </w:r>
          </w:p>
        </w:tc>
        <w:tc>
          <w:tcPr>
            <w:tcW w:type="dxa" w:w="4320"/>
            <w:shd w:fill="18324A"/>
            <w:tcMar>
              <w:top w:w="70" w:type="dxa"/>
              <w:start w:w="90" w:type="dxa"/>
              <w:bottom w:w="70" w:type="dxa"/>
              <w:end w:w="90" w:type="dxa"/>
            </w:tcMar>
            <w:vAlign w:val="center"/>
          </w:tcPr>
          <w:p>
            <w:pPr>
              <w:spacing w:after="0"/>
            </w:pPr>
            <w:r>
              <w:rPr>
                <w:b/>
                <w:color w:val="FFFFFF"/>
                <w:sz w:val="15"/>
              </w:rPr>
              <w:t>What to do</w:t>
            </w:r>
          </w:p>
        </w:tc>
        <w:tc>
          <w:tcPr>
            <w:tcW w:type="dxa" w:w="1800"/>
            <w:shd w:fill="18324A"/>
            <w:tcMar>
              <w:top w:w="70" w:type="dxa"/>
              <w:start w:w="90" w:type="dxa"/>
              <w:bottom w:w="70" w:type="dxa"/>
              <w:end w:w="90" w:type="dxa"/>
            </w:tcMar>
            <w:vAlign w:val="center"/>
          </w:tcPr>
          <w:p>
            <w:pPr>
              <w:spacing w:after="0"/>
            </w:pPr>
            <w:r>
              <w:rPr>
                <w:b/>
                <w:color w:val="FFFFFF"/>
                <w:sz w:val="15"/>
              </w:rPr>
              <w:t>Primary owner</w:t>
            </w:r>
          </w:p>
        </w:tc>
        <w:tc>
          <w:tcPr>
            <w:tcW w:type="dxa" w:w="2736"/>
            <w:shd w:fill="18324A"/>
            <w:tcMar>
              <w:top w:w="70" w:type="dxa"/>
              <w:start w:w="90" w:type="dxa"/>
              <w:bottom w:w="70" w:type="dxa"/>
              <w:end w:w="90" w:type="dxa"/>
            </w:tcMar>
            <w:vAlign w:val="center"/>
          </w:tcPr>
          <w:p>
            <w:pPr>
              <w:spacing w:after="0"/>
            </w:pPr>
            <w:r>
              <w:rPr>
                <w:b/>
                <w:color w:val="FFFFFF"/>
                <w:sz w:val="15"/>
              </w:rPr>
              <w:t>Evidence / output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1</w:t>
            </w:r>
          </w:p>
        </w:tc>
        <w:tc>
          <w:tcPr>
            <w:tcW w:type="dxa" w:w="1944"/>
            <w:tcMar>
              <w:top w:w="70" w:type="dxa"/>
              <w:start w:w="90" w:type="dxa"/>
              <w:bottom w:w="70" w:type="dxa"/>
              <w:end w:w="90" w:type="dxa"/>
            </w:tcMar>
            <w:vAlign w:val="top"/>
          </w:tcPr>
          <w:p>
            <w:pPr>
              <w:spacing w:after="0" w:line="240" w:lineRule="auto"/>
            </w:pPr>
            <w:r>
              <w:rPr>
                <w:color w:val="243746"/>
                <w:sz w:val="15"/>
              </w:rPr>
              <w:t>Confirm trigger</w:t>
            </w:r>
          </w:p>
        </w:tc>
        <w:tc>
          <w:tcPr>
            <w:tcW w:type="dxa" w:w="4320"/>
            <w:tcMar>
              <w:top w:w="70" w:type="dxa"/>
              <w:start w:w="90" w:type="dxa"/>
              <w:bottom w:w="70" w:type="dxa"/>
              <w:end w:w="90" w:type="dxa"/>
            </w:tcMar>
            <w:vAlign w:val="top"/>
          </w:tcPr>
          <w:p>
            <w:pPr>
              <w:spacing w:after="0" w:line="240" w:lineRule="auto"/>
            </w:pPr>
            <w:r>
              <w:rPr>
                <w:color w:val="243746"/>
                <w:sz w:val="15"/>
              </w:rPr>
              <w:t>Document why enhanced review applies and which domain(s) make the system consequential.</w:t>
            </w:r>
          </w:p>
        </w:tc>
        <w:tc>
          <w:tcPr>
            <w:tcW w:type="dxa" w:w="1800"/>
            <w:tcMar>
              <w:top w:w="70" w:type="dxa"/>
              <w:start w:w="90" w:type="dxa"/>
              <w:bottom w:w="70" w:type="dxa"/>
              <w:end w:w="90" w:type="dxa"/>
            </w:tcMar>
            <w:vAlign w:val="top"/>
          </w:tcPr>
          <w:p>
            <w:pPr>
              <w:spacing w:after="0" w:line="240" w:lineRule="auto"/>
            </w:pPr>
            <w:r>
              <w:rPr>
                <w:color w:val="243746"/>
                <w:sz w:val="15"/>
              </w:rPr>
              <w:t>AI Governance Lead</w:t>
            </w:r>
          </w:p>
        </w:tc>
        <w:tc>
          <w:tcPr>
            <w:tcW w:type="dxa" w:w="2736"/>
            <w:tcMar>
              <w:top w:w="70" w:type="dxa"/>
              <w:start w:w="90" w:type="dxa"/>
              <w:bottom w:w="70" w:type="dxa"/>
              <w:end w:w="90" w:type="dxa"/>
            </w:tcMar>
            <w:vAlign w:val="top"/>
          </w:tcPr>
          <w:p>
            <w:pPr>
              <w:spacing w:after="0" w:line="240" w:lineRule="auto"/>
            </w:pPr>
            <w:r>
              <w:rPr>
                <w:color w:val="243746"/>
                <w:sz w:val="15"/>
              </w:rPr>
              <w:t>Enhanced-review trigger record</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2</w:t>
            </w:r>
          </w:p>
        </w:tc>
        <w:tc>
          <w:tcPr>
            <w:tcW w:type="dxa" w:w="1944"/>
            <w:tcMar>
              <w:top w:w="70" w:type="dxa"/>
              <w:start w:w="90" w:type="dxa"/>
              <w:bottom w:w="70" w:type="dxa"/>
              <w:end w:w="90" w:type="dxa"/>
            </w:tcMar>
            <w:vAlign w:val="top"/>
            <w:shd w:fill="F8FAFB"/>
          </w:tcPr>
          <w:p>
            <w:pPr>
              <w:spacing w:after="0" w:line="240" w:lineRule="auto"/>
            </w:pPr>
            <w:r>
              <w:rPr>
                <w:color w:val="243746"/>
                <w:sz w:val="15"/>
              </w:rPr>
              <w:t>Validate human authority</w:t>
            </w:r>
          </w:p>
        </w:tc>
        <w:tc>
          <w:tcPr>
            <w:tcW w:type="dxa" w:w="4320"/>
            <w:tcMar>
              <w:top w:w="70" w:type="dxa"/>
              <w:start w:w="90" w:type="dxa"/>
              <w:bottom w:w="70" w:type="dxa"/>
              <w:end w:w="90" w:type="dxa"/>
            </w:tcMar>
            <w:vAlign w:val="top"/>
            <w:shd w:fill="F8FAFB"/>
          </w:tcPr>
          <w:p>
            <w:pPr>
              <w:spacing w:after="0" w:line="240" w:lineRule="auto"/>
            </w:pPr>
            <w:r>
              <w:rPr>
                <w:color w:val="243746"/>
                <w:sz w:val="15"/>
              </w:rPr>
              <w:t>Confirm who makes the consequential decision, their competence, override/stop authority, review burden and safeguards against automation bias.</w:t>
            </w:r>
          </w:p>
        </w:tc>
        <w:tc>
          <w:tcPr>
            <w:tcW w:type="dxa" w:w="1800"/>
            <w:tcMar>
              <w:top w:w="70" w:type="dxa"/>
              <w:start w:w="90" w:type="dxa"/>
              <w:bottom w:w="70" w:type="dxa"/>
              <w:end w:w="90" w:type="dxa"/>
            </w:tcMar>
            <w:vAlign w:val="top"/>
            <w:shd w:fill="F8FAFB"/>
          </w:tcPr>
          <w:p>
            <w:pPr>
              <w:spacing w:after="0" w:line="240" w:lineRule="auto"/>
            </w:pPr>
            <w:r>
              <w:rPr>
                <w:color w:val="243746"/>
                <w:sz w:val="15"/>
              </w:rPr>
              <w:t>Business Owner</w:t>
            </w:r>
          </w:p>
        </w:tc>
        <w:tc>
          <w:tcPr>
            <w:tcW w:type="dxa" w:w="2736"/>
            <w:tcMar>
              <w:top w:w="70" w:type="dxa"/>
              <w:start w:w="90" w:type="dxa"/>
              <w:bottom w:w="70" w:type="dxa"/>
              <w:end w:w="90" w:type="dxa"/>
            </w:tcMar>
            <w:vAlign w:val="top"/>
            <w:shd w:fill="F8FAFB"/>
          </w:tcPr>
          <w:p>
            <w:pPr>
              <w:spacing w:after="0" w:line="240" w:lineRule="auto"/>
            </w:pPr>
            <w:r>
              <w:rPr>
                <w:color w:val="243746"/>
                <w:sz w:val="15"/>
              </w:rPr>
              <w:t>Oversight design</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3</w:t>
            </w:r>
          </w:p>
        </w:tc>
        <w:tc>
          <w:tcPr>
            <w:tcW w:type="dxa" w:w="1944"/>
            <w:tcMar>
              <w:top w:w="70" w:type="dxa"/>
              <w:start w:w="90" w:type="dxa"/>
              <w:bottom w:w="70" w:type="dxa"/>
              <w:end w:w="90" w:type="dxa"/>
            </w:tcMar>
            <w:vAlign w:val="top"/>
          </w:tcPr>
          <w:p>
            <w:pPr>
              <w:spacing w:after="0" w:line="240" w:lineRule="auto"/>
            </w:pPr>
            <w:r>
              <w:rPr>
                <w:color w:val="243746"/>
                <w:sz w:val="15"/>
              </w:rPr>
              <w:t>Deepen impact assessment</w:t>
            </w:r>
          </w:p>
        </w:tc>
        <w:tc>
          <w:tcPr>
            <w:tcW w:type="dxa" w:w="4320"/>
            <w:tcMar>
              <w:top w:w="70" w:type="dxa"/>
              <w:start w:w="90" w:type="dxa"/>
              <w:bottom w:w="70" w:type="dxa"/>
              <w:end w:w="90" w:type="dxa"/>
            </w:tcMar>
            <w:vAlign w:val="top"/>
          </w:tcPr>
          <w:p>
            <w:pPr>
              <w:spacing w:after="0" w:line="240" w:lineRule="auto"/>
            </w:pPr>
            <w:r>
              <w:rPr>
                <w:color w:val="243746"/>
                <w:sz w:val="15"/>
              </w:rPr>
              <w:t>Assess affected people/groups, positive/adverse impacts, fairness, accessibility, contestability, privacy, autonomy and safety as applicable.</w:t>
            </w:r>
          </w:p>
        </w:tc>
        <w:tc>
          <w:tcPr>
            <w:tcW w:type="dxa" w:w="1800"/>
            <w:tcMar>
              <w:top w:w="70" w:type="dxa"/>
              <w:start w:w="90" w:type="dxa"/>
              <w:bottom w:w="70" w:type="dxa"/>
              <w:end w:w="90" w:type="dxa"/>
            </w:tcMar>
            <w:vAlign w:val="top"/>
          </w:tcPr>
          <w:p>
            <w:pPr>
              <w:spacing w:after="0" w:line="240" w:lineRule="auto"/>
            </w:pPr>
            <w:r>
              <w:rPr>
                <w:color w:val="243746"/>
                <w:sz w:val="15"/>
              </w:rPr>
              <w:t>AI Governance + SMEs</w:t>
            </w:r>
          </w:p>
        </w:tc>
        <w:tc>
          <w:tcPr>
            <w:tcW w:type="dxa" w:w="2736"/>
            <w:tcMar>
              <w:top w:w="70" w:type="dxa"/>
              <w:start w:w="90" w:type="dxa"/>
              <w:bottom w:w="70" w:type="dxa"/>
              <w:end w:w="90" w:type="dxa"/>
            </w:tcMar>
            <w:vAlign w:val="top"/>
          </w:tcPr>
          <w:p>
            <w:pPr>
              <w:spacing w:after="0" w:line="240" w:lineRule="auto"/>
            </w:pPr>
            <w:r>
              <w:rPr>
                <w:color w:val="243746"/>
                <w:sz w:val="15"/>
              </w:rPr>
              <w:t>Enhanced AIA / impact record</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4</w:t>
            </w:r>
          </w:p>
        </w:tc>
        <w:tc>
          <w:tcPr>
            <w:tcW w:type="dxa" w:w="1944"/>
            <w:tcMar>
              <w:top w:w="70" w:type="dxa"/>
              <w:start w:w="90" w:type="dxa"/>
              <w:bottom w:w="70" w:type="dxa"/>
              <w:end w:w="90" w:type="dxa"/>
            </w:tcMar>
            <w:vAlign w:val="top"/>
            <w:shd w:fill="F8FAFB"/>
          </w:tcPr>
          <w:p>
            <w:pPr>
              <w:spacing w:after="0" w:line="240" w:lineRule="auto"/>
            </w:pPr>
            <w:r>
              <w:rPr>
                <w:color w:val="243746"/>
                <w:sz w:val="15"/>
              </w:rPr>
              <w:t>Complete privacy route</w:t>
            </w:r>
          </w:p>
        </w:tc>
        <w:tc>
          <w:tcPr>
            <w:tcW w:type="dxa" w:w="4320"/>
            <w:tcMar>
              <w:top w:w="70" w:type="dxa"/>
              <w:start w:w="90" w:type="dxa"/>
              <w:bottom w:w="70" w:type="dxa"/>
              <w:end w:w="90" w:type="dxa"/>
            </w:tcMar>
            <w:vAlign w:val="top"/>
            <w:shd w:fill="F8FAFB"/>
          </w:tcPr>
          <w:p>
            <w:pPr>
              <w:spacing w:after="0" w:line="240" w:lineRule="auto"/>
            </w:pPr>
            <w:r>
              <w:rPr>
                <w:color w:val="243746"/>
                <w:sz w:val="15"/>
              </w:rPr>
              <w:t>Where personal data creates likely high risk, route to DPO for DPIA determination and completion before processing as required.</w:t>
            </w:r>
          </w:p>
        </w:tc>
        <w:tc>
          <w:tcPr>
            <w:tcW w:type="dxa" w:w="1800"/>
            <w:tcMar>
              <w:top w:w="70" w:type="dxa"/>
              <w:start w:w="90" w:type="dxa"/>
              <w:bottom w:w="70" w:type="dxa"/>
              <w:end w:w="90" w:type="dxa"/>
            </w:tcMar>
            <w:vAlign w:val="top"/>
            <w:shd w:fill="F8FAFB"/>
          </w:tcPr>
          <w:p>
            <w:pPr>
              <w:spacing w:after="0" w:line="240" w:lineRule="auto"/>
            </w:pPr>
            <w:r>
              <w:rPr>
                <w:color w:val="243746"/>
                <w:sz w:val="15"/>
              </w:rPr>
              <w:t>DPO / Privacy</w:t>
            </w:r>
          </w:p>
        </w:tc>
        <w:tc>
          <w:tcPr>
            <w:tcW w:type="dxa" w:w="2736"/>
            <w:tcMar>
              <w:top w:w="70" w:type="dxa"/>
              <w:start w:w="90" w:type="dxa"/>
              <w:bottom w:w="70" w:type="dxa"/>
              <w:end w:w="90" w:type="dxa"/>
            </w:tcMar>
            <w:vAlign w:val="top"/>
            <w:shd w:fill="F8FAFB"/>
          </w:tcPr>
          <w:p>
            <w:pPr>
              <w:spacing w:after="0" w:line="240" w:lineRule="auto"/>
            </w:pPr>
            <w:r>
              <w:rPr>
                <w:color w:val="243746"/>
                <w:sz w:val="15"/>
              </w:rPr>
              <w:t>DPIA or documented determination</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5</w:t>
            </w:r>
          </w:p>
        </w:tc>
        <w:tc>
          <w:tcPr>
            <w:tcW w:type="dxa" w:w="1944"/>
            <w:tcMar>
              <w:top w:w="70" w:type="dxa"/>
              <w:start w:w="90" w:type="dxa"/>
              <w:bottom w:w="70" w:type="dxa"/>
              <w:end w:w="90" w:type="dxa"/>
            </w:tcMar>
            <w:vAlign w:val="top"/>
          </w:tcPr>
          <w:p>
            <w:pPr>
              <w:spacing w:after="0" w:line="240" w:lineRule="auto"/>
            </w:pPr>
            <w:r>
              <w:rPr>
                <w:color w:val="243746"/>
                <w:sz w:val="15"/>
              </w:rPr>
              <w:t>Complete legal classification</w:t>
            </w:r>
          </w:p>
        </w:tc>
        <w:tc>
          <w:tcPr>
            <w:tcW w:type="dxa" w:w="4320"/>
            <w:tcMar>
              <w:top w:w="70" w:type="dxa"/>
              <w:start w:w="90" w:type="dxa"/>
              <w:bottom w:w="70" w:type="dxa"/>
              <w:end w:w="90" w:type="dxa"/>
            </w:tcMar>
            <w:vAlign w:val="top"/>
          </w:tcPr>
          <w:p>
            <w:pPr>
              <w:spacing w:after="0" w:line="240" w:lineRule="auto"/>
            </w:pPr>
            <w:r>
              <w:rPr>
                <w:color w:val="243746"/>
                <w:sz w:val="15"/>
              </w:rPr>
              <w:t>Legal confirms relevant AI Act/other legal role and applicability questions; any mandatory conformity/documentation duties remain separate workstreams.</w:t>
            </w:r>
          </w:p>
        </w:tc>
        <w:tc>
          <w:tcPr>
            <w:tcW w:type="dxa" w:w="1800"/>
            <w:tcMar>
              <w:top w:w="70" w:type="dxa"/>
              <w:start w:w="90" w:type="dxa"/>
              <w:bottom w:w="70" w:type="dxa"/>
              <w:end w:w="90" w:type="dxa"/>
            </w:tcMar>
            <w:vAlign w:val="top"/>
          </w:tcPr>
          <w:p>
            <w:pPr>
              <w:spacing w:after="0" w:line="240" w:lineRule="auto"/>
            </w:pPr>
            <w:r>
              <w:rPr>
                <w:color w:val="243746"/>
                <w:sz w:val="15"/>
              </w:rPr>
              <w:t>General Counsel</w:t>
            </w:r>
          </w:p>
        </w:tc>
        <w:tc>
          <w:tcPr>
            <w:tcW w:type="dxa" w:w="2736"/>
            <w:tcMar>
              <w:top w:w="70" w:type="dxa"/>
              <w:start w:w="90" w:type="dxa"/>
              <w:bottom w:w="70" w:type="dxa"/>
              <w:end w:w="90" w:type="dxa"/>
            </w:tcMar>
            <w:vAlign w:val="top"/>
          </w:tcPr>
          <w:p>
            <w:pPr>
              <w:spacing w:after="0" w:line="240" w:lineRule="auto"/>
            </w:pPr>
            <w:r>
              <w:rPr>
                <w:color w:val="243746"/>
                <w:sz w:val="15"/>
              </w:rPr>
              <w:t>Legal classification memo/record</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6</w:t>
            </w:r>
          </w:p>
        </w:tc>
        <w:tc>
          <w:tcPr>
            <w:tcW w:type="dxa" w:w="1944"/>
            <w:tcMar>
              <w:top w:w="70" w:type="dxa"/>
              <w:start w:w="90" w:type="dxa"/>
              <w:bottom w:w="70" w:type="dxa"/>
              <w:end w:w="90" w:type="dxa"/>
            </w:tcMar>
            <w:vAlign w:val="top"/>
            <w:shd w:fill="F8FAFB"/>
          </w:tcPr>
          <w:p>
            <w:pPr>
              <w:spacing w:after="0" w:line="240" w:lineRule="auto"/>
            </w:pPr>
            <w:r>
              <w:rPr>
                <w:color w:val="243746"/>
                <w:sz w:val="15"/>
              </w:rPr>
              <w:t>Define validation plan</w:t>
            </w:r>
          </w:p>
        </w:tc>
        <w:tc>
          <w:tcPr>
            <w:tcW w:type="dxa" w:w="4320"/>
            <w:tcMar>
              <w:top w:w="70" w:type="dxa"/>
              <w:start w:w="90" w:type="dxa"/>
              <w:bottom w:w="70" w:type="dxa"/>
              <w:end w:w="90" w:type="dxa"/>
            </w:tcMar>
            <w:vAlign w:val="top"/>
            <w:shd w:fill="F8FAFB"/>
          </w:tcPr>
          <w:p>
            <w:pPr>
              <w:spacing w:after="0" w:line="240" w:lineRule="auto"/>
            </w:pPr>
            <w:r>
              <w:rPr>
                <w:color w:val="243746"/>
                <w:sz w:val="15"/>
              </w:rPr>
              <w:t>Set accuracy, robustness, error-distribution, fairness, safety and human-factors testing appropriate to the intended use. Do not invent thresholds after results are seen.</w:t>
            </w:r>
          </w:p>
        </w:tc>
        <w:tc>
          <w:tcPr>
            <w:tcW w:type="dxa" w:w="1800"/>
            <w:tcMar>
              <w:top w:w="70" w:type="dxa"/>
              <w:start w:w="90" w:type="dxa"/>
              <w:bottom w:w="70" w:type="dxa"/>
              <w:end w:w="90" w:type="dxa"/>
            </w:tcMar>
            <w:vAlign w:val="top"/>
            <w:shd w:fill="F8FAFB"/>
          </w:tcPr>
          <w:p>
            <w:pPr>
              <w:spacing w:after="0" w:line="240" w:lineRule="auto"/>
            </w:pPr>
            <w:r>
              <w:rPr>
                <w:color w:val="243746"/>
                <w:sz w:val="15"/>
              </w:rPr>
              <w:t>Data &amp; AI + Domain SME</w:t>
            </w:r>
          </w:p>
        </w:tc>
        <w:tc>
          <w:tcPr>
            <w:tcW w:type="dxa" w:w="2736"/>
            <w:tcMar>
              <w:top w:w="70" w:type="dxa"/>
              <w:start w:w="90" w:type="dxa"/>
              <w:bottom w:w="70" w:type="dxa"/>
              <w:end w:w="90" w:type="dxa"/>
            </w:tcMar>
            <w:vAlign w:val="top"/>
            <w:shd w:fill="F8FAFB"/>
          </w:tcPr>
          <w:p>
            <w:pPr>
              <w:spacing w:after="0" w:line="240" w:lineRule="auto"/>
            </w:pPr>
            <w:r>
              <w:rPr>
                <w:color w:val="243746"/>
                <w:sz w:val="15"/>
              </w:rPr>
              <w:t>Validation plan and pre-set acceptance criteria</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7</w:t>
            </w:r>
          </w:p>
        </w:tc>
        <w:tc>
          <w:tcPr>
            <w:tcW w:type="dxa" w:w="1944"/>
            <w:tcMar>
              <w:top w:w="70" w:type="dxa"/>
              <w:start w:w="90" w:type="dxa"/>
              <w:bottom w:w="70" w:type="dxa"/>
              <w:end w:w="90" w:type="dxa"/>
            </w:tcMar>
            <w:vAlign w:val="top"/>
          </w:tcPr>
          <w:p>
            <w:pPr>
              <w:spacing w:after="0" w:line="240" w:lineRule="auto"/>
            </w:pPr>
            <w:r>
              <w:rPr>
                <w:color w:val="243746"/>
                <w:sz w:val="15"/>
              </w:rPr>
              <w:t>Review affected-user safeguards</w:t>
            </w:r>
          </w:p>
        </w:tc>
        <w:tc>
          <w:tcPr>
            <w:tcW w:type="dxa" w:w="4320"/>
            <w:tcMar>
              <w:top w:w="70" w:type="dxa"/>
              <w:start w:w="90" w:type="dxa"/>
              <w:bottom w:w="70" w:type="dxa"/>
              <w:end w:w="90" w:type="dxa"/>
            </w:tcMar>
            <w:vAlign w:val="top"/>
          </w:tcPr>
          <w:p>
            <w:pPr>
              <w:spacing w:after="0" w:line="240" w:lineRule="auto"/>
            </w:pPr>
            <w:r>
              <w:rPr>
                <w:color w:val="243746"/>
                <w:sz w:val="15"/>
              </w:rPr>
              <w:t>Document notices, explanations, complaint/contest routes, accessibility accommodations and escalation where relevant.</w:t>
            </w:r>
          </w:p>
        </w:tc>
        <w:tc>
          <w:tcPr>
            <w:tcW w:type="dxa" w:w="1800"/>
            <w:tcMar>
              <w:top w:w="70" w:type="dxa"/>
              <w:start w:w="90" w:type="dxa"/>
              <w:bottom w:w="70" w:type="dxa"/>
              <w:end w:w="90" w:type="dxa"/>
            </w:tcMar>
            <w:vAlign w:val="top"/>
          </w:tcPr>
          <w:p>
            <w:pPr>
              <w:spacing w:after="0" w:line="240" w:lineRule="auto"/>
            </w:pPr>
            <w:r>
              <w:rPr>
                <w:color w:val="243746"/>
                <w:sz w:val="15"/>
              </w:rPr>
              <w:t>Business Owner + Legal/Privacy/HR</w:t>
            </w:r>
          </w:p>
        </w:tc>
        <w:tc>
          <w:tcPr>
            <w:tcW w:type="dxa" w:w="2736"/>
            <w:tcMar>
              <w:top w:w="70" w:type="dxa"/>
              <w:start w:w="90" w:type="dxa"/>
              <w:bottom w:w="70" w:type="dxa"/>
              <w:end w:w="90" w:type="dxa"/>
            </w:tcMar>
            <w:vAlign w:val="top"/>
          </w:tcPr>
          <w:p>
            <w:pPr>
              <w:spacing w:after="0" w:line="240" w:lineRule="auto"/>
            </w:pPr>
            <w:r>
              <w:rPr>
                <w:color w:val="243746"/>
                <w:sz w:val="15"/>
              </w:rPr>
              <w:t>Safeguard design</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8</w:t>
            </w:r>
          </w:p>
        </w:tc>
        <w:tc>
          <w:tcPr>
            <w:tcW w:type="dxa" w:w="1944"/>
            <w:tcMar>
              <w:top w:w="70" w:type="dxa"/>
              <w:start w:w="90" w:type="dxa"/>
              <w:bottom w:w="70" w:type="dxa"/>
              <w:end w:w="90" w:type="dxa"/>
            </w:tcMar>
            <w:vAlign w:val="top"/>
            <w:shd w:fill="F8FAFB"/>
          </w:tcPr>
          <w:p>
            <w:pPr>
              <w:spacing w:after="0" w:line="240" w:lineRule="auto"/>
            </w:pPr>
            <w:r>
              <w:rPr>
                <w:color w:val="243746"/>
                <w:sz w:val="15"/>
              </w:rPr>
              <w:t>Committee decision</w:t>
            </w:r>
          </w:p>
        </w:tc>
        <w:tc>
          <w:tcPr>
            <w:tcW w:type="dxa" w:w="4320"/>
            <w:tcMar>
              <w:top w:w="70" w:type="dxa"/>
              <w:start w:w="90" w:type="dxa"/>
              <w:bottom w:w="70" w:type="dxa"/>
              <w:end w:w="90" w:type="dxa"/>
            </w:tcMar>
            <w:vAlign w:val="top"/>
            <w:shd w:fill="F8FAFB"/>
          </w:tcPr>
          <w:p>
            <w:pPr>
              <w:spacing w:after="0" w:line="240" w:lineRule="auto"/>
            </w:pPr>
            <w:r>
              <w:rPr>
                <w:color w:val="243746"/>
                <w:sz w:val="15"/>
              </w:rPr>
              <w:t>Approve only when blocking evidence is complete and residual risk is within delegated appetite; otherwise condition, block or escalate.</w:t>
            </w:r>
          </w:p>
        </w:tc>
        <w:tc>
          <w:tcPr>
            <w:tcW w:type="dxa" w:w="1800"/>
            <w:tcMar>
              <w:top w:w="70" w:type="dxa"/>
              <w:start w:w="90" w:type="dxa"/>
              <w:bottom w:w="70" w:type="dxa"/>
              <w:end w:w="90" w:type="dxa"/>
            </w:tcMar>
            <w:vAlign w:val="top"/>
            <w:shd w:fill="F8FAFB"/>
          </w:tcPr>
          <w:p>
            <w:pPr>
              <w:spacing w:after="0" w:line="240" w:lineRule="auto"/>
            </w:pPr>
            <w:r>
              <w:rPr>
                <w:color w:val="243746"/>
                <w:sz w:val="15"/>
              </w:rPr>
              <w:t>AI Governance Committee</w:t>
            </w:r>
          </w:p>
        </w:tc>
        <w:tc>
          <w:tcPr>
            <w:tcW w:type="dxa" w:w="2736"/>
            <w:tcMar>
              <w:top w:w="70" w:type="dxa"/>
              <w:start w:w="90" w:type="dxa"/>
              <w:bottom w:w="70" w:type="dxa"/>
              <w:end w:w="90" w:type="dxa"/>
            </w:tcMar>
            <w:vAlign w:val="top"/>
            <w:shd w:fill="F8FAFB"/>
          </w:tcPr>
          <w:p>
            <w:pPr>
              <w:spacing w:after="0" w:line="240" w:lineRule="auto"/>
            </w:pPr>
            <w:r>
              <w:rPr>
                <w:color w:val="243746"/>
                <w:sz w:val="15"/>
              </w:rPr>
              <w:t>Decision record + conditions</w:t>
            </w:r>
          </w:p>
        </w:tc>
      </w:tr>
    </w:tbl>
    <w:p>
      <w:pPr>
        <w:spacing w:after="20"/>
      </w:pPr>
    </w:p>
    <w:p>
      <w:pPr>
        <w:pStyle w:val="Heading2"/>
        <w:keepNext w:val="1"/>
      </w:pPr>
      <w:r>
        <w:t>Stop / escalate when</w:t>
      </w:r>
    </w:p>
    <w:p>
      <w:pPr>
        <w:pStyle w:val="ListBullet"/>
        <w:spacing w:after="50"/>
        <w:ind w:left="317"/>
      </w:pPr>
      <w:r>
        <w:rPr>
          <w:color w:val="A33A3A"/>
        </w:rPr>
        <w:t>No meaningful human review is feasible for a consequential decision that Duckworks assumes remains human-accountable.</w:t>
      </w:r>
    </w:p>
    <w:p>
      <w:pPr>
        <w:pStyle w:val="ListBullet"/>
        <w:spacing w:after="50"/>
        <w:ind w:left="317"/>
      </w:pPr>
      <w:r>
        <w:rPr>
          <w:color w:val="A33A3A"/>
        </w:rPr>
        <w:t>Fairness, safety, performance or rights-impact validation is absent for a system whose risk materially depends on that evidence.</w:t>
      </w:r>
    </w:p>
    <w:p>
      <w:pPr>
        <w:pStyle w:val="ListBullet"/>
        <w:spacing w:after="50"/>
        <w:ind w:left="317"/>
      </w:pPr>
      <w:r>
        <w:rPr>
          <w:color w:val="A33A3A"/>
        </w:rPr>
        <w:t>The legal role/classification remains unresolved where it affects deployment obligations.</w:t>
      </w:r>
    </w:p>
    <w:p>
      <w:pPr>
        <w:pStyle w:val="ListBullet"/>
        <w:spacing w:after="50"/>
        <w:ind w:left="317"/>
      </w:pPr>
      <w:r>
        <w:rPr>
          <w:color w:val="A33A3A"/>
        </w:rPr>
        <w:t>A Critical residual risk is being described as cleared for unrestricted production.</w:t>
      </w:r>
    </w:p>
    <w:p>
      <w:pPr>
        <w:pStyle w:val="Heading2"/>
        <w:keepNext w:val="1"/>
      </w:pPr>
      <w:r>
        <w:t>Minimum evidence pack</w:t>
      </w:r>
    </w:p>
    <w:p>
      <w:pPr>
        <w:pStyle w:val="ListBullet"/>
        <w:spacing w:after="50"/>
        <w:ind w:left="317"/>
      </w:pPr>
      <w:r>
        <w:t>Enhanced impact assessment</w:t>
      </w:r>
    </w:p>
    <w:p>
      <w:pPr>
        <w:pStyle w:val="ListBullet"/>
        <w:spacing w:after="50"/>
        <w:ind w:left="317"/>
      </w:pPr>
      <w:r>
        <w:t>DPIA/FRIA/legal analysis where applicable or voluntarily adopted</w:t>
      </w:r>
    </w:p>
    <w:p>
      <w:pPr>
        <w:pStyle w:val="ListBullet"/>
        <w:spacing w:after="50"/>
        <w:ind w:left="317"/>
      </w:pPr>
      <w:r>
        <w:t>Human oversight procedure</w:t>
      </w:r>
    </w:p>
    <w:p>
      <w:pPr>
        <w:pStyle w:val="ListBullet"/>
        <w:spacing w:after="50"/>
        <w:ind w:left="317"/>
      </w:pPr>
      <w:r>
        <w:t>Validation protocol and results</w:t>
      </w:r>
    </w:p>
    <w:p>
      <w:pPr>
        <w:pStyle w:val="ListBullet"/>
        <w:spacing w:after="50"/>
        <w:ind w:left="317"/>
      </w:pPr>
      <w:r>
        <w:t>Fairness/accessibility evidence where relevant</w:t>
      </w:r>
    </w:p>
    <w:p>
      <w:pPr>
        <w:pStyle w:val="ListBullet"/>
        <w:spacing w:after="50"/>
        <w:ind w:left="317"/>
      </w:pPr>
      <w:r>
        <w:t>Specialist reviews</w:t>
      </w:r>
    </w:p>
    <w:p>
      <w:pPr>
        <w:pStyle w:val="ListBullet"/>
        <w:spacing w:after="50"/>
        <w:ind w:left="317"/>
      </w:pPr>
      <w:r>
        <w:t>Committee decision / conditions</w:t>
      </w:r>
    </w:p>
    <w:p>
      <w:pPr>
        <w:pStyle w:val="ListBullet"/>
        <w:spacing w:after="50"/>
        <w:ind w:left="317"/>
      </w:pPr>
      <w:r>
        <w:t>Monitoring and contestability plan</w:t>
      </w:r>
    </w:p>
    <w:p>
      <w:pPr>
        <w:pStyle w:val="Heading2"/>
        <w:keepNext w:val="1"/>
      </w:pPr>
      <w:r>
        <w:t>Duckworks application examples</w:t>
      </w:r>
    </w:p>
    <w:p>
      <w:pPr>
        <w:spacing w:after="80" w:line="245" w:lineRule="auto"/>
      </w:pPr>
      <w:r>
        <w:rPr>
          <w:b/>
          <w:color w:val="18324A"/>
        </w:rPr>
        <w:t xml:space="preserve">DuckTalent AI </w:t>
      </w:r>
      <w:r>
        <w:t>Primary example. Current gate: Do Not Deploy. Recruitment ranking, applicant privacy, fairness, accessibility, explainability, contestability and human review are blocking topics.</w:t>
      </w:r>
    </w:p>
    <w:p>
      <w:pPr>
        <w:spacing w:after="80" w:line="245" w:lineRule="auto"/>
      </w:pPr>
      <w:r>
        <w:rPr>
          <w:b/>
          <w:color w:val="18324A"/>
        </w:rPr>
        <w:t xml:space="preserve">DuckDesign AI </w:t>
      </w:r>
      <w:r>
        <w:t>Enhanced engineering validation is required before AI-assisted output can influence production design.</w:t>
      </w:r>
    </w:p>
    <w:p>
      <w:pPr>
        <w:spacing w:after="80" w:line="245" w:lineRule="auto"/>
      </w:pPr>
      <w:r>
        <w:rPr>
          <w:b/>
          <w:color w:val="18324A"/>
        </w:rPr>
        <w:t xml:space="preserve">WingInspect Vision </w:t>
      </w:r>
      <w:r>
        <w:t>False-negative performance, qualified human inspection and safe fallback are central acceptance conditions.</w:t>
      </w:r>
    </w:p>
    <w:p>
      <w:r>
        <w:br w:type="page"/>
      </w:r>
    </w:p>
    <w:p>
      <w:pPr>
        <w:pStyle w:val="Heading1"/>
        <w:keepNext w:val="1"/>
      </w:pPr>
      <w:r>
        <w:t>PB-04 — Third-Party AI Acquisition, Renewal &amp; Contracting</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728"/>
            <w:shd w:fill="18324A"/>
            <w:tcMar>
              <w:top w:w="70" w:type="dxa"/>
              <w:start w:w="90" w:type="dxa"/>
              <w:bottom w:w="70" w:type="dxa"/>
              <w:end w:w="90" w:type="dxa"/>
            </w:tcMar>
            <w:vAlign w:val="center"/>
          </w:tcPr>
          <w:p>
            <w:pPr>
              <w:spacing w:after="0"/>
            </w:pPr>
            <w:r>
              <w:rPr>
                <w:b/>
                <w:color w:val="FFFFFF"/>
                <w:sz w:val="16"/>
              </w:rPr>
              <w:t>Field</w:t>
            </w:r>
          </w:p>
        </w:tc>
        <w:tc>
          <w:tcPr>
            <w:tcW w:type="dxa" w:w="9648"/>
            <w:shd w:fill="18324A"/>
            <w:tcMar>
              <w:top w:w="70" w:type="dxa"/>
              <w:start w:w="90" w:type="dxa"/>
              <w:bottom w:w="70" w:type="dxa"/>
              <w:end w:w="90" w:type="dxa"/>
            </w:tcMar>
            <w:vAlign w:val="center"/>
          </w:tcPr>
          <w:p>
            <w:pPr>
              <w:spacing w:after="0"/>
            </w:pPr>
            <w:r>
              <w:rPr>
                <w:b/>
                <w:color w:val="FFFFFF"/>
                <w:sz w:val="16"/>
              </w:rPr>
              <w:t>Operational instruction</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Trigger</w:t>
            </w:r>
          </w:p>
        </w:tc>
        <w:tc>
          <w:tcPr>
            <w:tcW w:type="dxa" w:w="9648"/>
            <w:tcMar>
              <w:top w:w="70" w:type="dxa"/>
              <w:start w:w="90" w:type="dxa"/>
              <w:bottom w:w="70" w:type="dxa"/>
              <w:end w:w="90" w:type="dxa"/>
            </w:tcMar>
            <w:vAlign w:val="top"/>
          </w:tcPr>
          <w:p>
            <w:pPr>
              <w:spacing w:after="0" w:line="240" w:lineRule="auto"/>
            </w:pPr>
            <w:r>
              <w:rPr>
                <w:color w:val="243746"/>
                <w:sz w:val="16"/>
              </w:rPr>
              <w:t>A vendor, AI model, hosted service, API, AI-enabled SaaS, subprocessor or externally managed AI component is proposed, renewed or materially changed.</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Lead</w:t>
            </w:r>
          </w:p>
        </w:tc>
        <w:tc>
          <w:tcPr>
            <w:tcW w:type="dxa" w:w="9648"/>
            <w:tcMar>
              <w:top w:w="70" w:type="dxa"/>
              <w:start w:w="90" w:type="dxa"/>
              <w:bottom w:w="70" w:type="dxa"/>
              <w:end w:w="90" w:type="dxa"/>
            </w:tcMar>
            <w:vAlign w:val="top"/>
            <w:shd w:fill="F8FAFB"/>
          </w:tcPr>
          <w:p>
            <w:pPr>
              <w:spacing w:after="0" w:line="240" w:lineRule="auto"/>
            </w:pPr>
            <w:r>
              <w:rPr>
                <w:color w:val="243746"/>
                <w:sz w:val="16"/>
              </w:rPr>
              <w:t>Percival Duckworth - Procurement &amp; Vendor Assurance</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Support</w:t>
            </w:r>
          </w:p>
        </w:tc>
        <w:tc>
          <w:tcPr>
            <w:tcW w:type="dxa" w:w="9648"/>
            <w:tcMar>
              <w:top w:w="70" w:type="dxa"/>
              <w:start w:w="90" w:type="dxa"/>
              <w:bottom w:w="70" w:type="dxa"/>
              <w:end w:w="90" w:type="dxa"/>
            </w:tcMar>
            <w:vAlign w:val="top"/>
          </w:tcPr>
          <w:p>
            <w:pPr>
              <w:spacing w:after="0" w:line="240" w:lineRule="auto"/>
            </w:pPr>
            <w:r>
              <w:rPr>
                <w:color w:val="243746"/>
                <w:sz w:val="16"/>
              </w:rPr>
              <w:t>CISO; DPO; General Counsel; Data &amp; AI; AI Governance; Business Owner</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Required outcome</w:t>
            </w:r>
          </w:p>
        </w:tc>
        <w:tc>
          <w:tcPr>
            <w:tcW w:type="dxa" w:w="9648"/>
            <w:tcMar>
              <w:top w:w="70" w:type="dxa"/>
              <w:start w:w="90" w:type="dxa"/>
              <w:bottom w:w="70" w:type="dxa"/>
              <w:end w:w="90" w:type="dxa"/>
            </w:tcMar>
            <w:vAlign w:val="top"/>
            <w:shd w:fill="F8FAFB"/>
          </w:tcPr>
          <w:p>
            <w:pPr>
              <w:spacing w:after="0" w:line="240" w:lineRule="auto"/>
            </w:pPr>
            <w:r>
              <w:rPr>
                <w:color w:val="243746"/>
                <w:sz w:val="16"/>
              </w:rPr>
              <w:t>No material AI supplier proceeds without due diligence, purpose/data boundaries, risk-proportionate contract controls, change/incident duties, evidence and exit arrangements.</w:t>
            </w:r>
          </w:p>
        </w:tc>
      </w:tr>
    </w:tbl>
    <w:p>
      <w:pPr>
        <w:spacing w:after="20"/>
      </w:pP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576"/>
            <w:shd w:fill="18324A"/>
            <w:tcMar>
              <w:top w:w="70" w:type="dxa"/>
              <w:start w:w="90" w:type="dxa"/>
              <w:bottom w:w="70" w:type="dxa"/>
              <w:end w:w="90" w:type="dxa"/>
            </w:tcMar>
            <w:vAlign w:val="center"/>
          </w:tcPr>
          <w:p>
            <w:pPr>
              <w:spacing w:after="0"/>
            </w:pPr>
            <w:r>
              <w:rPr>
                <w:b/>
                <w:color w:val="FFFFFF"/>
                <w:sz w:val="15"/>
              </w:rPr>
              <w:t>Step</w:t>
            </w:r>
          </w:p>
        </w:tc>
        <w:tc>
          <w:tcPr>
            <w:tcW w:type="dxa" w:w="1944"/>
            <w:shd w:fill="18324A"/>
            <w:tcMar>
              <w:top w:w="70" w:type="dxa"/>
              <w:start w:w="90" w:type="dxa"/>
              <w:bottom w:w="70" w:type="dxa"/>
              <w:end w:w="90" w:type="dxa"/>
            </w:tcMar>
            <w:vAlign w:val="center"/>
          </w:tcPr>
          <w:p>
            <w:pPr>
              <w:spacing w:after="0"/>
            </w:pPr>
            <w:r>
              <w:rPr>
                <w:b/>
                <w:color w:val="FFFFFF"/>
                <w:sz w:val="15"/>
              </w:rPr>
              <w:t>Action</w:t>
            </w:r>
          </w:p>
        </w:tc>
        <w:tc>
          <w:tcPr>
            <w:tcW w:type="dxa" w:w="4320"/>
            <w:shd w:fill="18324A"/>
            <w:tcMar>
              <w:top w:w="70" w:type="dxa"/>
              <w:start w:w="90" w:type="dxa"/>
              <w:bottom w:w="70" w:type="dxa"/>
              <w:end w:w="90" w:type="dxa"/>
            </w:tcMar>
            <w:vAlign w:val="center"/>
          </w:tcPr>
          <w:p>
            <w:pPr>
              <w:spacing w:after="0"/>
            </w:pPr>
            <w:r>
              <w:rPr>
                <w:b/>
                <w:color w:val="FFFFFF"/>
                <w:sz w:val="15"/>
              </w:rPr>
              <w:t>What to do</w:t>
            </w:r>
          </w:p>
        </w:tc>
        <w:tc>
          <w:tcPr>
            <w:tcW w:type="dxa" w:w="1800"/>
            <w:shd w:fill="18324A"/>
            <w:tcMar>
              <w:top w:w="70" w:type="dxa"/>
              <w:start w:w="90" w:type="dxa"/>
              <w:bottom w:w="70" w:type="dxa"/>
              <w:end w:w="90" w:type="dxa"/>
            </w:tcMar>
            <w:vAlign w:val="center"/>
          </w:tcPr>
          <w:p>
            <w:pPr>
              <w:spacing w:after="0"/>
            </w:pPr>
            <w:r>
              <w:rPr>
                <w:b/>
                <w:color w:val="FFFFFF"/>
                <w:sz w:val="15"/>
              </w:rPr>
              <w:t>Primary owner</w:t>
            </w:r>
          </w:p>
        </w:tc>
        <w:tc>
          <w:tcPr>
            <w:tcW w:type="dxa" w:w="2736"/>
            <w:shd w:fill="18324A"/>
            <w:tcMar>
              <w:top w:w="70" w:type="dxa"/>
              <w:start w:w="90" w:type="dxa"/>
              <w:bottom w:w="70" w:type="dxa"/>
              <w:end w:w="90" w:type="dxa"/>
            </w:tcMar>
            <w:vAlign w:val="center"/>
          </w:tcPr>
          <w:p>
            <w:pPr>
              <w:spacing w:after="0"/>
            </w:pPr>
            <w:r>
              <w:rPr>
                <w:b/>
                <w:color w:val="FFFFFF"/>
                <w:sz w:val="15"/>
              </w:rPr>
              <w:t>Evidence / output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1</w:t>
            </w:r>
          </w:p>
        </w:tc>
        <w:tc>
          <w:tcPr>
            <w:tcW w:type="dxa" w:w="1944"/>
            <w:tcMar>
              <w:top w:w="70" w:type="dxa"/>
              <w:start w:w="90" w:type="dxa"/>
              <w:bottom w:w="70" w:type="dxa"/>
              <w:end w:w="90" w:type="dxa"/>
            </w:tcMar>
            <w:vAlign w:val="top"/>
          </w:tcPr>
          <w:p>
            <w:pPr>
              <w:spacing w:after="0" w:line="240" w:lineRule="auto"/>
            </w:pPr>
            <w:r>
              <w:rPr>
                <w:color w:val="243746"/>
                <w:sz w:val="15"/>
              </w:rPr>
              <w:t>Register before purchase</w:t>
            </w:r>
          </w:p>
        </w:tc>
        <w:tc>
          <w:tcPr>
            <w:tcW w:type="dxa" w:w="4320"/>
            <w:tcMar>
              <w:top w:w="70" w:type="dxa"/>
              <w:start w:w="90" w:type="dxa"/>
              <w:bottom w:w="70" w:type="dxa"/>
              <w:end w:w="90" w:type="dxa"/>
            </w:tcMar>
            <w:vAlign w:val="top"/>
          </w:tcPr>
          <w:p>
            <w:pPr>
              <w:spacing w:after="0" w:line="240" w:lineRule="auto"/>
            </w:pPr>
            <w:r>
              <w:rPr>
                <w:color w:val="243746"/>
                <w:sz w:val="15"/>
              </w:rPr>
              <w:t>Create/confirm AI ID and intended purpose before purchase, pilot beyond sandbox or acceptance of material click-through terms.</w:t>
            </w:r>
          </w:p>
        </w:tc>
        <w:tc>
          <w:tcPr>
            <w:tcW w:type="dxa" w:w="1800"/>
            <w:tcMar>
              <w:top w:w="70" w:type="dxa"/>
              <w:start w:w="90" w:type="dxa"/>
              <w:bottom w:w="70" w:type="dxa"/>
              <w:end w:w="90" w:type="dxa"/>
            </w:tcMar>
            <w:vAlign w:val="top"/>
          </w:tcPr>
          <w:p>
            <w:pPr>
              <w:spacing w:after="0" w:line="240" w:lineRule="auto"/>
            </w:pPr>
            <w:r>
              <w:rPr>
                <w:color w:val="243746"/>
                <w:sz w:val="15"/>
              </w:rPr>
              <w:t>AI Governance + Procurement</w:t>
            </w:r>
          </w:p>
        </w:tc>
        <w:tc>
          <w:tcPr>
            <w:tcW w:type="dxa" w:w="2736"/>
            <w:tcMar>
              <w:top w:w="70" w:type="dxa"/>
              <w:start w:w="90" w:type="dxa"/>
              <w:bottom w:w="70" w:type="dxa"/>
              <w:end w:w="90" w:type="dxa"/>
            </w:tcMar>
            <w:vAlign w:val="top"/>
          </w:tcPr>
          <w:p>
            <w:pPr>
              <w:spacing w:after="0" w:line="240" w:lineRule="auto"/>
            </w:pPr>
            <w:r>
              <w:rPr>
                <w:color w:val="243746"/>
                <w:sz w:val="15"/>
              </w:rPr>
              <w:t>Inventory/intake record</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2</w:t>
            </w:r>
          </w:p>
        </w:tc>
        <w:tc>
          <w:tcPr>
            <w:tcW w:type="dxa" w:w="1944"/>
            <w:tcMar>
              <w:top w:w="70" w:type="dxa"/>
              <w:start w:w="90" w:type="dxa"/>
              <w:bottom w:w="70" w:type="dxa"/>
              <w:end w:w="90" w:type="dxa"/>
            </w:tcMar>
            <w:vAlign w:val="top"/>
            <w:shd w:fill="F8FAFB"/>
          </w:tcPr>
          <w:p>
            <w:pPr>
              <w:spacing w:after="0" w:line="240" w:lineRule="auto"/>
            </w:pPr>
            <w:r>
              <w:rPr>
                <w:color w:val="243746"/>
                <w:sz w:val="15"/>
              </w:rPr>
              <w:t>Perform AI-specific due diligence</w:t>
            </w:r>
          </w:p>
        </w:tc>
        <w:tc>
          <w:tcPr>
            <w:tcW w:type="dxa" w:w="4320"/>
            <w:tcMar>
              <w:top w:w="70" w:type="dxa"/>
              <w:start w:w="90" w:type="dxa"/>
              <w:bottom w:w="70" w:type="dxa"/>
              <w:end w:w="90" w:type="dxa"/>
            </w:tcMar>
            <w:vAlign w:val="top"/>
            <w:shd w:fill="F8FAFB"/>
          </w:tcPr>
          <w:p>
            <w:pPr>
              <w:spacing w:after="0" w:line="240" w:lineRule="auto"/>
            </w:pPr>
            <w:r>
              <w:rPr>
                <w:color w:val="243746"/>
                <w:sz w:val="15"/>
              </w:rPr>
              <w:t>Assess security, privacy, data retention/use, model training use, subprocessors, service continuity, IP, testing, documentation, model/service change and exit.</w:t>
            </w:r>
          </w:p>
        </w:tc>
        <w:tc>
          <w:tcPr>
            <w:tcW w:type="dxa" w:w="1800"/>
            <w:tcMar>
              <w:top w:w="70" w:type="dxa"/>
              <w:start w:w="90" w:type="dxa"/>
              <w:bottom w:w="70" w:type="dxa"/>
              <w:end w:w="90" w:type="dxa"/>
            </w:tcMar>
            <w:vAlign w:val="top"/>
            <w:shd w:fill="F8FAFB"/>
          </w:tcPr>
          <w:p>
            <w:pPr>
              <w:spacing w:after="0" w:line="240" w:lineRule="auto"/>
            </w:pPr>
            <w:r>
              <w:rPr>
                <w:color w:val="243746"/>
                <w:sz w:val="15"/>
              </w:rPr>
              <w:t>Procurement + SMEs</w:t>
            </w:r>
          </w:p>
        </w:tc>
        <w:tc>
          <w:tcPr>
            <w:tcW w:type="dxa" w:w="2736"/>
            <w:tcMar>
              <w:top w:w="70" w:type="dxa"/>
              <w:start w:w="90" w:type="dxa"/>
              <w:bottom w:w="70" w:type="dxa"/>
              <w:end w:w="90" w:type="dxa"/>
            </w:tcMar>
            <w:vAlign w:val="top"/>
            <w:shd w:fill="F8FAFB"/>
          </w:tcPr>
          <w:p>
            <w:pPr>
              <w:spacing w:after="0" w:line="240" w:lineRule="auto"/>
            </w:pPr>
            <w:r>
              <w:rPr>
                <w:color w:val="243746"/>
                <w:sz w:val="15"/>
              </w:rPr>
              <w:t>Due diligence questionnaire / evidence</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3</w:t>
            </w:r>
          </w:p>
        </w:tc>
        <w:tc>
          <w:tcPr>
            <w:tcW w:type="dxa" w:w="1944"/>
            <w:tcMar>
              <w:top w:w="70" w:type="dxa"/>
              <w:start w:w="90" w:type="dxa"/>
              <w:bottom w:w="70" w:type="dxa"/>
              <w:end w:w="90" w:type="dxa"/>
            </w:tcMar>
            <w:vAlign w:val="top"/>
          </w:tcPr>
          <w:p>
            <w:pPr>
              <w:spacing w:after="0" w:line="240" w:lineRule="auto"/>
            </w:pPr>
            <w:r>
              <w:rPr>
                <w:color w:val="243746"/>
                <w:sz w:val="15"/>
              </w:rPr>
              <w:t>Map data and access</w:t>
            </w:r>
          </w:p>
        </w:tc>
        <w:tc>
          <w:tcPr>
            <w:tcW w:type="dxa" w:w="4320"/>
            <w:tcMar>
              <w:top w:w="70" w:type="dxa"/>
              <w:start w:w="90" w:type="dxa"/>
              <w:bottom w:w="70" w:type="dxa"/>
              <w:end w:w="90" w:type="dxa"/>
            </w:tcMar>
            <w:vAlign w:val="top"/>
          </w:tcPr>
          <w:p>
            <w:pPr>
              <w:spacing w:after="0" w:line="240" w:lineRule="auto"/>
            </w:pPr>
            <w:r>
              <w:rPr>
                <w:color w:val="243746"/>
                <w:sz w:val="15"/>
              </w:rPr>
              <w:t>Identify Duckworks data categories, integrations, permissions, storage locations and whether vendor may train/fine-tune on Duckworks data.</w:t>
            </w:r>
          </w:p>
        </w:tc>
        <w:tc>
          <w:tcPr>
            <w:tcW w:type="dxa" w:w="1800"/>
            <w:tcMar>
              <w:top w:w="70" w:type="dxa"/>
              <w:start w:w="90" w:type="dxa"/>
              <w:bottom w:w="70" w:type="dxa"/>
              <w:end w:w="90" w:type="dxa"/>
            </w:tcMar>
            <w:vAlign w:val="top"/>
          </w:tcPr>
          <w:p>
            <w:pPr>
              <w:spacing w:after="0" w:line="240" w:lineRule="auto"/>
            </w:pPr>
            <w:r>
              <w:rPr>
                <w:color w:val="243746"/>
                <w:sz w:val="15"/>
              </w:rPr>
              <w:t>Technical Owner + Privacy/Security</w:t>
            </w:r>
          </w:p>
        </w:tc>
        <w:tc>
          <w:tcPr>
            <w:tcW w:type="dxa" w:w="2736"/>
            <w:tcMar>
              <w:top w:w="70" w:type="dxa"/>
              <w:start w:w="90" w:type="dxa"/>
              <w:bottom w:w="70" w:type="dxa"/>
              <w:end w:w="90" w:type="dxa"/>
            </w:tcMar>
            <w:vAlign w:val="top"/>
          </w:tcPr>
          <w:p>
            <w:pPr>
              <w:spacing w:after="0" w:line="240" w:lineRule="auto"/>
            </w:pPr>
            <w:r>
              <w:rPr>
                <w:color w:val="243746"/>
                <w:sz w:val="15"/>
              </w:rPr>
              <w:t>Data/architecture record</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4</w:t>
            </w:r>
          </w:p>
        </w:tc>
        <w:tc>
          <w:tcPr>
            <w:tcW w:type="dxa" w:w="1944"/>
            <w:tcMar>
              <w:top w:w="70" w:type="dxa"/>
              <w:start w:w="90" w:type="dxa"/>
              <w:bottom w:w="70" w:type="dxa"/>
              <w:end w:w="90" w:type="dxa"/>
            </w:tcMar>
            <w:vAlign w:val="top"/>
            <w:shd w:fill="F8FAFB"/>
          </w:tcPr>
          <w:p>
            <w:pPr>
              <w:spacing w:after="0" w:line="240" w:lineRule="auto"/>
            </w:pPr>
            <w:r>
              <w:rPr>
                <w:color w:val="243746"/>
                <w:sz w:val="15"/>
              </w:rPr>
              <w:t>Assess vendor dependency</w:t>
            </w:r>
          </w:p>
        </w:tc>
        <w:tc>
          <w:tcPr>
            <w:tcW w:type="dxa" w:w="4320"/>
            <w:tcMar>
              <w:top w:w="70" w:type="dxa"/>
              <w:start w:w="90" w:type="dxa"/>
              <w:bottom w:w="70" w:type="dxa"/>
              <w:end w:w="90" w:type="dxa"/>
            </w:tcMar>
            <w:vAlign w:val="top"/>
            <w:shd w:fill="F8FAFB"/>
          </w:tcPr>
          <w:p>
            <w:pPr>
              <w:spacing w:after="0" w:line="240" w:lineRule="auto"/>
            </w:pPr>
            <w:r>
              <w:rPr>
                <w:color w:val="243746"/>
                <w:sz w:val="15"/>
              </w:rPr>
              <w:t>Identify concentration, lock-in, model/cloud dependencies, fallback, portability and business continuity exposure.</w:t>
            </w:r>
          </w:p>
        </w:tc>
        <w:tc>
          <w:tcPr>
            <w:tcW w:type="dxa" w:w="1800"/>
            <w:tcMar>
              <w:top w:w="70" w:type="dxa"/>
              <w:start w:w="90" w:type="dxa"/>
              <w:bottom w:w="70" w:type="dxa"/>
              <w:end w:w="90" w:type="dxa"/>
            </w:tcMar>
            <w:vAlign w:val="top"/>
            <w:shd w:fill="F8FAFB"/>
          </w:tcPr>
          <w:p>
            <w:pPr>
              <w:spacing w:after="0" w:line="240" w:lineRule="auto"/>
            </w:pPr>
            <w:r>
              <w:rPr>
                <w:color w:val="243746"/>
                <w:sz w:val="15"/>
              </w:rPr>
              <w:t>Business Owner + Procurement</w:t>
            </w:r>
          </w:p>
        </w:tc>
        <w:tc>
          <w:tcPr>
            <w:tcW w:type="dxa" w:w="2736"/>
            <w:tcMar>
              <w:top w:w="70" w:type="dxa"/>
              <w:start w:w="90" w:type="dxa"/>
              <w:bottom w:w="70" w:type="dxa"/>
              <w:end w:w="90" w:type="dxa"/>
            </w:tcMar>
            <w:vAlign w:val="top"/>
            <w:shd w:fill="F8FAFB"/>
          </w:tcPr>
          <w:p>
            <w:pPr>
              <w:spacing w:after="0" w:line="240" w:lineRule="auto"/>
            </w:pPr>
            <w:r>
              <w:rPr>
                <w:color w:val="243746"/>
                <w:sz w:val="15"/>
              </w:rPr>
              <w:t>Dependency/BCP assessment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5</w:t>
            </w:r>
          </w:p>
        </w:tc>
        <w:tc>
          <w:tcPr>
            <w:tcW w:type="dxa" w:w="1944"/>
            <w:tcMar>
              <w:top w:w="70" w:type="dxa"/>
              <w:start w:w="90" w:type="dxa"/>
              <w:bottom w:w="70" w:type="dxa"/>
              <w:end w:w="90" w:type="dxa"/>
            </w:tcMar>
            <w:vAlign w:val="top"/>
          </w:tcPr>
          <w:p>
            <w:pPr>
              <w:spacing w:after="0" w:line="240" w:lineRule="auto"/>
            </w:pPr>
            <w:r>
              <w:rPr>
                <w:color w:val="243746"/>
                <w:sz w:val="15"/>
              </w:rPr>
              <w:t>Set contract requirements</w:t>
            </w:r>
          </w:p>
        </w:tc>
        <w:tc>
          <w:tcPr>
            <w:tcW w:type="dxa" w:w="4320"/>
            <w:tcMar>
              <w:top w:w="70" w:type="dxa"/>
              <w:start w:w="90" w:type="dxa"/>
              <w:bottom w:w="70" w:type="dxa"/>
              <w:end w:w="90" w:type="dxa"/>
            </w:tcMar>
            <w:vAlign w:val="top"/>
          </w:tcPr>
          <w:p>
            <w:pPr>
              <w:spacing w:after="0" w:line="240" w:lineRule="auto"/>
            </w:pPr>
            <w:r>
              <w:rPr>
                <w:color w:val="243746"/>
                <w:sz w:val="15"/>
              </w:rPr>
              <w:t>Use the Duckworks AI Vendor Contract Template; apply CORE/ENHANCED/CONDITIONAL LEGAL modules based on facts and legal review.</w:t>
            </w:r>
          </w:p>
        </w:tc>
        <w:tc>
          <w:tcPr>
            <w:tcW w:type="dxa" w:w="1800"/>
            <w:tcMar>
              <w:top w:w="70" w:type="dxa"/>
              <w:start w:w="90" w:type="dxa"/>
              <w:bottom w:w="70" w:type="dxa"/>
              <w:end w:w="90" w:type="dxa"/>
            </w:tcMar>
            <w:vAlign w:val="top"/>
          </w:tcPr>
          <w:p>
            <w:pPr>
              <w:spacing w:after="0" w:line="240" w:lineRule="auto"/>
            </w:pPr>
            <w:r>
              <w:rPr>
                <w:color w:val="243746"/>
                <w:sz w:val="15"/>
              </w:rPr>
              <w:t>General Counsel + Procurement</w:t>
            </w:r>
          </w:p>
        </w:tc>
        <w:tc>
          <w:tcPr>
            <w:tcW w:type="dxa" w:w="2736"/>
            <w:tcMar>
              <w:top w:w="70" w:type="dxa"/>
              <w:start w:w="90" w:type="dxa"/>
              <w:bottom w:w="70" w:type="dxa"/>
              <w:end w:w="90" w:type="dxa"/>
            </w:tcMar>
            <w:vAlign w:val="top"/>
          </w:tcPr>
          <w:p>
            <w:pPr>
              <w:spacing w:after="0" w:line="240" w:lineRule="auto"/>
            </w:pPr>
            <w:r>
              <w:rPr>
                <w:color w:val="243746"/>
                <w:sz w:val="15"/>
              </w:rPr>
              <w:t>Executed contract / redline record</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6</w:t>
            </w:r>
          </w:p>
        </w:tc>
        <w:tc>
          <w:tcPr>
            <w:tcW w:type="dxa" w:w="1944"/>
            <w:tcMar>
              <w:top w:w="70" w:type="dxa"/>
              <w:start w:w="90" w:type="dxa"/>
              <w:bottom w:w="70" w:type="dxa"/>
              <w:end w:w="90" w:type="dxa"/>
            </w:tcMar>
            <w:vAlign w:val="top"/>
            <w:shd w:fill="F8FAFB"/>
          </w:tcPr>
          <w:p>
            <w:pPr>
              <w:spacing w:after="0" w:line="240" w:lineRule="auto"/>
            </w:pPr>
            <w:r>
              <w:rPr>
                <w:color w:val="243746"/>
                <w:sz w:val="15"/>
              </w:rPr>
              <w:t>Validate change notification</w:t>
            </w:r>
          </w:p>
        </w:tc>
        <w:tc>
          <w:tcPr>
            <w:tcW w:type="dxa" w:w="4320"/>
            <w:tcMar>
              <w:top w:w="70" w:type="dxa"/>
              <w:start w:w="90" w:type="dxa"/>
              <w:bottom w:w="70" w:type="dxa"/>
              <w:end w:w="90" w:type="dxa"/>
            </w:tcMar>
            <w:vAlign w:val="top"/>
            <w:shd w:fill="F8FAFB"/>
          </w:tcPr>
          <w:p>
            <w:pPr>
              <w:spacing w:after="0" w:line="240" w:lineRule="auto"/>
            </w:pPr>
            <w:r>
              <w:rPr>
                <w:color w:val="243746"/>
                <w:sz w:val="15"/>
              </w:rPr>
              <w:t>Contract and operating process must make material model/service/data/subprocessor changes visible to Duckworks before they silently invalidate prior assessments.</w:t>
            </w:r>
          </w:p>
        </w:tc>
        <w:tc>
          <w:tcPr>
            <w:tcW w:type="dxa" w:w="1800"/>
            <w:tcMar>
              <w:top w:w="70" w:type="dxa"/>
              <w:start w:w="90" w:type="dxa"/>
              <w:bottom w:w="70" w:type="dxa"/>
              <w:end w:w="90" w:type="dxa"/>
            </w:tcMar>
            <w:vAlign w:val="top"/>
            <w:shd w:fill="F8FAFB"/>
          </w:tcPr>
          <w:p>
            <w:pPr>
              <w:spacing w:after="0" w:line="240" w:lineRule="auto"/>
            </w:pPr>
            <w:r>
              <w:rPr>
                <w:color w:val="243746"/>
                <w:sz w:val="15"/>
              </w:rPr>
              <w:t>Procurement + AI Governance</w:t>
            </w:r>
          </w:p>
        </w:tc>
        <w:tc>
          <w:tcPr>
            <w:tcW w:type="dxa" w:w="2736"/>
            <w:tcMar>
              <w:top w:w="70" w:type="dxa"/>
              <w:start w:w="90" w:type="dxa"/>
              <w:bottom w:w="70" w:type="dxa"/>
              <w:end w:w="90" w:type="dxa"/>
            </w:tcMar>
            <w:vAlign w:val="top"/>
            <w:shd w:fill="F8FAFB"/>
          </w:tcPr>
          <w:p>
            <w:pPr>
              <w:spacing w:after="0" w:line="240" w:lineRule="auto"/>
            </w:pPr>
            <w:r>
              <w:rPr>
                <w:color w:val="243746"/>
                <w:sz w:val="15"/>
              </w:rPr>
              <w:t>Change clause / notification route</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7</w:t>
            </w:r>
          </w:p>
        </w:tc>
        <w:tc>
          <w:tcPr>
            <w:tcW w:type="dxa" w:w="1944"/>
            <w:tcMar>
              <w:top w:w="70" w:type="dxa"/>
              <w:start w:w="90" w:type="dxa"/>
              <w:bottom w:w="70" w:type="dxa"/>
              <w:end w:w="90" w:type="dxa"/>
            </w:tcMar>
            <w:vAlign w:val="top"/>
          </w:tcPr>
          <w:p>
            <w:pPr>
              <w:spacing w:after="0" w:line="240" w:lineRule="auto"/>
            </w:pPr>
            <w:r>
              <w:rPr>
                <w:color w:val="243746"/>
                <w:sz w:val="15"/>
              </w:rPr>
              <w:t>Validate incident cooperation</w:t>
            </w:r>
          </w:p>
        </w:tc>
        <w:tc>
          <w:tcPr>
            <w:tcW w:type="dxa" w:w="4320"/>
            <w:tcMar>
              <w:top w:w="70" w:type="dxa"/>
              <w:start w:w="90" w:type="dxa"/>
              <w:bottom w:w="70" w:type="dxa"/>
              <w:end w:w="90" w:type="dxa"/>
            </w:tcMar>
            <w:vAlign w:val="top"/>
          </w:tcPr>
          <w:p>
            <w:pPr>
              <w:spacing w:after="0" w:line="240" w:lineRule="auto"/>
            </w:pPr>
            <w:r>
              <w:rPr>
                <w:color w:val="243746"/>
                <w:sz w:val="15"/>
              </w:rPr>
              <w:t>Define vendor contact route, evidence sharing, containment cooperation and legal/privacy escalation. Contractual response targets are internal commercial requirements, not automatic statutory deadlines.</w:t>
            </w:r>
          </w:p>
        </w:tc>
        <w:tc>
          <w:tcPr>
            <w:tcW w:type="dxa" w:w="1800"/>
            <w:tcMar>
              <w:top w:w="70" w:type="dxa"/>
              <w:start w:w="90" w:type="dxa"/>
              <w:bottom w:w="70" w:type="dxa"/>
              <w:end w:w="90" w:type="dxa"/>
            </w:tcMar>
            <w:vAlign w:val="top"/>
          </w:tcPr>
          <w:p>
            <w:pPr>
              <w:spacing w:after="0" w:line="240" w:lineRule="auto"/>
            </w:pPr>
            <w:r>
              <w:rPr>
                <w:color w:val="243746"/>
                <w:sz w:val="15"/>
              </w:rPr>
              <w:t>CISO + Legal</w:t>
            </w:r>
          </w:p>
        </w:tc>
        <w:tc>
          <w:tcPr>
            <w:tcW w:type="dxa" w:w="2736"/>
            <w:tcMar>
              <w:top w:w="70" w:type="dxa"/>
              <w:start w:w="90" w:type="dxa"/>
              <w:bottom w:w="70" w:type="dxa"/>
              <w:end w:w="90" w:type="dxa"/>
            </w:tcMar>
            <w:vAlign w:val="top"/>
          </w:tcPr>
          <w:p>
            <w:pPr>
              <w:spacing w:after="0" w:line="240" w:lineRule="auto"/>
            </w:pPr>
            <w:r>
              <w:rPr>
                <w:color w:val="243746"/>
                <w:sz w:val="15"/>
              </w:rPr>
              <w:t>Incident clause / contact matrix</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8</w:t>
            </w:r>
          </w:p>
        </w:tc>
        <w:tc>
          <w:tcPr>
            <w:tcW w:type="dxa" w:w="1944"/>
            <w:tcMar>
              <w:top w:w="70" w:type="dxa"/>
              <w:start w:w="90" w:type="dxa"/>
              <w:bottom w:w="70" w:type="dxa"/>
              <w:end w:w="90" w:type="dxa"/>
            </w:tcMar>
            <w:vAlign w:val="top"/>
            <w:shd w:fill="F8FAFB"/>
          </w:tcPr>
          <w:p>
            <w:pPr>
              <w:spacing w:after="0" w:line="240" w:lineRule="auto"/>
            </w:pPr>
            <w:r>
              <w:rPr>
                <w:color w:val="243746"/>
                <w:sz w:val="15"/>
              </w:rPr>
              <w:t>Approve and schedule renewal</w:t>
            </w:r>
          </w:p>
        </w:tc>
        <w:tc>
          <w:tcPr>
            <w:tcW w:type="dxa" w:w="4320"/>
            <w:tcMar>
              <w:top w:w="70" w:type="dxa"/>
              <w:start w:w="90" w:type="dxa"/>
              <w:bottom w:w="70" w:type="dxa"/>
              <w:end w:w="90" w:type="dxa"/>
            </w:tcMar>
            <w:vAlign w:val="top"/>
            <w:shd w:fill="F8FAFB"/>
          </w:tcPr>
          <w:p>
            <w:pPr>
              <w:spacing w:after="0" w:line="240" w:lineRule="auto"/>
            </w:pPr>
            <w:r>
              <w:rPr>
                <w:color w:val="243746"/>
                <w:sz w:val="15"/>
              </w:rPr>
              <w:t>Record approval conditions, evidence refresh dates and renewal/exit responsibilities.</w:t>
            </w:r>
          </w:p>
        </w:tc>
        <w:tc>
          <w:tcPr>
            <w:tcW w:type="dxa" w:w="1800"/>
            <w:tcMar>
              <w:top w:w="70" w:type="dxa"/>
              <w:start w:w="90" w:type="dxa"/>
              <w:bottom w:w="70" w:type="dxa"/>
              <w:end w:w="90" w:type="dxa"/>
            </w:tcMar>
            <w:vAlign w:val="top"/>
            <w:shd w:fill="F8FAFB"/>
          </w:tcPr>
          <w:p>
            <w:pPr>
              <w:spacing w:after="0" w:line="240" w:lineRule="auto"/>
            </w:pPr>
            <w:r>
              <w:rPr>
                <w:color w:val="243746"/>
                <w:sz w:val="15"/>
              </w:rPr>
              <w:t>Business Owner + AI Governance</w:t>
            </w:r>
          </w:p>
        </w:tc>
        <w:tc>
          <w:tcPr>
            <w:tcW w:type="dxa" w:w="2736"/>
            <w:tcMar>
              <w:top w:w="70" w:type="dxa"/>
              <w:start w:w="90" w:type="dxa"/>
              <w:bottom w:w="70" w:type="dxa"/>
              <w:end w:w="90" w:type="dxa"/>
            </w:tcMar>
            <w:vAlign w:val="top"/>
            <w:shd w:fill="F8FAFB"/>
          </w:tcPr>
          <w:p>
            <w:pPr>
              <w:spacing w:after="0" w:line="240" w:lineRule="auto"/>
            </w:pPr>
            <w:r>
              <w:rPr>
                <w:color w:val="243746"/>
                <w:sz w:val="15"/>
              </w:rPr>
              <w:t>Approval + renewal calendar</w:t>
            </w:r>
          </w:p>
        </w:tc>
      </w:tr>
    </w:tbl>
    <w:p>
      <w:pPr>
        <w:spacing w:after="20"/>
      </w:pPr>
    </w:p>
    <w:p>
      <w:pPr>
        <w:pStyle w:val="Heading2"/>
        <w:keepNext w:val="1"/>
      </w:pPr>
      <w:r>
        <w:t>Stop / escalate when</w:t>
      </w:r>
    </w:p>
    <w:p>
      <w:pPr>
        <w:pStyle w:val="ListBullet"/>
        <w:spacing w:after="50"/>
        <w:ind w:left="317"/>
      </w:pPr>
      <w:r>
        <w:rPr>
          <w:color w:val="A33A3A"/>
        </w:rPr>
        <w:t>Vendor cannot explain material data use, training use, retention, subprocessors or model/service change practices.</w:t>
      </w:r>
    </w:p>
    <w:p>
      <w:pPr>
        <w:pStyle w:val="ListBullet"/>
        <w:spacing w:after="50"/>
        <w:ind w:left="317"/>
      </w:pPr>
      <w:r>
        <w:rPr>
          <w:color w:val="A33A3A"/>
        </w:rPr>
        <w:t>Vendor contract terms permit use of Duckworks confidential/personal data inconsistent with approved purpose or policy.</w:t>
      </w:r>
    </w:p>
    <w:p>
      <w:pPr>
        <w:pStyle w:val="ListBullet"/>
        <w:spacing w:after="50"/>
        <w:ind w:left="317"/>
      </w:pPr>
      <w:r>
        <w:rPr>
          <w:color w:val="A33A3A"/>
        </w:rPr>
        <w:t>Material supplier cannot provide evidence sufficient to support High/Critical risk conclusions.</w:t>
      </w:r>
    </w:p>
    <w:p>
      <w:pPr>
        <w:pStyle w:val="ListBullet"/>
        <w:spacing w:after="50"/>
        <w:ind w:left="317"/>
      </w:pPr>
      <w:r>
        <w:rPr>
          <w:color w:val="A33A3A"/>
        </w:rPr>
        <w:t>A material public AI service is being adopted through unmanaged individual click-through terms.</w:t>
      </w:r>
    </w:p>
    <w:p>
      <w:pPr>
        <w:pStyle w:val="Heading2"/>
        <w:keepNext w:val="1"/>
      </w:pPr>
      <w:r>
        <w:t>Minimum evidence pack</w:t>
      </w:r>
    </w:p>
    <w:p>
      <w:pPr>
        <w:pStyle w:val="ListBullet"/>
        <w:spacing w:after="50"/>
        <w:ind w:left="317"/>
      </w:pPr>
      <w:r>
        <w:t>AI due diligence</w:t>
      </w:r>
    </w:p>
    <w:p>
      <w:pPr>
        <w:pStyle w:val="ListBullet"/>
        <w:spacing w:after="50"/>
        <w:ind w:left="317"/>
      </w:pPr>
      <w:r>
        <w:t>Security/privacy assessment</w:t>
      </w:r>
    </w:p>
    <w:p>
      <w:pPr>
        <w:pStyle w:val="ListBullet"/>
        <w:spacing w:after="50"/>
        <w:ind w:left="317"/>
      </w:pPr>
      <w:r>
        <w:t>Data-use and training-use terms</w:t>
      </w:r>
    </w:p>
    <w:p>
      <w:pPr>
        <w:pStyle w:val="ListBullet"/>
        <w:spacing w:after="50"/>
        <w:ind w:left="317"/>
      </w:pPr>
      <w:r>
        <w:t>Subprocessor/dependency record</w:t>
      </w:r>
    </w:p>
    <w:p>
      <w:pPr>
        <w:pStyle w:val="ListBullet"/>
        <w:spacing w:after="50"/>
        <w:ind w:left="317"/>
      </w:pPr>
      <w:r>
        <w:t>Contract / DPA / AI schedule as applicable</w:t>
      </w:r>
    </w:p>
    <w:p>
      <w:pPr>
        <w:pStyle w:val="ListBullet"/>
        <w:spacing w:after="50"/>
        <w:ind w:left="317"/>
      </w:pPr>
      <w:r>
        <w:t>Service/change/incident commitments</w:t>
      </w:r>
    </w:p>
    <w:p>
      <w:pPr>
        <w:pStyle w:val="ListBullet"/>
        <w:spacing w:after="50"/>
        <w:ind w:left="317"/>
      </w:pPr>
      <w:r>
        <w:t>Exit/portability plan</w:t>
      </w:r>
    </w:p>
    <w:p>
      <w:pPr>
        <w:pStyle w:val="ListBullet"/>
        <w:spacing w:after="50"/>
        <w:ind w:left="317"/>
      </w:pPr>
      <w:r>
        <w:t>Renewal review record</w:t>
      </w:r>
    </w:p>
    <w:p>
      <w:pPr>
        <w:pStyle w:val="Heading2"/>
        <w:keepNext w:val="1"/>
      </w:pPr>
      <w:r>
        <w:t>Duckworks application examples</w:t>
      </w:r>
    </w:p>
    <w:p>
      <w:pPr>
        <w:spacing w:after="80" w:line="245" w:lineRule="auto"/>
      </w:pPr>
      <w:r>
        <w:rPr>
          <w:b/>
          <w:color w:val="18324A"/>
        </w:rPr>
        <w:t xml:space="preserve">DuckDesign AI </w:t>
      </w:r>
      <w:r>
        <w:t>Third-party foundation/optimization services require IP/confidentiality, training-use and engineering-change controls.</w:t>
      </w:r>
    </w:p>
    <w:p>
      <w:pPr>
        <w:spacing w:after="80" w:line="245" w:lineRule="auto"/>
      </w:pPr>
      <w:r>
        <w:rPr>
          <w:b/>
          <w:color w:val="18324A"/>
        </w:rPr>
        <w:t xml:space="preserve">QuackBot / PondGPT </w:t>
      </w:r>
      <w:r>
        <w:t>Hosted GenAI requires tenant isolation, permissions, RAG/data controls, vendor-change visibility and incident cooperation.</w:t>
      </w:r>
    </w:p>
    <w:p>
      <w:pPr>
        <w:spacing w:after="80" w:line="245" w:lineRule="auto"/>
      </w:pPr>
      <w:r>
        <w:rPr>
          <w:b/>
          <w:color w:val="18324A"/>
        </w:rPr>
        <w:t xml:space="preserve">DuckTalent AI </w:t>
      </w:r>
      <w:r>
        <w:t>Vendor/model remains TBD; procurement cannot complete until technical selection and enhanced employment/privacy requirements are known.</w:t>
      </w:r>
    </w:p>
    <w:p>
      <w:r>
        <w:br w:type="page"/>
      </w:r>
    </w:p>
    <w:p>
      <w:pPr>
        <w:pStyle w:val="Heading1"/>
        <w:keepNext w:val="1"/>
      </w:pPr>
      <w:r>
        <w:t>PB-05 — Shadow AI Discovery &amp; Containment</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728"/>
            <w:shd w:fill="18324A"/>
            <w:tcMar>
              <w:top w:w="70" w:type="dxa"/>
              <w:start w:w="90" w:type="dxa"/>
              <w:bottom w:w="70" w:type="dxa"/>
              <w:end w:w="90" w:type="dxa"/>
            </w:tcMar>
            <w:vAlign w:val="center"/>
          </w:tcPr>
          <w:p>
            <w:pPr>
              <w:spacing w:after="0"/>
            </w:pPr>
            <w:r>
              <w:rPr>
                <w:b/>
                <w:color w:val="FFFFFF"/>
                <w:sz w:val="16"/>
              </w:rPr>
              <w:t>Field</w:t>
            </w:r>
          </w:p>
        </w:tc>
        <w:tc>
          <w:tcPr>
            <w:tcW w:type="dxa" w:w="9648"/>
            <w:shd w:fill="18324A"/>
            <w:tcMar>
              <w:top w:w="70" w:type="dxa"/>
              <w:start w:w="90" w:type="dxa"/>
              <w:bottom w:w="70" w:type="dxa"/>
              <w:end w:w="90" w:type="dxa"/>
            </w:tcMar>
            <w:vAlign w:val="center"/>
          </w:tcPr>
          <w:p>
            <w:pPr>
              <w:spacing w:after="0"/>
            </w:pPr>
            <w:r>
              <w:rPr>
                <w:b/>
                <w:color w:val="FFFFFF"/>
                <w:sz w:val="16"/>
              </w:rPr>
              <w:t>Operational instruction</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Trigger</w:t>
            </w:r>
          </w:p>
        </w:tc>
        <w:tc>
          <w:tcPr>
            <w:tcW w:type="dxa" w:w="9648"/>
            <w:tcMar>
              <w:top w:w="70" w:type="dxa"/>
              <w:start w:w="90" w:type="dxa"/>
              <w:bottom w:w="70" w:type="dxa"/>
              <w:end w:w="90" w:type="dxa"/>
            </w:tcMar>
            <w:vAlign w:val="top"/>
          </w:tcPr>
          <w:p>
            <w:pPr>
              <w:spacing w:after="0" w:line="240" w:lineRule="auto"/>
            </w:pPr>
            <w:r>
              <w:rPr>
                <w:color w:val="243746"/>
                <w:sz w:val="16"/>
              </w:rPr>
              <w:t>Unregistered public GenAI, AI browser extension, coding assistant, external chatbot, personal AI account or other AI use is discovered outside approved intake/governance.</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Lead</w:t>
            </w:r>
          </w:p>
        </w:tc>
        <w:tc>
          <w:tcPr>
            <w:tcW w:type="dxa" w:w="9648"/>
            <w:tcMar>
              <w:top w:w="70" w:type="dxa"/>
              <w:start w:w="90" w:type="dxa"/>
              <w:bottom w:w="70" w:type="dxa"/>
              <w:end w:w="90" w:type="dxa"/>
            </w:tcMar>
            <w:vAlign w:val="top"/>
            <w:shd w:fill="F8FAFB"/>
          </w:tcPr>
          <w:p>
            <w:pPr>
              <w:spacing w:after="0" w:line="240" w:lineRule="auto"/>
            </w:pPr>
            <w:r>
              <w:rPr>
                <w:color w:val="243746"/>
                <w:sz w:val="16"/>
              </w:rPr>
              <w:t>Cassandra Duckley - CISO + Eleanor Duckford - AI Governance Lead</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Support</w:t>
            </w:r>
          </w:p>
        </w:tc>
        <w:tc>
          <w:tcPr>
            <w:tcW w:type="dxa" w:w="9648"/>
            <w:tcMar>
              <w:top w:w="70" w:type="dxa"/>
              <w:start w:w="90" w:type="dxa"/>
              <w:bottom w:w="70" w:type="dxa"/>
              <w:end w:w="90" w:type="dxa"/>
            </w:tcMar>
            <w:vAlign w:val="top"/>
          </w:tcPr>
          <w:p>
            <w:pPr>
              <w:spacing w:after="0" w:line="240" w:lineRule="auto"/>
            </w:pPr>
            <w:r>
              <w:rPr>
                <w:color w:val="243746"/>
                <w:sz w:val="16"/>
              </w:rPr>
              <w:t>IT; Business Owner; Privacy; Legal; HR; Procurement; affected system owner</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Required outcome</w:t>
            </w:r>
          </w:p>
        </w:tc>
        <w:tc>
          <w:tcPr>
            <w:tcW w:type="dxa" w:w="9648"/>
            <w:tcMar>
              <w:top w:w="70" w:type="dxa"/>
              <w:start w:w="90" w:type="dxa"/>
              <w:bottom w:w="70" w:type="dxa"/>
              <w:end w:w="90" w:type="dxa"/>
            </w:tcMar>
            <w:vAlign w:val="top"/>
            <w:shd w:fill="F8FAFB"/>
          </w:tcPr>
          <w:p>
            <w:pPr>
              <w:spacing w:after="0" w:line="240" w:lineRule="auto"/>
            </w:pPr>
            <w:r>
              <w:rPr>
                <w:color w:val="243746"/>
                <w:sz w:val="16"/>
              </w:rPr>
              <w:t>Immediate unmanaged exposure is contained; data exposure is assessed; material uses are decomposed, registered and either approved with controls or stopped.</w:t>
            </w:r>
          </w:p>
        </w:tc>
      </w:tr>
    </w:tbl>
    <w:p>
      <w:pPr>
        <w:spacing w:after="20"/>
      </w:pP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576"/>
            <w:shd w:fill="18324A"/>
            <w:tcMar>
              <w:top w:w="70" w:type="dxa"/>
              <w:start w:w="90" w:type="dxa"/>
              <w:bottom w:w="70" w:type="dxa"/>
              <w:end w:w="90" w:type="dxa"/>
            </w:tcMar>
            <w:vAlign w:val="center"/>
          </w:tcPr>
          <w:p>
            <w:pPr>
              <w:spacing w:after="0"/>
            </w:pPr>
            <w:r>
              <w:rPr>
                <w:b/>
                <w:color w:val="FFFFFF"/>
                <w:sz w:val="15"/>
              </w:rPr>
              <w:t>Step</w:t>
            </w:r>
          </w:p>
        </w:tc>
        <w:tc>
          <w:tcPr>
            <w:tcW w:type="dxa" w:w="1944"/>
            <w:shd w:fill="18324A"/>
            <w:tcMar>
              <w:top w:w="70" w:type="dxa"/>
              <w:start w:w="90" w:type="dxa"/>
              <w:bottom w:w="70" w:type="dxa"/>
              <w:end w:w="90" w:type="dxa"/>
            </w:tcMar>
            <w:vAlign w:val="center"/>
          </w:tcPr>
          <w:p>
            <w:pPr>
              <w:spacing w:after="0"/>
            </w:pPr>
            <w:r>
              <w:rPr>
                <w:b/>
                <w:color w:val="FFFFFF"/>
                <w:sz w:val="15"/>
              </w:rPr>
              <w:t>Action</w:t>
            </w:r>
          </w:p>
        </w:tc>
        <w:tc>
          <w:tcPr>
            <w:tcW w:type="dxa" w:w="4320"/>
            <w:shd w:fill="18324A"/>
            <w:tcMar>
              <w:top w:w="70" w:type="dxa"/>
              <w:start w:w="90" w:type="dxa"/>
              <w:bottom w:w="70" w:type="dxa"/>
              <w:end w:w="90" w:type="dxa"/>
            </w:tcMar>
            <w:vAlign w:val="center"/>
          </w:tcPr>
          <w:p>
            <w:pPr>
              <w:spacing w:after="0"/>
            </w:pPr>
            <w:r>
              <w:rPr>
                <w:b/>
                <w:color w:val="FFFFFF"/>
                <w:sz w:val="15"/>
              </w:rPr>
              <w:t>What to do</w:t>
            </w:r>
          </w:p>
        </w:tc>
        <w:tc>
          <w:tcPr>
            <w:tcW w:type="dxa" w:w="1800"/>
            <w:shd w:fill="18324A"/>
            <w:tcMar>
              <w:top w:w="70" w:type="dxa"/>
              <w:start w:w="90" w:type="dxa"/>
              <w:bottom w:w="70" w:type="dxa"/>
              <w:end w:w="90" w:type="dxa"/>
            </w:tcMar>
            <w:vAlign w:val="center"/>
          </w:tcPr>
          <w:p>
            <w:pPr>
              <w:spacing w:after="0"/>
            </w:pPr>
            <w:r>
              <w:rPr>
                <w:b/>
                <w:color w:val="FFFFFF"/>
                <w:sz w:val="15"/>
              </w:rPr>
              <w:t>Primary owner</w:t>
            </w:r>
          </w:p>
        </w:tc>
        <w:tc>
          <w:tcPr>
            <w:tcW w:type="dxa" w:w="2736"/>
            <w:shd w:fill="18324A"/>
            <w:tcMar>
              <w:top w:w="70" w:type="dxa"/>
              <w:start w:w="90" w:type="dxa"/>
              <w:bottom w:w="70" w:type="dxa"/>
              <w:end w:w="90" w:type="dxa"/>
            </w:tcMar>
            <w:vAlign w:val="center"/>
          </w:tcPr>
          <w:p>
            <w:pPr>
              <w:spacing w:after="0"/>
            </w:pPr>
            <w:r>
              <w:rPr>
                <w:b/>
                <w:color w:val="FFFFFF"/>
                <w:sz w:val="15"/>
              </w:rPr>
              <w:t>Evidence / output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1</w:t>
            </w:r>
          </w:p>
        </w:tc>
        <w:tc>
          <w:tcPr>
            <w:tcW w:type="dxa" w:w="1944"/>
            <w:tcMar>
              <w:top w:w="70" w:type="dxa"/>
              <w:start w:w="90" w:type="dxa"/>
              <w:bottom w:w="70" w:type="dxa"/>
              <w:end w:w="90" w:type="dxa"/>
            </w:tcMar>
            <w:vAlign w:val="top"/>
          </w:tcPr>
          <w:p>
            <w:pPr>
              <w:spacing w:after="0" w:line="240" w:lineRule="auto"/>
            </w:pPr>
            <w:r>
              <w:rPr>
                <w:color w:val="243746"/>
                <w:sz w:val="15"/>
              </w:rPr>
              <w:t>Preserve facts</w:t>
            </w:r>
          </w:p>
        </w:tc>
        <w:tc>
          <w:tcPr>
            <w:tcW w:type="dxa" w:w="4320"/>
            <w:tcMar>
              <w:top w:w="70" w:type="dxa"/>
              <w:start w:w="90" w:type="dxa"/>
              <w:bottom w:w="70" w:type="dxa"/>
              <w:end w:w="90" w:type="dxa"/>
            </w:tcMar>
            <w:vAlign w:val="top"/>
          </w:tcPr>
          <w:p>
            <w:pPr>
              <w:spacing w:after="0" w:line="240" w:lineRule="auto"/>
            </w:pPr>
            <w:r>
              <w:rPr>
                <w:color w:val="243746"/>
                <w:sz w:val="15"/>
              </w:rPr>
              <w:t>Record tool/service, user/team, dates, purpose, accounts, browser extensions, integrations and known data submitted. Do not alter evidence before basic fact capture.</w:t>
            </w:r>
          </w:p>
        </w:tc>
        <w:tc>
          <w:tcPr>
            <w:tcW w:type="dxa" w:w="1800"/>
            <w:tcMar>
              <w:top w:w="70" w:type="dxa"/>
              <w:start w:w="90" w:type="dxa"/>
              <w:bottom w:w="70" w:type="dxa"/>
              <w:end w:w="90" w:type="dxa"/>
            </w:tcMar>
            <w:vAlign w:val="top"/>
          </w:tcPr>
          <w:p>
            <w:pPr>
              <w:spacing w:after="0" w:line="240" w:lineRule="auto"/>
            </w:pPr>
            <w:r>
              <w:rPr>
                <w:color w:val="243746"/>
                <w:sz w:val="15"/>
              </w:rPr>
              <w:t>Security / AI Governance</w:t>
            </w:r>
          </w:p>
        </w:tc>
        <w:tc>
          <w:tcPr>
            <w:tcW w:type="dxa" w:w="2736"/>
            <w:tcMar>
              <w:top w:w="70" w:type="dxa"/>
              <w:start w:w="90" w:type="dxa"/>
              <w:bottom w:w="70" w:type="dxa"/>
              <w:end w:w="90" w:type="dxa"/>
            </w:tcMar>
            <w:vAlign w:val="top"/>
          </w:tcPr>
          <w:p>
            <w:pPr>
              <w:spacing w:after="0" w:line="240" w:lineRule="auto"/>
            </w:pPr>
            <w:r>
              <w:rPr>
                <w:color w:val="243746"/>
                <w:sz w:val="15"/>
              </w:rPr>
              <w:t>Discovery record</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2</w:t>
            </w:r>
          </w:p>
        </w:tc>
        <w:tc>
          <w:tcPr>
            <w:tcW w:type="dxa" w:w="1944"/>
            <w:tcMar>
              <w:top w:w="70" w:type="dxa"/>
              <w:start w:w="90" w:type="dxa"/>
              <w:bottom w:w="70" w:type="dxa"/>
              <w:end w:w="90" w:type="dxa"/>
            </w:tcMar>
            <w:vAlign w:val="top"/>
            <w:shd w:fill="F8FAFB"/>
          </w:tcPr>
          <w:p>
            <w:pPr>
              <w:spacing w:after="0" w:line="240" w:lineRule="auto"/>
            </w:pPr>
            <w:r>
              <w:rPr>
                <w:color w:val="243746"/>
                <w:sz w:val="15"/>
              </w:rPr>
              <w:t>Contain sensitive activity</w:t>
            </w:r>
          </w:p>
        </w:tc>
        <w:tc>
          <w:tcPr>
            <w:tcW w:type="dxa" w:w="4320"/>
            <w:tcMar>
              <w:top w:w="70" w:type="dxa"/>
              <w:start w:w="90" w:type="dxa"/>
              <w:bottom w:w="70" w:type="dxa"/>
              <w:end w:w="90" w:type="dxa"/>
            </w:tcMar>
            <w:vAlign w:val="top"/>
            <w:shd w:fill="F8FAFB"/>
          </w:tcPr>
          <w:p>
            <w:pPr>
              <w:spacing w:after="0" w:line="240" w:lineRule="auto"/>
            </w:pPr>
            <w:r>
              <w:rPr>
                <w:color w:val="243746"/>
                <w:sz w:val="15"/>
              </w:rPr>
              <w:t>Stop further upload of restricted, confidential, personal or other disallowed data; disable risky extensions/integrations where proportionate.</w:t>
            </w:r>
          </w:p>
        </w:tc>
        <w:tc>
          <w:tcPr>
            <w:tcW w:type="dxa" w:w="1800"/>
            <w:tcMar>
              <w:top w:w="70" w:type="dxa"/>
              <w:start w:w="90" w:type="dxa"/>
              <w:bottom w:w="70" w:type="dxa"/>
              <w:end w:w="90" w:type="dxa"/>
            </w:tcMar>
            <w:vAlign w:val="top"/>
            <w:shd w:fill="F8FAFB"/>
          </w:tcPr>
          <w:p>
            <w:pPr>
              <w:spacing w:after="0" w:line="240" w:lineRule="auto"/>
            </w:pPr>
            <w:r>
              <w:rPr>
                <w:color w:val="243746"/>
                <w:sz w:val="15"/>
              </w:rPr>
              <w:t>Security / IT</w:t>
            </w:r>
          </w:p>
        </w:tc>
        <w:tc>
          <w:tcPr>
            <w:tcW w:type="dxa" w:w="2736"/>
            <w:tcMar>
              <w:top w:w="70" w:type="dxa"/>
              <w:start w:w="90" w:type="dxa"/>
              <w:bottom w:w="70" w:type="dxa"/>
              <w:end w:w="90" w:type="dxa"/>
            </w:tcMar>
            <w:vAlign w:val="top"/>
            <w:shd w:fill="F8FAFB"/>
          </w:tcPr>
          <w:p>
            <w:pPr>
              <w:spacing w:after="0" w:line="240" w:lineRule="auto"/>
            </w:pPr>
            <w:r>
              <w:rPr>
                <w:color w:val="243746"/>
                <w:sz w:val="15"/>
              </w:rPr>
              <w:t>Containment action</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3</w:t>
            </w:r>
          </w:p>
        </w:tc>
        <w:tc>
          <w:tcPr>
            <w:tcW w:type="dxa" w:w="1944"/>
            <w:tcMar>
              <w:top w:w="70" w:type="dxa"/>
              <w:start w:w="90" w:type="dxa"/>
              <w:bottom w:w="70" w:type="dxa"/>
              <w:end w:w="90" w:type="dxa"/>
            </w:tcMar>
            <w:vAlign w:val="top"/>
          </w:tcPr>
          <w:p>
            <w:pPr>
              <w:spacing w:after="0" w:line="240" w:lineRule="auto"/>
            </w:pPr>
            <w:r>
              <w:rPr>
                <w:color w:val="243746"/>
                <w:sz w:val="15"/>
              </w:rPr>
              <w:t>Assess exposure</w:t>
            </w:r>
          </w:p>
        </w:tc>
        <w:tc>
          <w:tcPr>
            <w:tcW w:type="dxa" w:w="4320"/>
            <w:tcMar>
              <w:top w:w="70" w:type="dxa"/>
              <w:start w:w="90" w:type="dxa"/>
              <w:bottom w:w="70" w:type="dxa"/>
              <w:end w:w="90" w:type="dxa"/>
            </w:tcMar>
            <w:vAlign w:val="top"/>
          </w:tcPr>
          <w:p>
            <w:pPr>
              <w:spacing w:after="0" w:line="240" w:lineRule="auto"/>
            </w:pPr>
            <w:r>
              <w:rPr>
                <w:color w:val="243746"/>
                <w:sz w:val="15"/>
              </w:rPr>
              <w:t>Determine whether confidential/IP, customer, employee, applicant or credentials/code were entered; identify vendor retention/training uncertainty.</w:t>
            </w:r>
          </w:p>
        </w:tc>
        <w:tc>
          <w:tcPr>
            <w:tcW w:type="dxa" w:w="1800"/>
            <w:tcMar>
              <w:top w:w="70" w:type="dxa"/>
              <w:start w:w="90" w:type="dxa"/>
              <w:bottom w:w="70" w:type="dxa"/>
              <w:end w:w="90" w:type="dxa"/>
            </w:tcMar>
            <w:vAlign w:val="top"/>
          </w:tcPr>
          <w:p>
            <w:pPr>
              <w:spacing w:after="0" w:line="240" w:lineRule="auto"/>
            </w:pPr>
            <w:r>
              <w:rPr>
                <w:color w:val="243746"/>
                <w:sz w:val="15"/>
              </w:rPr>
              <w:t>Security + Privacy + Owner</w:t>
            </w:r>
          </w:p>
        </w:tc>
        <w:tc>
          <w:tcPr>
            <w:tcW w:type="dxa" w:w="2736"/>
            <w:tcMar>
              <w:top w:w="70" w:type="dxa"/>
              <w:start w:w="90" w:type="dxa"/>
              <w:bottom w:w="70" w:type="dxa"/>
              <w:end w:w="90" w:type="dxa"/>
            </w:tcMar>
            <w:vAlign w:val="top"/>
          </w:tcPr>
          <w:p>
            <w:pPr>
              <w:spacing w:after="0" w:line="240" w:lineRule="auto"/>
            </w:pPr>
            <w:r>
              <w:rPr>
                <w:color w:val="243746"/>
                <w:sz w:val="15"/>
              </w:rPr>
              <w:t>Exposure assessment</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4</w:t>
            </w:r>
          </w:p>
        </w:tc>
        <w:tc>
          <w:tcPr>
            <w:tcW w:type="dxa" w:w="1944"/>
            <w:tcMar>
              <w:top w:w="70" w:type="dxa"/>
              <w:start w:w="90" w:type="dxa"/>
              <w:bottom w:w="70" w:type="dxa"/>
              <w:end w:w="90" w:type="dxa"/>
            </w:tcMar>
            <w:vAlign w:val="top"/>
            <w:shd w:fill="F8FAFB"/>
          </w:tcPr>
          <w:p>
            <w:pPr>
              <w:spacing w:after="0" w:line="240" w:lineRule="auto"/>
            </w:pPr>
            <w:r>
              <w:rPr>
                <w:color w:val="243746"/>
                <w:sz w:val="15"/>
              </w:rPr>
              <w:t>Decide incident route</w:t>
            </w:r>
          </w:p>
        </w:tc>
        <w:tc>
          <w:tcPr>
            <w:tcW w:type="dxa" w:w="4320"/>
            <w:tcMar>
              <w:top w:w="70" w:type="dxa"/>
              <w:start w:w="90" w:type="dxa"/>
              <w:bottom w:w="70" w:type="dxa"/>
              <w:end w:w="90" w:type="dxa"/>
            </w:tcMar>
            <w:vAlign w:val="top"/>
            <w:shd w:fill="F8FAFB"/>
          </w:tcPr>
          <w:p>
            <w:pPr>
              <w:spacing w:after="0" w:line="240" w:lineRule="auto"/>
            </w:pPr>
            <w:r>
              <w:rPr>
                <w:color w:val="243746"/>
                <w:sz w:val="15"/>
              </w:rPr>
              <w:t>If actual or suspected disclosure, compromise, harmful output or unauthorized decision occurred, invoke PB-09 and enterprise privacy/security incident processes.</w:t>
            </w:r>
          </w:p>
        </w:tc>
        <w:tc>
          <w:tcPr>
            <w:tcW w:type="dxa" w:w="1800"/>
            <w:tcMar>
              <w:top w:w="70" w:type="dxa"/>
              <w:start w:w="90" w:type="dxa"/>
              <w:bottom w:w="70" w:type="dxa"/>
              <w:end w:w="90" w:type="dxa"/>
            </w:tcMar>
            <w:vAlign w:val="top"/>
            <w:shd w:fill="F8FAFB"/>
          </w:tcPr>
          <w:p>
            <w:pPr>
              <w:spacing w:after="0" w:line="240" w:lineRule="auto"/>
            </w:pPr>
            <w:r>
              <w:rPr>
                <w:color w:val="243746"/>
                <w:sz w:val="15"/>
              </w:rPr>
              <w:t>CISO + DPO/Legal</w:t>
            </w:r>
          </w:p>
        </w:tc>
        <w:tc>
          <w:tcPr>
            <w:tcW w:type="dxa" w:w="2736"/>
            <w:tcMar>
              <w:top w:w="70" w:type="dxa"/>
              <w:start w:w="90" w:type="dxa"/>
              <w:bottom w:w="70" w:type="dxa"/>
              <w:end w:w="90" w:type="dxa"/>
            </w:tcMar>
            <w:vAlign w:val="top"/>
            <w:shd w:fill="F8FAFB"/>
          </w:tcPr>
          <w:p>
            <w:pPr>
              <w:spacing w:after="0" w:line="240" w:lineRule="auto"/>
            </w:pPr>
            <w:r>
              <w:rPr>
                <w:color w:val="243746"/>
                <w:sz w:val="15"/>
              </w:rPr>
              <w:t>Incident case / decision</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5</w:t>
            </w:r>
          </w:p>
        </w:tc>
        <w:tc>
          <w:tcPr>
            <w:tcW w:type="dxa" w:w="1944"/>
            <w:tcMar>
              <w:top w:w="70" w:type="dxa"/>
              <w:start w:w="90" w:type="dxa"/>
              <w:bottom w:w="70" w:type="dxa"/>
              <w:end w:w="90" w:type="dxa"/>
            </w:tcMar>
            <w:vAlign w:val="top"/>
          </w:tcPr>
          <w:p>
            <w:pPr>
              <w:spacing w:after="0" w:line="240" w:lineRule="auto"/>
            </w:pPr>
            <w:r>
              <w:rPr>
                <w:color w:val="243746"/>
                <w:sz w:val="15"/>
              </w:rPr>
              <w:t>Decompose use cases</w:t>
            </w:r>
          </w:p>
        </w:tc>
        <w:tc>
          <w:tcPr>
            <w:tcW w:type="dxa" w:w="4320"/>
            <w:tcMar>
              <w:top w:w="70" w:type="dxa"/>
              <w:start w:w="90" w:type="dxa"/>
              <w:bottom w:w="70" w:type="dxa"/>
              <w:end w:w="90" w:type="dxa"/>
            </w:tcMar>
            <w:vAlign w:val="top"/>
          </w:tcPr>
          <w:p>
            <w:pPr>
              <w:spacing w:after="0" w:line="240" w:lineRule="auto"/>
            </w:pPr>
            <w:r>
              <w:rPr>
                <w:color w:val="243746"/>
                <w:sz w:val="15"/>
              </w:rPr>
              <w:t>Treat AI-007 as an organizational condition, not one homogeneous system. Create separate intake records for material recurring uses.</w:t>
            </w:r>
          </w:p>
        </w:tc>
        <w:tc>
          <w:tcPr>
            <w:tcW w:type="dxa" w:w="1800"/>
            <w:tcMar>
              <w:top w:w="70" w:type="dxa"/>
              <w:start w:w="90" w:type="dxa"/>
              <w:bottom w:w="70" w:type="dxa"/>
              <w:end w:w="90" w:type="dxa"/>
            </w:tcMar>
            <w:vAlign w:val="top"/>
          </w:tcPr>
          <w:p>
            <w:pPr>
              <w:spacing w:after="0" w:line="240" w:lineRule="auto"/>
            </w:pPr>
            <w:r>
              <w:rPr>
                <w:color w:val="243746"/>
                <w:sz w:val="15"/>
              </w:rPr>
              <w:t>AI Governance Lead</w:t>
            </w:r>
          </w:p>
        </w:tc>
        <w:tc>
          <w:tcPr>
            <w:tcW w:type="dxa" w:w="2736"/>
            <w:tcMar>
              <w:top w:w="70" w:type="dxa"/>
              <w:start w:w="90" w:type="dxa"/>
              <w:bottom w:w="70" w:type="dxa"/>
              <w:end w:w="90" w:type="dxa"/>
            </w:tcMar>
            <w:vAlign w:val="top"/>
          </w:tcPr>
          <w:p>
            <w:pPr>
              <w:spacing w:after="0" w:line="240" w:lineRule="auto"/>
            </w:pPr>
            <w:r>
              <w:rPr>
                <w:color w:val="243746"/>
                <w:sz w:val="15"/>
              </w:rPr>
              <w:t>New AI IDs / use-case records</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6</w:t>
            </w:r>
          </w:p>
        </w:tc>
        <w:tc>
          <w:tcPr>
            <w:tcW w:type="dxa" w:w="1944"/>
            <w:tcMar>
              <w:top w:w="70" w:type="dxa"/>
              <w:start w:w="90" w:type="dxa"/>
              <w:bottom w:w="70" w:type="dxa"/>
              <w:end w:w="90" w:type="dxa"/>
            </w:tcMar>
            <w:vAlign w:val="top"/>
            <w:shd w:fill="F8FAFB"/>
          </w:tcPr>
          <w:p>
            <w:pPr>
              <w:spacing w:after="0" w:line="240" w:lineRule="auto"/>
            </w:pPr>
            <w:r>
              <w:rPr>
                <w:color w:val="243746"/>
                <w:sz w:val="15"/>
              </w:rPr>
              <w:t>Assess business need</w:t>
            </w:r>
          </w:p>
        </w:tc>
        <w:tc>
          <w:tcPr>
            <w:tcW w:type="dxa" w:w="4320"/>
            <w:tcMar>
              <w:top w:w="70" w:type="dxa"/>
              <w:start w:w="90" w:type="dxa"/>
              <w:bottom w:w="70" w:type="dxa"/>
              <w:end w:w="90" w:type="dxa"/>
            </w:tcMar>
            <w:vAlign w:val="top"/>
            <w:shd w:fill="F8FAFB"/>
          </w:tcPr>
          <w:p>
            <w:pPr>
              <w:spacing w:after="0" w:line="240" w:lineRule="auto"/>
            </w:pPr>
            <w:r>
              <w:rPr>
                <w:color w:val="243746"/>
                <w:sz w:val="15"/>
              </w:rPr>
              <w:t>Identify whether an approved enterprise alternative (e.g., PondGPT) can meet the need with lower unmanaged exposure.</w:t>
            </w:r>
          </w:p>
        </w:tc>
        <w:tc>
          <w:tcPr>
            <w:tcW w:type="dxa" w:w="1800"/>
            <w:tcMar>
              <w:top w:w="70" w:type="dxa"/>
              <w:start w:w="90" w:type="dxa"/>
              <w:bottom w:w="70" w:type="dxa"/>
              <w:end w:w="90" w:type="dxa"/>
            </w:tcMar>
            <w:vAlign w:val="top"/>
            <w:shd w:fill="F8FAFB"/>
          </w:tcPr>
          <w:p>
            <w:pPr>
              <w:spacing w:after="0" w:line="240" w:lineRule="auto"/>
            </w:pPr>
            <w:r>
              <w:rPr>
                <w:color w:val="243746"/>
                <w:sz w:val="15"/>
              </w:rPr>
              <w:t>Business Owner + IT</w:t>
            </w:r>
          </w:p>
        </w:tc>
        <w:tc>
          <w:tcPr>
            <w:tcW w:type="dxa" w:w="2736"/>
            <w:tcMar>
              <w:top w:w="70" w:type="dxa"/>
              <w:start w:w="90" w:type="dxa"/>
              <w:bottom w:w="70" w:type="dxa"/>
              <w:end w:w="90" w:type="dxa"/>
            </w:tcMar>
            <w:vAlign w:val="top"/>
            <w:shd w:fill="F8FAFB"/>
          </w:tcPr>
          <w:p>
            <w:pPr>
              <w:spacing w:after="0" w:line="240" w:lineRule="auto"/>
            </w:pPr>
            <w:r>
              <w:rPr>
                <w:color w:val="243746"/>
                <w:sz w:val="15"/>
              </w:rPr>
              <w:t>Approved alternative / exception decision</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7</w:t>
            </w:r>
          </w:p>
        </w:tc>
        <w:tc>
          <w:tcPr>
            <w:tcW w:type="dxa" w:w="1944"/>
            <w:tcMar>
              <w:top w:w="70" w:type="dxa"/>
              <w:start w:w="90" w:type="dxa"/>
              <w:bottom w:w="70" w:type="dxa"/>
              <w:end w:w="90" w:type="dxa"/>
            </w:tcMar>
            <w:vAlign w:val="top"/>
          </w:tcPr>
          <w:p>
            <w:pPr>
              <w:spacing w:after="0" w:line="240" w:lineRule="auto"/>
            </w:pPr>
            <w:r>
              <w:rPr>
                <w:color w:val="243746"/>
                <w:sz w:val="15"/>
              </w:rPr>
              <w:t>Complete governance</w:t>
            </w:r>
          </w:p>
        </w:tc>
        <w:tc>
          <w:tcPr>
            <w:tcW w:type="dxa" w:w="4320"/>
            <w:tcMar>
              <w:top w:w="70" w:type="dxa"/>
              <w:start w:w="90" w:type="dxa"/>
              <w:bottom w:w="70" w:type="dxa"/>
              <w:end w:w="90" w:type="dxa"/>
            </w:tcMar>
            <w:vAlign w:val="top"/>
          </w:tcPr>
          <w:p>
            <w:pPr>
              <w:spacing w:after="0" w:line="240" w:lineRule="auto"/>
            </w:pPr>
            <w:r>
              <w:rPr>
                <w:color w:val="243746"/>
                <w:sz w:val="15"/>
              </w:rPr>
              <w:t>Run PB-01/PB-02 and PB-04 if a material external service is to continue.</w:t>
            </w:r>
          </w:p>
        </w:tc>
        <w:tc>
          <w:tcPr>
            <w:tcW w:type="dxa" w:w="1800"/>
            <w:tcMar>
              <w:top w:w="70" w:type="dxa"/>
              <w:start w:w="90" w:type="dxa"/>
              <w:bottom w:w="70" w:type="dxa"/>
              <w:end w:w="90" w:type="dxa"/>
            </w:tcMar>
            <w:vAlign w:val="top"/>
          </w:tcPr>
          <w:p>
            <w:pPr>
              <w:spacing w:after="0" w:line="240" w:lineRule="auto"/>
            </w:pPr>
            <w:r>
              <w:rPr>
                <w:color w:val="243746"/>
                <w:sz w:val="15"/>
              </w:rPr>
              <w:t>AI Governance + Procurement</w:t>
            </w:r>
          </w:p>
        </w:tc>
        <w:tc>
          <w:tcPr>
            <w:tcW w:type="dxa" w:w="2736"/>
            <w:tcMar>
              <w:top w:w="70" w:type="dxa"/>
              <w:start w:w="90" w:type="dxa"/>
              <w:bottom w:w="70" w:type="dxa"/>
              <w:end w:w="90" w:type="dxa"/>
            </w:tcMar>
            <w:vAlign w:val="top"/>
          </w:tcPr>
          <w:p>
            <w:pPr>
              <w:spacing w:after="0" w:line="240" w:lineRule="auto"/>
            </w:pPr>
            <w:r>
              <w:rPr>
                <w:color w:val="243746"/>
                <w:sz w:val="15"/>
              </w:rPr>
              <w:t>Assessment/contract route</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8</w:t>
            </w:r>
          </w:p>
        </w:tc>
        <w:tc>
          <w:tcPr>
            <w:tcW w:type="dxa" w:w="1944"/>
            <w:tcMar>
              <w:top w:w="70" w:type="dxa"/>
              <w:start w:w="90" w:type="dxa"/>
              <w:bottom w:w="70" w:type="dxa"/>
              <w:end w:w="90" w:type="dxa"/>
            </w:tcMar>
            <w:vAlign w:val="top"/>
            <w:shd w:fill="F8FAFB"/>
          </w:tcPr>
          <w:p>
            <w:pPr>
              <w:spacing w:after="0" w:line="240" w:lineRule="auto"/>
            </w:pPr>
            <w:r>
              <w:rPr>
                <w:color w:val="243746"/>
                <w:sz w:val="15"/>
              </w:rPr>
              <w:t>Close and learn</w:t>
            </w:r>
          </w:p>
        </w:tc>
        <w:tc>
          <w:tcPr>
            <w:tcW w:type="dxa" w:w="4320"/>
            <w:tcMar>
              <w:top w:w="70" w:type="dxa"/>
              <w:start w:w="90" w:type="dxa"/>
              <w:bottom w:w="70" w:type="dxa"/>
              <w:end w:w="90" w:type="dxa"/>
            </w:tcMar>
            <w:vAlign w:val="top"/>
            <w:shd w:fill="F8FAFB"/>
          </w:tcPr>
          <w:p>
            <w:pPr>
              <w:spacing w:after="0" w:line="240" w:lineRule="auto"/>
            </w:pPr>
            <w:r>
              <w:rPr>
                <w:color w:val="243746"/>
                <w:sz w:val="15"/>
              </w:rPr>
              <w:t>Record remediation, user guidance, policy/control gap, detection improvement and whether awareness content needs update.</w:t>
            </w:r>
          </w:p>
        </w:tc>
        <w:tc>
          <w:tcPr>
            <w:tcW w:type="dxa" w:w="1800"/>
            <w:tcMar>
              <w:top w:w="70" w:type="dxa"/>
              <w:start w:w="90" w:type="dxa"/>
              <w:bottom w:w="70" w:type="dxa"/>
              <w:end w:w="90" w:type="dxa"/>
            </w:tcMar>
            <w:vAlign w:val="top"/>
            <w:shd w:fill="F8FAFB"/>
          </w:tcPr>
          <w:p>
            <w:pPr>
              <w:spacing w:after="0" w:line="240" w:lineRule="auto"/>
            </w:pPr>
            <w:r>
              <w:rPr>
                <w:color w:val="243746"/>
                <w:sz w:val="15"/>
              </w:rPr>
              <w:t>CISO + AI Governance</w:t>
            </w:r>
          </w:p>
        </w:tc>
        <w:tc>
          <w:tcPr>
            <w:tcW w:type="dxa" w:w="2736"/>
            <w:tcMar>
              <w:top w:w="70" w:type="dxa"/>
              <w:start w:w="90" w:type="dxa"/>
              <w:bottom w:w="70" w:type="dxa"/>
              <w:end w:w="90" w:type="dxa"/>
            </w:tcMar>
            <w:vAlign w:val="top"/>
            <w:shd w:fill="F8FAFB"/>
          </w:tcPr>
          <w:p>
            <w:pPr>
              <w:spacing w:after="0" w:line="240" w:lineRule="auto"/>
            </w:pPr>
            <w:r>
              <w:rPr>
                <w:color w:val="243746"/>
                <w:sz w:val="15"/>
              </w:rPr>
              <w:t>Closure / lessons learned</w:t>
            </w:r>
          </w:p>
        </w:tc>
      </w:tr>
    </w:tbl>
    <w:p>
      <w:pPr>
        <w:spacing w:after="20"/>
      </w:pPr>
    </w:p>
    <w:p>
      <w:pPr>
        <w:pStyle w:val="Heading2"/>
        <w:keepNext w:val="1"/>
      </w:pPr>
      <w:r>
        <w:t>Stop / escalate when</w:t>
      </w:r>
    </w:p>
    <w:p>
      <w:pPr>
        <w:pStyle w:val="ListBullet"/>
        <w:spacing w:after="50"/>
        <w:ind w:left="317"/>
      </w:pPr>
      <w:r>
        <w:rPr>
          <w:color w:val="A33A3A"/>
        </w:rPr>
        <w:t>Sensitive/confidential/personal data exposure cannot yet be bounded - treat as an incident candidate.</w:t>
      </w:r>
    </w:p>
    <w:p>
      <w:pPr>
        <w:pStyle w:val="ListBullet"/>
        <w:spacing w:after="50"/>
        <w:ind w:left="317"/>
      </w:pPr>
      <w:r>
        <w:rPr>
          <w:color w:val="A33A3A"/>
        </w:rPr>
        <w:t>The team proposes continued production use before the tool is registered and reviewed.</w:t>
      </w:r>
    </w:p>
    <w:p>
      <w:pPr>
        <w:pStyle w:val="ListBullet"/>
        <w:spacing w:after="50"/>
        <w:ind w:left="317"/>
      </w:pPr>
      <w:r>
        <w:rPr>
          <w:color w:val="A33A3A"/>
        </w:rPr>
        <w:t>A browser extension or public SaaS has excessive access to mail, files, code or credentials without approved architecture.</w:t>
      </w:r>
    </w:p>
    <w:p>
      <w:pPr>
        <w:pStyle w:val="Heading2"/>
        <w:keepNext w:val="1"/>
      </w:pPr>
      <w:r>
        <w:t>Minimum evidence pack</w:t>
      </w:r>
    </w:p>
    <w:p>
      <w:pPr>
        <w:pStyle w:val="ListBullet"/>
        <w:spacing w:after="50"/>
        <w:ind w:left="317"/>
      </w:pPr>
      <w:r>
        <w:t>Discovery record</w:t>
      </w:r>
    </w:p>
    <w:p>
      <w:pPr>
        <w:pStyle w:val="ListBullet"/>
        <w:spacing w:after="50"/>
        <w:ind w:left="317"/>
      </w:pPr>
      <w:r>
        <w:t>Containment actions</w:t>
      </w:r>
    </w:p>
    <w:p>
      <w:pPr>
        <w:pStyle w:val="ListBullet"/>
        <w:spacing w:after="50"/>
        <w:ind w:left="317"/>
      </w:pPr>
      <w:r>
        <w:t>Exposure/data assessment</w:t>
      </w:r>
    </w:p>
    <w:p>
      <w:pPr>
        <w:pStyle w:val="ListBullet"/>
        <w:spacing w:after="50"/>
        <w:ind w:left="317"/>
      </w:pPr>
      <w:r>
        <w:t>Incident determination</w:t>
      </w:r>
    </w:p>
    <w:p>
      <w:pPr>
        <w:pStyle w:val="ListBullet"/>
        <w:spacing w:after="50"/>
        <w:ind w:left="317"/>
      </w:pPr>
      <w:r>
        <w:t>Decomposed AI inventory records</w:t>
      </w:r>
    </w:p>
    <w:p>
      <w:pPr>
        <w:pStyle w:val="ListBullet"/>
        <w:spacing w:after="50"/>
        <w:ind w:left="317"/>
      </w:pPr>
      <w:r>
        <w:t>Approved/blocked use decision</w:t>
      </w:r>
    </w:p>
    <w:p>
      <w:pPr>
        <w:pStyle w:val="ListBullet"/>
        <w:spacing w:after="50"/>
        <w:ind w:left="317"/>
      </w:pPr>
      <w:r>
        <w:t>Remediation evidence</w:t>
      </w:r>
    </w:p>
    <w:p>
      <w:pPr>
        <w:pStyle w:val="ListBullet"/>
        <w:spacing w:after="50"/>
        <w:ind w:left="317"/>
      </w:pPr>
      <w:r>
        <w:t>Lessons-learned actions</w:t>
      </w:r>
    </w:p>
    <w:p>
      <w:pPr>
        <w:pStyle w:val="Heading2"/>
        <w:keepNext w:val="1"/>
      </w:pPr>
      <w:r>
        <w:t>Duckworks application examples</w:t>
      </w:r>
    </w:p>
    <w:p>
      <w:pPr>
        <w:spacing w:after="80" w:line="245" w:lineRule="auto"/>
      </w:pPr>
      <w:r>
        <w:rPr>
          <w:b/>
          <w:color w:val="18324A"/>
        </w:rPr>
        <w:t xml:space="preserve">AI-007 Unregistered GenAI Usage </w:t>
      </w:r>
      <w:r>
        <w:t>Current gate is Immediate Containment. This playbook is the primary operating response.</w:t>
      </w:r>
    </w:p>
    <w:p>
      <w:pPr>
        <w:spacing w:after="80" w:line="245" w:lineRule="auto"/>
      </w:pPr>
      <w:r>
        <w:rPr>
          <w:b/>
          <w:color w:val="18324A"/>
        </w:rPr>
        <w:t xml:space="preserve">PondGPT </w:t>
      </w:r>
      <w:r>
        <w:t>Can serve as a controlled enterprise alternative where architecture, access and data boundaries are validated; it is not automatically safe merely because it is enterprise-hosted.</w:t>
      </w:r>
    </w:p>
    <w:p>
      <w:r>
        <w:br w:type="page"/>
      </w:r>
    </w:p>
    <w:p>
      <w:pPr>
        <w:pStyle w:val="Heading1"/>
        <w:keepNext w:val="1"/>
      </w:pPr>
      <w:r>
        <w:t>PB-06 — AI Security Review &amp; Abuse Resistance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728"/>
            <w:shd w:fill="18324A"/>
            <w:tcMar>
              <w:top w:w="70" w:type="dxa"/>
              <w:start w:w="90" w:type="dxa"/>
              <w:bottom w:w="70" w:type="dxa"/>
              <w:end w:w="90" w:type="dxa"/>
            </w:tcMar>
            <w:vAlign w:val="center"/>
          </w:tcPr>
          <w:p>
            <w:pPr>
              <w:spacing w:after="0"/>
            </w:pPr>
            <w:r>
              <w:rPr>
                <w:b/>
                <w:color w:val="FFFFFF"/>
                <w:sz w:val="16"/>
              </w:rPr>
              <w:t>Field</w:t>
            </w:r>
          </w:p>
        </w:tc>
        <w:tc>
          <w:tcPr>
            <w:tcW w:type="dxa" w:w="9648"/>
            <w:shd w:fill="18324A"/>
            <w:tcMar>
              <w:top w:w="70" w:type="dxa"/>
              <w:start w:w="90" w:type="dxa"/>
              <w:bottom w:w="70" w:type="dxa"/>
              <w:end w:w="90" w:type="dxa"/>
            </w:tcMar>
            <w:vAlign w:val="center"/>
          </w:tcPr>
          <w:p>
            <w:pPr>
              <w:spacing w:after="0"/>
            </w:pPr>
            <w:r>
              <w:rPr>
                <w:b/>
                <w:color w:val="FFFFFF"/>
                <w:sz w:val="16"/>
              </w:rPr>
              <w:t>Operational instruction</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Trigger</w:t>
            </w:r>
          </w:p>
        </w:tc>
        <w:tc>
          <w:tcPr>
            <w:tcW w:type="dxa" w:w="9648"/>
            <w:tcMar>
              <w:top w:w="70" w:type="dxa"/>
              <w:start w:w="90" w:type="dxa"/>
              <w:bottom w:w="70" w:type="dxa"/>
              <w:end w:w="90" w:type="dxa"/>
            </w:tcMar>
            <w:vAlign w:val="top"/>
          </w:tcPr>
          <w:p>
            <w:pPr>
              <w:spacing w:after="0" w:line="240" w:lineRule="auto"/>
            </w:pPr>
            <w:r>
              <w:rPr>
                <w:color w:val="243746"/>
                <w:sz w:val="16"/>
              </w:rPr>
              <w:t>A GenAI/RAG system, external AI integration, model supply chain, privileged AI capability, code generation, computer vision, or other AI-specific attack surface requires security challenge.</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Lead</w:t>
            </w:r>
          </w:p>
        </w:tc>
        <w:tc>
          <w:tcPr>
            <w:tcW w:type="dxa" w:w="9648"/>
            <w:tcMar>
              <w:top w:w="70" w:type="dxa"/>
              <w:start w:w="90" w:type="dxa"/>
              <w:bottom w:w="70" w:type="dxa"/>
              <w:end w:w="90" w:type="dxa"/>
            </w:tcMar>
            <w:vAlign w:val="top"/>
            <w:shd w:fill="F8FAFB"/>
          </w:tcPr>
          <w:p>
            <w:pPr>
              <w:spacing w:after="0" w:line="240" w:lineRule="auto"/>
            </w:pPr>
            <w:r>
              <w:rPr>
                <w:color w:val="243746"/>
                <w:sz w:val="16"/>
              </w:rPr>
              <w:t>Cassandra Duckley - CISO / Security</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Support</w:t>
            </w:r>
          </w:p>
        </w:tc>
        <w:tc>
          <w:tcPr>
            <w:tcW w:type="dxa" w:w="9648"/>
            <w:tcMar>
              <w:top w:w="70" w:type="dxa"/>
              <w:start w:w="90" w:type="dxa"/>
              <w:bottom w:w="70" w:type="dxa"/>
              <w:end w:w="90" w:type="dxa"/>
            </w:tcMar>
            <w:vAlign w:val="top"/>
          </w:tcPr>
          <w:p>
            <w:pPr>
              <w:spacing w:after="0" w:line="240" w:lineRule="auto"/>
            </w:pPr>
            <w:r>
              <w:rPr>
                <w:color w:val="243746"/>
                <w:sz w:val="16"/>
              </w:rPr>
              <w:t>Technical Owner; Data &amp; AI; AI Governance; Vendor; Business Owner</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Required outcome</w:t>
            </w:r>
          </w:p>
        </w:tc>
        <w:tc>
          <w:tcPr>
            <w:tcW w:type="dxa" w:w="9648"/>
            <w:tcMar>
              <w:top w:w="70" w:type="dxa"/>
              <w:start w:w="90" w:type="dxa"/>
              <w:bottom w:w="70" w:type="dxa"/>
              <w:end w:w="90" w:type="dxa"/>
            </w:tcMar>
            <w:vAlign w:val="top"/>
            <w:shd w:fill="F8FAFB"/>
          </w:tcPr>
          <w:p>
            <w:pPr>
              <w:spacing w:after="0" w:line="240" w:lineRule="auto"/>
            </w:pPr>
            <w:r>
              <w:rPr>
                <w:color w:val="243746"/>
                <w:sz w:val="16"/>
              </w:rPr>
              <w:t>Documented AI threat model, test plan/results, access controls, logging, unresolved findings and security acceptance conditions before release.</w:t>
            </w:r>
          </w:p>
        </w:tc>
      </w:tr>
    </w:tbl>
    <w:p>
      <w:pPr>
        <w:spacing w:after="20"/>
      </w:pP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576"/>
            <w:shd w:fill="18324A"/>
            <w:tcMar>
              <w:top w:w="70" w:type="dxa"/>
              <w:start w:w="90" w:type="dxa"/>
              <w:bottom w:w="70" w:type="dxa"/>
              <w:end w:w="90" w:type="dxa"/>
            </w:tcMar>
            <w:vAlign w:val="center"/>
          </w:tcPr>
          <w:p>
            <w:pPr>
              <w:spacing w:after="0"/>
            </w:pPr>
            <w:r>
              <w:rPr>
                <w:b/>
                <w:color w:val="FFFFFF"/>
                <w:sz w:val="15"/>
              </w:rPr>
              <w:t>Step</w:t>
            </w:r>
          </w:p>
        </w:tc>
        <w:tc>
          <w:tcPr>
            <w:tcW w:type="dxa" w:w="1944"/>
            <w:shd w:fill="18324A"/>
            <w:tcMar>
              <w:top w:w="70" w:type="dxa"/>
              <w:start w:w="90" w:type="dxa"/>
              <w:bottom w:w="70" w:type="dxa"/>
              <w:end w:w="90" w:type="dxa"/>
            </w:tcMar>
            <w:vAlign w:val="center"/>
          </w:tcPr>
          <w:p>
            <w:pPr>
              <w:spacing w:after="0"/>
            </w:pPr>
            <w:r>
              <w:rPr>
                <w:b/>
                <w:color w:val="FFFFFF"/>
                <w:sz w:val="15"/>
              </w:rPr>
              <w:t>Action</w:t>
            </w:r>
          </w:p>
        </w:tc>
        <w:tc>
          <w:tcPr>
            <w:tcW w:type="dxa" w:w="4320"/>
            <w:shd w:fill="18324A"/>
            <w:tcMar>
              <w:top w:w="70" w:type="dxa"/>
              <w:start w:w="90" w:type="dxa"/>
              <w:bottom w:w="70" w:type="dxa"/>
              <w:end w:w="90" w:type="dxa"/>
            </w:tcMar>
            <w:vAlign w:val="center"/>
          </w:tcPr>
          <w:p>
            <w:pPr>
              <w:spacing w:after="0"/>
            </w:pPr>
            <w:r>
              <w:rPr>
                <w:b/>
                <w:color w:val="FFFFFF"/>
                <w:sz w:val="15"/>
              </w:rPr>
              <w:t>What to do</w:t>
            </w:r>
          </w:p>
        </w:tc>
        <w:tc>
          <w:tcPr>
            <w:tcW w:type="dxa" w:w="1800"/>
            <w:shd w:fill="18324A"/>
            <w:tcMar>
              <w:top w:w="70" w:type="dxa"/>
              <w:start w:w="90" w:type="dxa"/>
              <w:bottom w:w="70" w:type="dxa"/>
              <w:end w:w="90" w:type="dxa"/>
            </w:tcMar>
            <w:vAlign w:val="center"/>
          </w:tcPr>
          <w:p>
            <w:pPr>
              <w:spacing w:after="0"/>
            </w:pPr>
            <w:r>
              <w:rPr>
                <w:b/>
                <w:color w:val="FFFFFF"/>
                <w:sz w:val="15"/>
              </w:rPr>
              <w:t>Primary owner</w:t>
            </w:r>
          </w:p>
        </w:tc>
        <w:tc>
          <w:tcPr>
            <w:tcW w:type="dxa" w:w="2736"/>
            <w:shd w:fill="18324A"/>
            <w:tcMar>
              <w:top w:w="70" w:type="dxa"/>
              <w:start w:w="90" w:type="dxa"/>
              <w:bottom w:w="70" w:type="dxa"/>
              <w:end w:w="90" w:type="dxa"/>
            </w:tcMar>
            <w:vAlign w:val="center"/>
          </w:tcPr>
          <w:p>
            <w:pPr>
              <w:spacing w:after="0"/>
            </w:pPr>
            <w:r>
              <w:rPr>
                <w:b/>
                <w:color w:val="FFFFFF"/>
                <w:sz w:val="15"/>
              </w:rPr>
              <w:t>Evidence / output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1</w:t>
            </w:r>
          </w:p>
        </w:tc>
        <w:tc>
          <w:tcPr>
            <w:tcW w:type="dxa" w:w="1944"/>
            <w:tcMar>
              <w:top w:w="70" w:type="dxa"/>
              <w:start w:w="90" w:type="dxa"/>
              <w:bottom w:w="70" w:type="dxa"/>
              <w:end w:w="90" w:type="dxa"/>
            </w:tcMar>
            <w:vAlign w:val="top"/>
          </w:tcPr>
          <w:p>
            <w:pPr>
              <w:spacing w:after="0" w:line="240" w:lineRule="auto"/>
            </w:pPr>
            <w:r>
              <w:rPr>
                <w:color w:val="243746"/>
                <w:sz w:val="15"/>
              </w:rPr>
              <w:t>Define trust boundaries</w:t>
            </w:r>
          </w:p>
        </w:tc>
        <w:tc>
          <w:tcPr>
            <w:tcW w:type="dxa" w:w="4320"/>
            <w:tcMar>
              <w:top w:w="70" w:type="dxa"/>
              <w:start w:w="90" w:type="dxa"/>
              <w:bottom w:w="70" w:type="dxa"/>
              <w:end w:w="90" w:type="dxa"/>
            </w:tcMar>
            <w:vAlign w:val="top"/>
          </w:tcPr>
          <w:p>
            <w:pPr>
              <w:spacing w:after="0" w:line="240" w:lineRule="auto"/>
            </w:pPr>
            <w:r>
              <w:rPr>
                <w:color w:val="243746"/>
                <w:sz w:val="15"/>
              </w:rPr>
              <w:t>Map users, model/service, system prompts, RAG/retrieval sources, plugins/tools, APIs, identities, secrets, data stores and downstream actions.</w:t>
            </w:r>
          </w:p>
        </w:tc>
        <w:tc>
          <w:tcPr>
            <w:tcW w:type="dxa" w:w="1800"/>
            <w:tcMar>
              <w:top w:w="70" w:type="dxa"/>
              <w:start w:w="90" w:type="dxa"/>
              <w:bottom w:w="70" w:type="dxa"/>
              <w:end w:w="90" w:type="dxa"/>
            </w:tcMar>
            <w:vAlign w:val="top"/>
          </w:tcPr>
          <w:p>
            <w:pPr>
              <w:spacing w:after="0" w:line="240" w:lineRule="auto"/>
            </w:pPr>
            <w:r>
              <w:rPr>
                <w:color w:val="243746"/>
                <w:sz w:val="15"/>
              </w:rPr>
              <w:t>Security + Technical Owner</w:t>
            </w:r>
          </w:p>
        </w:tc>
        <w:tc>
          <w:tcPr>
            <w:tcW w:type="dxa" w:w="2736"/>
            <w:tcMar>
              <w:top w:w="70" w:type="dxa"/>
              <w:start w:w="90" w:type="dxa"/>
              <w:bottom w:w="70" w:type="dxa"/>
              <w:end w:w="90" w:type="dxa"/>
            </w:tcMar>
            <w:vAlign w:val="top"/>
          </w:tcPr>
          <w:p>
            <w:pPr>
              <w:spacing w:after="0" w:line="240" w:lineRule="auto"/>
            </w:pPr>
            <w:r>
              <w:rPr>
                <w:color w:val="243746"/>
                <w:sz w:val="15"/>
              </w:rPr>
              <w:t>Threat-model architecture</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2</w:t>
            </w:r>
          </w:p>
        </w:tc>
        <w:tc>
          <w:tcPr>
            <w:tcW w:type="dxa" w:w="1944"/>
            <w:tcMar>
              <w:top w:w="70" w:type="dxa"/>
              <w:start w:w="90" w:type="dxa"/>
              <w:bottom w:w="70" w:type="dxa"/>
              <w:end w:w="90" w:type="dxa"/>
            </w:tcMar>
            <w:vAlign w:val="top"/>
            <w:shd w:fill="F8FAFB"/>
          </w:tcPr>
          <w:p>
            <w:pPr>
              <w:spacing w:after="0" w:line="240" w:lineRule="auto"/>
            </w:pPr>
            <w:r>
              <w:rPr>
                <w:color w:val="243746"/>
                <w:sz w:val="15"/>
              </w:rPr>
              <w:t>Identify AI-specific threats</w:t>
            </w:r>
          </w:p>
        </w:tc>
        <w:tc>
          <w:tcPr>
            <w:tcW w:type="dxa" w:w="4320"/>
            <w:tcMar>
              <w:top w:w="70" w:type="dxa"/>
              <w:start w:w="90" w:type="dxa"/>
              <w:bottom w:w="70" w:type="dxa"/>
              <w:end w:w="90" w:type="dxa"/>
            </w:tcMar>
            <w:vAlign w:val="top"/>
            <w:shd w:fill="F8FAFB"/>
          </w:tcPr>
          <w:p>
            <w:pPr>
              <w:spacing w:after="0" w:line="240" w:lineRule="auto"/>
            </w:pPr>
            <w:r>
              <w:rPr>
                <w:color w:val="243746"/>
                <w:sz w:val="15"/>
              </w:rPr>
              <w:t>Consider prompt/indirect injection, retrieval poisoning, sensitive-data leakage, excessive agency/permissions, insecure output handling, model supply-chain compromise, adversarial inputs, unsafe generated code and abuse/misuse.</w:t>
            </w:r>
          </w:p>
        </w:tc>
        <w:tc>
          <w:tcPr>
            <w:tcW w:type="dxa" w:w="1800"/>
            <w:tcMar>
              <w:top w:w="70" w:type="dxa"/>
              <w:start w:w="90" w:type="dxa"/>
              <w:bottom w:w="70" w:type="dxa"/>
              <w:end w:w="90" w:type="dxa"/>
            </w:tcMar>
            <w:vAlign w:val="top"/>
            <w:shd w:fill="F8FAFB"/>
          </w:tcPr>
          <w:p>
            <w:pPr>
              <w:spacing w:after="0" w:line="240" w:lineRule="auto"/>
            </w:pPr>
            <w:r>
              <w:rPr>
                <w:color w:val="243746"/>
                <w:sz w:val="15"/>
              </w:rPr>
              <w:t>Security</w:t>
            </w:r>
          </w:p>
        </w:tc>
        <w:tc>
          <w:tcPr>
            <w:tcW w:type="dxa" w:w="2736"/>
            <w:tcMar>
              <w:top w:w="70" w:type="dxa"/>
              <w:start w:w="90" w:type="dxa"/>
              <w:bottom w:w="70" w:type="dxa"/>
              <w:end w:w="90" w:type="dxa"/>
            </w:tcMar>
            <w:vAlign w:val="top"/>
            <w:shd w:fill="F8FAFB"/>
          </w:tcPr>
          <w:p>
            <w:pPr>
              <w:spacing w:after="0" w:line="240" w:lineRule="auto"/>
            </w:pPr>
            <w:r>
              <w:rPr>
                <w:color w:val="243746"/>
                <w:sz w:val="15"/>
              </w:rPr>
              <w:t>Threat register</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3</w:t>
            </w:r>
          </w:p>
        </w:tc>
        <w:tc>
          <w:tcPr>
            <w:tcW w:type="dxa" w:w="1944"/>
            <w:tcMar>
              <w:top w:w="70" w:type="dxa"/>
              <w:start w:w="90" w:type="dxa"/>
              <w:bottom w:w="70" w:type="dxa"/>
              <w:end w:w="90" w:type="dxa"/>
            </w:tcMar>
            <w:vAlign w:val="top"/>
          </w:tcPr>
          <w:p>
            <w:pPr>
              <w:spacing w:after="0" w:line="240" w:lineRule="auto"/>
            </w:pPr>
            <w:r>
              <w:rPr>
                <w:color w:val="243746"/>
                <w:sz w:val="15"/>
              </w:rPr>
              <w:t>Review identity and least privilege</w:t>
            </w:r>
          </w:p>
        </w:tc>
        <w:tc>
          <w:tcPr>
            <w:tcW w:type="dxa" w:w="4320"/>
            <w:tcMar>
              <w:top w:w="70" w:type="dxa"/>
              <w:start w:w="90" w:type="dxa"/>
              <w:bottom w:w="70" w:type="dxa"/>
              <w:end w:w="90" w:type="dxa"/>
            </w:tcMar>
            <w:vAlign w:val="top"/>
          </w:tcPr>
          <w:p>
            <w:pPr>
              <w:spacing w:after="0" w:line="240" w:lineRule="auto"/>
            </w:pPr>
            <w:r>
              <w:rPr>
                <w:color w:val="243746"/>
                <w:sz w:val="15"/>
              </w:rPr>
              <w:t>Confirm AI cannot access or act beyond the user/service account authorization boundary; test privilege amplification and cross-user leakage scenarios.</w:t>
            </w:r>
          </w:p>
        </w:tc>
        <w:tc>
          <w:tcPr>
            <w:tcW w:type="dxa" w:w="1800"/>
            <w:tcMar>
              <w:top w:w="70" w:type="dxa"/>
              <w:start w:w="90" w:type="dxa"/>
              <w:bottom w:w="70" w:type="dxa"/>
              <w:end w:w="90" w:type="dxa"/>
            </w:tcMar>
            <w:vAlign w:val="top"/>
          </w:tcPr>
          <w:p>
            <w:pPr>
              <w:spacing w:after="0" w:line="240" w:lineRule="auto"/>
            </w:pPr>
            <w:r>
              <w:rPr>
                <w:color w:val="243746"/>
                <w:sz w:val="15"/>
              </w:rPr>
              <w:t>Security + IT</w:t>
            </w:r>
          </w:p>
        </w:tc>
        <w:tc>
          <w:tcPr>
            <w:tcW w:type="dxa" w:w="2736"/>
            <w:tcMar>
              <w:top w:w="70" w:type="dxa"/>
              <w:start w:w="90" w:type="dxa"/>
              <w:bottom w:w="70" w:type="dxa"/>
              <w:end w:w="90" w:type="dxa"/>
            </w:tcMar>
            <w:vAlign w:val="top"/>
          </w:tcPr>
          <w:p>
            <w:pPr>
              <w:spacing w:after="0" w:line="240" w:lineRule="auto"/>
            </w:pPr>
            <w:r>
              <w:rPr>
                <w:color w:val="243746"/>
                <w:sz w:val="15"/>
              </w:rPr>
              <w:t>Access review / test evidence</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4</w:t>
            </w:r>
          </w:p>
        </w:tc>
        <w:tc>
          <w:tcPr>
            <w:tcW w:type="dxa" w:w="1944"/>
            <w:tcMar>
              <w:top w:w="70" w:type="dxa"/>
              <w:start w:w="90" w:type="dxa"/>
              <w:bottom w:w="70" w:type="dxa"/>
              <w:end w:w="90" w:type="dxa"/>
            </w:tcMar>
            <w:vAlign w:val="top"/>
            <w:shd w:fill="F8FAFB"/>
          </w:tcPr>
          <w:p>
            <w:pPr>
              <w:spacing w:after="0" w:line="240" w:lineRule="auto"/>
            </w:pPr>
            <w:r>
              <w:rPr>
                <w:color w:val="243746"/>
                <w:sz w:val="15"/>
              </w:rPr>
              <w:t>Review data boundaries</w:t>
            </w:r>
          </w:p>
        </w:tc>
        <w:tc>
          <w:tcPr>
            <w:tcW w:type="dxa" w:w="4320"/>
            <w:tcMar>
              <w:top w:w="70" w:type="dxa"/>
              <w:start w:w="90" w:type="dxa"/>
              <w:bottom w:w="70" w:type="dxa"/>
              <w:end w:w="90" w:type="dxa"/>
            </w:tcMar>
            <w:vAlign w:val="top"/>
            <w:shd w:fill="F8FAFB"/>
          </w:tcPr>
          <w:p>
            <w:pPr>
              <w:spacing w:after="0" w:line="240" w:lineRule="auto"/>
            </w:pPr>
            <w:r>
              <w:rPr>
                <w:color w:val="243746"/>
                <w:sz w:val="15"/>
              </w:rPr>
              <w:t>Confirm prompts, logs, embeddings, retrieval stores and vendor telemetry follow approved data classification, retention and training-use rules.</w:t>
            </w:r>
          </w:p>
        </w:tc>
        <w:tc>
          <w:tcPr>
            <w:tcW w:type="dxa" w:w="1800"/>
            <w:tcMar>
              <w:top w:w="70" w:type="dxa"/>
              <w:start w:w="90" w:type="dxa"/>
              <w:bottom w:w="70" w:type="dxa"/>
              <w:end w:w="90" w:type="dxa"/>
            </w:tcMar>
            <w:vAlign w:val="top"/>
            <w:shd w:fill="F8FAFB"/>
          </w:tcPr>
          <w:p>
            <w:pPr>
              <w:spacing w:after="0" w:line="240" w:lineRule="auto"/>
            </w:pPr>
            <w:r>
              <w:rPr>
                <w:color w:val="243746"/>
                <w:sz w:val="15"/>
              </w:rPr>
              <w:t>Security + Privacy</w:t>
            </w:r>
          </w:p>
        </w:tc>
        <w:tc>
          <w:tcPr>
            <w:tcW w:type="dxa" w:w="2736"/>
            <w:tcMar>
              <w:top w:w="70" w:type="dxa"/>
              <w:start w:w="90" w:type="dxa"/>
              <w:bottom w:w="70" w:type="dxa"/>
              <w:end w:w="90" w:type="dxa"/>
            </w:tcMar>
            <w:vAlign w:val="top"/>
            <w:shd w:fill="F8FAFB"/>
          </w:tcPr>
          <w:p>
            <w:pPr>
              <w:spacing w:after="0" w:line="240" w:lineRule="auto"/>
            </w:pPr>
            <w:r>
              <w:rPr>
                <w:color w:val="243746"/>
                <w:sz w:val="15"/>
              </w:rPr>
              <w:t>Data-security assessment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5</w:t>
            </w:r>
          </w:p>
        </w:tc>
        <w:tc>
          <w:tcPr>
            <w:tcW w:type="dxa" w:w="1944"/>
            <w:tcMar>
              <w:top w:w="70" w:type="dxa"/>
              <w:start w:w="90" w:type="dxa"/>
              <w:bottom w:w="70" w:type="dxa"/>
              <w:end w:w="90" w:type="dxa"/>
            </w:tcMar>
            <w:vAlign w:val="top"/>
          </w:tcPr>
          <w:p>
            <w:pPr>
              <w:spacing w:after="0" w:line="240" w:lineRule="auto"/>
            </w:pPr>
            <w:r>
              <w:rPr>
                <w:color w:val="243746"/>
                <w:sz w:val="15"/>
              </w:rPr>
              <w:t>Define proportionate testing</w:t>
            </w:r>
          </w:p>
        </w:tc>
        <w:tc>
          <w:tcPr>
            <w:tcW w:type="dxa" w:w="4320"/>
            <w:tcMar>
              <w:top w:w="70" w:type="dxa"/>
              <w:start w:w="90" w:type="dxa"/>
              <w:bottom w:w="70" w:type="dxa"/>
              <w:end w:w="90" w:type="dxa"/>
            </w:tcMar>
            <w:vAlign w:val="top"/>
          </w:tcPr>
          <w:p>
            <w:pPr>
              <w:spacing w:after="0" w:line="240" w:lineRule="auto"/>
            </w:pPr>
            <w:r>
              <w:rPr>
                <w:color w:val="243746"/>
                <w:sz w:val="15"/>
              </w:rPr>
              <w:t>Set tests for the specific architecture and intended use. Full penetration testing/red teaming may be outside this portfolio, but production criteria must state what real testing is required.</w:t>
            </w:r>
          </w:p>
        </w:tc>
        <w:tc>
          <w:tcPr>
            <w:tcW w:type="dxa" w:w="1800"/>
            <w:tcMar>
              <w:top w:w="70" w:type="dxa"/>
              <w:start w:w="90" w:type="dxa"/>
              <w:bottom w:w="70" w:type="dxa"/>
              <w:end w:w="90" w:type="dxa"/>
            </w:tcMar>
            <w:vAlign w:val="top"/>
          </w:tcPr>
          <w:p>
            <w:pPr>
              <w:spacing w:after="0" w:line="240" w:lineRule="auto"/>
            </w:pPr>
            <w:r>
              <w:rPr>
                <w:color w:val="243746"/>
                <w:sz w:val="15"/>
              </w:rPr>
              <w:t>Security + Data &amp; AI</w:t>
            </w:r>
          </w:p>
        </w:tc>
        <w:tc>
          <w:tcPr>
            <w:tcW w:type="dxa" w:w="2736"/>
            <w:tcMar>
              <w:top w:w="70" w:type="dxa"/>
              <w:start w:w="90" w:type="dxa"/>
              <w:bottom w:w="70" w:type="dxa"/>
              <w:end w:w="90" w:type="dxa"/>
            </w:tcMar>
            <w:vAlign w:val="top"/>
          </w:tcPr>
          <w:p>
            <w:pPr>
              <w:spacing w:after="0" w:line="240" w:lineRule="auto"/>
            </w:pPr>
            <w:r>
              <w:rPr>
                <w:color w:val="243746"/>
                <w:sz w:val="15"/>
              </w:rPr>
              <w:t>Security test plan</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6</w:t>
            </w:r>
          </w:p>
        </w:tc>
        <w:tc>
          <w:tcPr>
            <w:tcW w:type="dxa" w:w="1944"/>
            <w:tcMar>
              <w:top w:w="70" w:type="dxa"/>
              <w:start w:w="90" w:type="dxa"/>
              <w:bottom w:w="70" w:type="dxa"/>
              <w:end w:w="90" w:type="dxa"/>
            </w:tcMar>
            <w:vAlign w:val="top"/>
            <w:shd w:fill="F8FAFB"/>
          </w:tcPr>
          <w:p>
            <w:pPr>
              <w:spacing w:after="0" w:line="240" w:lineRule="auto"/>
            </w:pPr>
            <w:r>
              <w:rPr>
                <w:color w:val="243746"/>
                <w:sz w:val="15"/>
              </w:rPr>
              <w:t>Execute / capture available tests</w:t>
            </w:r>
          </w:p>
        </w:tc>
        <w:tc>
          <w:tcPr>
            <w:tcW w:type="dxa" w:w="4320"/>
            <w:tcMar>
              <w:top w:w="70" w:type="dxa"/>
              <w:start w:w="90" w:type="dxa"/>
              <w:bottom w:w="70" w:type="dxa"/>
              <w:end w:w="90" w:type="dxa"/>
            </w:tcMar>
            <w:vAlign w:val="top"/>
            <w:shd w:fill="F8FAFB"/>
          </w:tcPr>
          <w:p>
            <w:pPr>
              <w:spacing w:after="0" w:line="240" w:lineRule="auto"/>
            </w:pPr>
            <w:r>
              <w:rPr>
                <w:color w:val="243746"/>
                <w:sz w:val="15"/>
              </w:rPr>
              <w:t>Record prompt-injection, retrieval, leakage, unsafe-code, abuse, authentication/authorization and resilience tests available in the project or require them as a blocking evidence item.</w:t>
            </w:r>
          </w:p>
        </w:tc>
        <w:tc>
          <w:tcPr>
            <w:tcW w:type="dxa" w:w="1800"/>
            <w:tcMar>
              <w:top w:w="70" w:type="dxa"/>
              <w:start w:w="90" w:type="dxa"/>
              <w:bottom w:w="70" w:type="dxa"/>
              <w:end w:w="90" w:type="dxa"/>
            </w:tcMar>
            <w:vAlign w:val="top"/>
            <w:shd w:fill="F8FAFB"/>
          </w:tcPr>
          <w:p>
            <w:pPr>
              <w:spacing w:after="0" w:line="240" w:lineRule="auto"/>
            </w:pPr>
            <w:r>
              <w:rPr>
                <w:color w:val="243746"/>
                <w:sz w:val="15"/>
              </w:rPr>
              <w:t>Security / Engineering</w:t>
            </w:r>
          </w:p>
        </w:tc>
        <w:tc>
          <w:tcPr>
            <w:tcW w:type="dxa" w:w="2736"/>
            <w:tcMar>
              <w:top w:w="70" w:type="dxa"/>
              <w:start w:w="90" w:type="dxa"/>
              <w:bottom w:w="70" w:type="dxa"/>
              <w:end w:w="90" w:type="dxa"/>
            </w:tcMar>
            <w:vAlign w:val="top"/>
            <w:shd w:fill="F8FAFB"/>
          </w:tcPr>
          <w:p>
            <w:pPr>
              <w:spacing w:after="0" w:line="240" w:lineRule="auto"/>
            </w:pPr>
            <w:r>
              <w:rPr>
                <w:color w:val="243746"/>
                <w:sz w:val="15"/>
              </w:rPr>
              <w:t>Test results or blocking gap</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7</w:t>
            </w:r>
          </w:p>
        </w:tc>
        <w:tc>
          <w:tcPr>
            <w:tcW w:type="dxa" w:w="1944"/>
            <w:tcMar>
              <w:top w:w="70" w:type="dxa"/>
              <w:start w:w="90" w:type="dxa"/>
              <w:bottom w:w="70" w:type="dxa"/>
              <w:end w:w="90" w:type="dxa"/>
            </w:tcMar>
            <w:vAlign w:val="top"/>
          </w:tcPr>
          <w:p>
            <w:pPr>
              <w:spacing w:after="0" w:line="240" w:lineRule="auto"/>
            </w:pPr>
            <w:r>
              <w:rPr>
                <w:color w:val="243746"/>
                <w:sz w:val="15"/>
              </w:rPr>
              <w:t>Assess monitoring</w:t>
            </w:r>
          </w:p>
        </w:tc>
        <w:tc>
          <w:tcPr>
            <w:tcW w:type="dxa" w:w="4320"/>
            <w:tcMar>
              <w:top w:w="70" w:type="dxa"/>
              <w:start w:w="90" w:type="dxa"/>
              <w:bottom w:w="70" w:type="dxa"/>
              <w:end w:w="90" w:type="dxa"/>
            </w:tcMar>
            <w:vAlign w:val="top"/>
          </w:tcPr>
          <w:p>
            <w:pPr>
              <w:spacing w:after="0" w:line="240" w:lineRule="auto"/>
            </w:pPr>
            <w:r>
              <w:rPr>
                <w:color w:val="243746"/>
                <w:sz w:val="15"/>
              </w:rPr>
              <w:t>Confirm logs can detect abuse, anomalous requests, high-risk tool calls, permission failures, unsafe output patterns and vendor incidents as relevant.</w:t>
            </w:r>
          </w:p>
        </w:tc>
        <w:tc>
          <w:tcPr>
            <w:tcW w:type="dxa" w:w="1800"/>
            <w:tcMar>
              <w:top w:w="70" w:type="dxa"/>
              <w:start w:w="90" w:type="dxa"/>
              <w:bottom w:w="70" w:type="dxa"/>
              <w:end w:w="90" w:type="dxa"/>
            </w:tcMar>
            <w:vAlign w:val="top"/>
          </w:tcPr>
          <w:p>
            <w:pPr>
              <w:spacing w:after="0" w:line="240" w:lineRule="auto"/>
            </w:pPr>
            <w:r>
              <w:rPr>
                <w:color w:val="243746"/>
                <w:sz w:val="15"/>
              </w:rPr>
              <w:t>Security + Technical Owner</w:t>
            </w:r>
          </w:p>
        </w:tc>
        <w:tc>
          <w:tcPr>
            <w:tcW w:type="dxa" w:w="2736"/>
            <w:tcMar>
              <w:top w:w="70" w:type="dxa"/>
              <w:start w:w="90" w:type="dxa"/>
              <w:bottom w:w="70" w:type="dxa"/>
              <w:end w:w="90" w:type="dxa"/>
            </w:tcMar>
            <w:vAlign w:val="top"/>
          </w:tcPr>
          <w:p>
            <w:pPr>
              <w:spacing w:after="0" w:line="240" w:lineRule="auto"/>
            </w:pPr>
            <w:r>
              <w:rPr>
                <w:color w:val="243746"/>
                <w:sz w:val="15"/>
              </w:rPr>
              <w:t>Logging/alert design</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8</w:t>
            </w:r>
          </w:p>
        </w:tc>
        <w:tc>
          <w:tcPr>
            <w:tcW w:type="dxa" w:w="1944"/>
            <w:tcMar>
              <w:top w:w="70" w:type="dxa"/>
              <w:start w:w="90" w:type="dxa"/>
              <w:bottom w:w="70" w:type="dxa"/>
              <w:end w:w="90" w:type="dxa"/>
            </w:tcMar>
            <w:vAlign w:val="top"/>
            <w:shd w:fill="F8FAFB"/>
          </w:tcPr>
          <w:p>
            <w:pPr>
              <w:spacing w:after="0" w:line="240" w:lineRule="auto"/>
            </w:pPr>
            <w:r>
              <w:rPr>
                <w:color w:val="243746"/>
                <w:sz w:val="15"/>
              </w:rPr>
              <w:t>Issue security decision</w:t>
            </w:r>
          </w:p>
        </w:tc>
        <w:tc>
          <w:tcPr>
            <w:tcW w:type="dxa" w:w="4320"/>
            <w:tcMar>
              <w:top w:w="70" w:type="dxa"/>
              <w:start w:w="90" w:type="dxa"/>
              <w:bottom w:w="70" w:type="dxa"/>
              <w:end w:w="90" w:type="dxa"/>
            </w:tcMar>
            <w:vAlign w:val="top"/>
            <w:shd w:fill="F8FAFB"/>
          </w:tcPr>
          <w:p>
            <w:pPr>
              <w:spacing w:after="0" w:line="240" w:lineRule="auto"/>
            </w:pPr>
            <w:r>
              <w:rPr>
                <w:color w:val="243746"/>
                <w:sz w:val="15"/>
              </w:rPr>
              <w:t>Accept, conditionally accept, block or escalate; unresolved critical security findings remain visible in the risk treatment plan.</w:t>
            </w:r>
          </w:p>
        </w:tc>
        <w:tc>
          <w:tcPr>
            <w:tcW w:type="dxa" w:w="1800"/>
            <w:tcMar>
              <w:top w:w="70" w:type="dxa"/>
              <w:start w:w="90" w:type="dxa"/>
              <w:bottom w:w="70" w:type="dxa"/>
              <w:end w:w="90" w:type="dxa"/>
            </w:tcMar>
            <w:vAlign w:val="top"/>
            <w:shd w:fill="F8FAFB"/>
          </w:tcPr>
          <w:p>
            <w:pPr>
              <w:spacing w:after="0" w:line="240" w:lineRule="auto"/>
            </w:pPr>
            <w:r>
              <w:rPr>
                <w:color w:val="243746"/>
                <w:sz w:val="15"/>
              </w:rPr>
              <w:t>CISO</w:t>
            </w:r>
          </w:p>
        </w:tc>
        <w:tc>
          <w:tcPr>
            <w:tcW w:type="dxa" w:w="2736"/>
            <w:tcMar>
              <w:top w:w="70" w:type="dxa"/>
              <w:start w:w="90" w:type="dxa"/>
              <w:bottom w:w="70" w:type="dxa"/>
              <w:end w:w="90" w:type="dxa"/>
            </w:tcMar>
            <w:vAlign w:val="top"/>
            <w:shd w:fill="F8FAFB"/>
          </w:tcPr>
          <w:p>
            <w:pPr>
              <w:spacing w:after="0" w:line="240" w:lineRule="auto"/>
            </w:pPr>
            <w:r>
              <w:rPr>
                <w:color w:val="243746"/>
                <w:sz w:val="15"/>
              </w:rPr>
              <w:t>Security acceptance record</w:t>
            </w:r>
          </w:p>
        </w:tc>
      </w:tr>
    </w:tbl>
    <w:p>
      <w:pPr>
        <w:spacing w:after="20"/>
      </w:pPr>
    </w:p>
    <w:p>
      <w:pPr>
        <w:pStyle w:val="Heading2"/>
        <w:keepNext w:val="1"/>
      </w:pPr>
      <w:r>
        <w:t>Stop / escalate when</w:t>
      </w:r>
    </w:p>
    <w:p>
      <w:pPr>
        <w:pStyle w:val="ListBullet"/>
        <w:spacing w:after="50"/>
        <w:ind w:left="317"/>
      </w:pPr>
      <w:r>
        <w:rPr>
          <w:color w:val="A33A3A"/>
        </w:rPr>
        <w:t>The AI can retrieve data a user is not otherwise authorized to access.</w:t>
      </w:r>
    </w:p>
    <w:p>
      <w:pPr>
        <w:pStyle w:val="ListBullet"/>
        <w:spacing w:after="50"/>
        <w:ind w:left="317"/>
      </w:pPr>
      <w:r>
        <w:rPr>
          <w:color w:val="A33A3A"/>
        </w:rPr>
        <w:t>A GenAI system can invoke high-impact actions without appropriate authorization, validation or rollback.</w:t>
      </w:r>
    </w:p>
    <w:p>
      <w:pPr>
        <w:pStyle w:val="ListBullet"/>
        <w:spacing w:after="50"/>
        <w:ind w:left="317"/>
      </w:pPr>
      <w:r>
        <w:rPr>
          <w:color w:val="A33A3A"/>
        </w:rPr>
        <w:t>Known prompt/RAG or data-leakage vulnerabilities remain open for a use case handling sensitive data or consequential decisions.</w:t>
      </w:r>
    </w:p>
    <w:p>
      <w:pPr>
        <w:pStyle w:val="ListBullet"/>
        <w:spacing w:after="50"/>
        <w:ind w:left="317"/>
      </w:pPr>
      <w:r>
        <w:rPr>
          <w:color w:val="A33A3A"/>
        </w:rPr>
        <w:t>Security test evidence is claimed but cannot be produced.</w:t>
      </w:r>
    </w:p>
    <w:p>
      <w:pPr>
        <w:pStyle w:val="Heading2"/>
        <w:keepNext w:val="1"/>
      </w:pPr>
      <w:r>
        <w:t>Minimum evidence pack</w:t>
      </w:r>
    </w:p>
    <w:p>
      <w:pPr>
        <w:pStyle w:val="ListBullet"/>
        <w:spacing w:after="50"/>
        <w:ind w:left="317"/>
      </w:pPr>
      <w:r>
        <w:t>Threat model</w:t>
      </w:r>
    </w:p>
    <w:p>
      <w:pPr>
        <w:pStyle w:val="ListBullet"/>
        <w:spacing w:after="50"/>
        <w:ind w:left="317"/>
      </w:pPr>
      <w:r>
        <w:t>Architecture/trust boundary diagram</w:t>
      </w:r>
    </w:p>
    <w:p>
      <w:pPr>
        <w:pStyle w:val="ListBullet"/>
        <w:spacing w:after="50"/>
        <w:ind w:left="317"/>
      </w:pPr>
      <w:r>
        <w:t>Access-control review</w:t>
      </w:r>
    </w:p>
    <w:p>
      <w:pPr>
        <w:pStyle w:val="ListBullet"/>
        <w:spacing w:after="50"/>
        <w:ind w:left="317"/>
      </w:pPr>
      <w:r>
        <w:t>Security test plan/results</w:t>
      </w:r>
    </w:p>
    <w:p>
      <w:pPr>
        <w:pStyle w:val="ListBullet"/>
        <w:spacing w:after="50"/>
        <w:ind w:left="317"/>
      </w:pPr>
      <w:r>
        <w:t>Open findings and treatment</w:t>
      </w:r>
    </w:p>
    <w:p>
      <w:pPr>
        <w:pStyle w:val="ListBullet"/>
        <w:spacing w:after="50"/>
        <w:ind w:left="317"/>
      </w:pPr>
      <w:r>
        <w:t>Logging/monitoring design</w:t>
      </w:r>
    </w:p>
    <w:p>
      <w:pPr>
        <w:pStyle w:val="ListBullet"/>
        <w:spacing w:after="50"/>
        <w:ind w:left="317"/>
      </w:pPr>
      <w:r>
        <w:t>Security approval/conditions</w:t>
      </w:r>
    </w:p>
    <w:p>
      <w:pPr>
        <w:pStyle w:val="Heading2"/>
        <w:keepNext w:val="1"/>
      </w:pPr>
      <w:r>
        <w:t>Duckworks application examples</w:t>
      </w:r>
    </w:p>
    <w:p>
      <w:pPr>
        <w:spacing w:after="80" w:line="245" w:lineRule="auto"/>
      </w:pPr>
      <w:r>
        <w:rPr>
          <w:b/>
          <w:color w:val="18324A"/>
        </w:rPr>
        <w:t xml:space="preserve">QuackBot </w:t>
      </w:r>
      <w:r>
        <w:t>Prompt injection, retrieval poisoning, customer-data leakage, hallucinated technical advice and escalation boundaries are priority threats.</w:t>
      </w:r>
    </w:p>
    <w:p>
      <w:pPr>
        <w:spacing w:after="80" w:line="245" w:lineRule="auto"/>
      </w:pPr>
      <w:r>
        <w:rPr>
          <w:b/>
          <w:color w:val="18324A"/>
        </w:rPr>
        <w:t xml:space="preserve">PondGPT </w:t>
      </w:r>
      <w:r>
        <w:t>Cross-user retrieval, document permissions, code generation, prompt/RAG injection and sensitive repository exclusions are key.</w:t>
      </w:r>
    </w:p>
    <w:p>
      <w:pPr>
        <w:spacing w:after="80" w:line="245" w:lineRule="auto"/>
      </w:pPr>
      <w:r>
        <w:rPr>
          <w:b/>
          <w:color w:val="18324A"/>
        </w:rPr>
        <w:t xml:space="preserve">DuckDesign AI </w:t>
      </w:r>
      <w:r>
        <w:t>Confidential CAD/IP leakage, model/service supply chain and unsafe generated engineering suggestions require security + engineering review.</w:t>
      </w:r>
    </w:p>
    <w:p>
      <w:pPr>
        <w:spacing w:after="80" w:line="245" w:lineRule="auto"/>
      </w:pPr>
      <w:r>
        <w:rPr>
          <w:b/>
          <w:color w:val="18324A"/>
        </w:rPr>
        <w:t xml:space="preserve">WingInspect Vision </w:t>
      </w:r>
      <w:r>
        <w:t>Adversarial/abnormal images, data integrity and model/version integrity matter where defect detection influences quality decisions.</w:t>
      </w:r>
    </w:p>
    <w:p>
      <w:r>
        <w:br w:type="page"/>
      </w:r>
    </w:p>
    <w:p>
      <w:pPr>
        <w:pStyle w:val="Heading1"/>
        <w:keepNext w:val="1"/>
      </w:pPr>
      <w:r>
        <w:t>PB-07 — Human Oversight &amp; Decision Control</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728"/>
            <w:shd w:fill="18324A"/>
            <w:tcMar>
              <w:top w:w="70" w:type="dxa"/>
              <w:start w:w="90" w:type="dxa"/>
              <w:bottom w:w="70" w:type="dxa"/>
              <w:end w:w="90" w:type="dxa"/>
            </w:tcMar>
            <w:vAlign w:val="center"/>
          </w:tcPr>
          <w:p>
            <w:pPr>
              <w:spacing w:after="0"/>
            </w:pPr>
            <w:r>
              <w:rPr>
                <w:b/>
                <w:color w:val="FFFFFF"/>
                <w:sz w:val="16"/>
              </w:rPr>
              <w:t>Field</w:t>
            </w:r>
          </w:p>
        </w:tc>
        <w:tc>
          <w:tcPr>
            <w:tcW w:type="dxa" w:w="9648"/>
            <w:shd w:fill="18324A"/>
            <w:tcMar>
              <w:top w:w="70" w:type="dxa"/>
              <w:start w:w="90" w:type="dxa"/>
              <w:bottom w:w="70" w:type="dxa"/>
              <w:end w:w="90" w:type="dxa"/>
            </w:tcMar>
            <w:vAlign w:val="center"/>
          </w:tcPr>
          <w:p>
            <w:pPr>
              <w:spacing w:after="0"/>
            </w:pPr>
            <w:r>
              <w:rPr>
                <w:b/>
                <w:color w:val="FFFFFF"/>
                <w:sz w:val="16"/>
              </w:rPr>
              <w:t>Operational instruction</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Trigger</w:t>
            </w:r>
          </w:p>
        </w:tc>
        <w:tc>
          <w:tcPr>
            <w:tcW w:type="dxa" w:w="9648"/>
            <w:tcMar>
              <w:top w:w="70" w:type="dxa"/>
              <w:start w:w="90" w:type="dxa"/>
              <w:bottom w:w="70" w:type="dxa"/>
              <w:end w:w="90" w:type="dxa"/>
            </w:tcMar>
            <w:vAlign w:val="top"/>
          </w:tcPr>
          <w:p>
            <w:pPr>
              <w:spacing w:after="0" w:line="240" w:lineRule="auto"/>
            </w:pPr>
            <w:r>
              <w:rPr>
                <w:color w:val="243746"/>
                <w:sz w:val="16"/>
              </w:rPr>
              <w:t>AI outputs influence a consequential business, employment, engineering, quality, procurement, customer or safety decision, or prior approval assumes meaningful human accountability.</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Lead</w:t>
            </w:r>
          </w:p>
        </w:tc>
        <w:tc>
          <w:tcPr>
            <w:tcW w:type="dxa" w:w="9648"/>
            <w:tcMar>
              <w:top w:w="70" w:type="dxa"/>
              <w:start w:w="90" w:type="dxa"/>
              <w:bottom w:w="70" w:type="dxa"/>
              <w:end w:w="90" w:type="dxa"/>
            </w:tcMar>
            <w:vAlign w:val="top"/>
            <w:shd w:fill="F8FAFB"/>
          </w:tcPr>
          <w:p>
            <w:pPr>
              <w:spacing w:after="0" w:line="240" w:lineRule="auto"/>
            </w:pPr>
            <w:r>
              <w:rPr>
                <w:color w:val="243746"/>
                <w:sz w:val="16"/>
              </w:rPr>
              <w:t>System Business Owner</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Support</w:t>
            </w:r>
          </w:p>
        </w:tc>
        <w:tc>
          <w:tcPr>
            <w:tcW w:type="dxa" w:w="9648"/>
            <w:tcMar>
              <w:top w:w="70" w:type="dxa"/>
              <w:start w:w="90" w:type="dxa"/>
              <w:bottom w:w="70" w:type="dxa"/>
              <w:end w:w="90" w:type="dxa"/>
            </w:tcMar>
            <w:vAlign w:val="top"/>
          </w:tcPr>
          <w:p>
            <w:pPr>
              <w:spacing w:after="0" w:line="240" w:lineRule="auto"/>
            </w:pPr>
            <w:r>
              <w:rPr>
                <w:color w:val="243746"/>
                <w:sz w:val="16"/>
              </w:rPr>
              <w:t>Domain SME; AI Governance; HR/Product Safety/Customer Ops; Technical Owner</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Required outcome</w:t>
            </w:r>
          </w:p>
        </w:tc>
        <w:tc>
          <w:tcPr>
            <w:tcW w:type="dxa" w:w="9648"/>
            <w:tcMar>
              <w:top w:w="70" w:type="dxa"/>
              <w:start w:w="90" w:type="dxa"/>
              <w:bottom w:w="70" w:type="dxa"/>
              <w:end w:w="90" w:type="dxa"/>
            </w:tcMar>
            <w:vAlign w:val="top"/>
            <w:shd w:fill="F8FAFB"/>
          </w:tcPr>
          <w:p>
            <w:pPr>
              <w:spacing w:after="0" w:line="240" w:lineRule="auto"/>
            </w:pPr>
            <w:r>
              <w:rPr>
                <w:color w:val="243746"/>
                <w:sz w:val="16"/>
              </w:rPr>
              <w:t>Human reviewers have authority, competence, time, information, override/stop capability and evidence that review is meaningful rather than ceremonial.</w:t>
            </w:r>
          </w:p>
        </w:tc>
      </w:tr>
    </w:tbl>
    <w:p>
      <w:pPr>
        <w:spacing w:after="20"/>
      </w:pP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576"/>
            <w:shd w:fill="18324A"/>
            <w:tcMar>
              <w:top w:w="70" w:type="dxa"/>
              <w:start w:w="90" w:type="dxa"/>
              <w:bottom w:w="70" w:type="dxa"/>
              <w:end w:w="90" w:type="dxa"/>
            </w:tcMar>
            <w:vAlign w:val="center"/>
          </w:tcPr>
          <w:p>
            <w:pPr>
              <w:spacing w:after="0"/>
            </w:pPr>
            <w:r>
              <w:rPr>
                <w:b/>
                <w:color w:val="FFFFFF"/>
                <w:sz w:val="15"/>
              </w:rPr>
              <w:t>Step</w:t>
            </w:r>
          </w:p>
        </w:tc>
        <w:tc>
          <w:tcPr>
            <w:tcW w:type="dxa" w:w="1944"/>
            <w:shd w:fill="18324A"/>
            <w:tcMar>
              <w:top w:w="70" w:type="dxa"/>
              <w:start w:w="90" w:type="dxa"/>
              <w:bottom w:w="70" w:type="dxa"/>
              <w:end w:w="90" w:type="dxa"/>
            </w:tcMar>
            <w:vAlign w:val="center"/>
          </w:tcPr>
          <w:p>
            <w:pPr>
              <w:spacing w:after="0"/>
            </w:pPr>
            <w:r>
              <w:rPr>
                <w:b/>
                <w:color w:val="FFFFFF"/>
                <w:sz w:val="15"/>
              </w:rPr>
              <w:t>Action</w:t>
            </w:r>
          </w:p>
        </w:tc>
        <w:tc>
          <w:tcPr>
            <w:tcW w:type="dxa" w:w="4320"/>
            <w:shd w:fill="18324A"/>
            <w:tcMar>
              <w:top w:w="70" w:type="dxa"/>
              <w:start w:w="90" w:type="dxa"/>
              <w:bottom w:w="70" w:type="dxa"/>
              <w:end w:w="90" w:type="dxa"/>
            </w:tcMar>
            <w:vAlign w:val="center"/>
          </w:tcPr>
          <w:p>
            <w:pPr>
              <w:spacing w:after="0"/>
            </w:pPr>
            <w:r>
              <w:rPr>
                <w:b/>
                <w:color w:val="FFFFFF"/>
                <w:sz w:val="15"/>
              </w:rPr>
              <w:t>What to do</w:t>
            </w:r>
          </w:p>
        </w:tc>
        <w:tc>
          <w:tcPr>
            <w:tcW w:type="dxa" w:w="1800"/>
            <w:shd w:fill="18324A"/>
            <w:tcMar>
              <w:top w:w="70" w:type="dxa"/>
              <w:start w:w="90" w:type="dxa"/>
              <w:bottom w:w="70" w:type="dxa"/>
              <w:end w:w="90" w:type="dxa"/>
            </w:tcMar>
            <w:vAlign w:val="center"/>
          </w:tcPr>
          <w:p>
            <w:pPr>
              <w:spacing w:after="0"/>
            </w:pPr>
            <w:r>
              <w:rPr>
                <w:b/>
                <w:color w:val="FFFFFF"/>
                <w:sz w:val="15"/>
              </w:rPr>
              <w:t>Primary owner</w:t>
            </w:r>
          </w:p>
        </w:tc>
        <w:tc>
          <w:tcPr>
            <w:tcW w:type="dxa" w:w="2736"/>
            <w:shd w:fill="18324A"/>
            <w:tcMar>
              <w:top w:w="70" w:type="dxa"/>
              <w:start w:w="90" w:type="dxa"/>
              <w:bottom w:w="70" w:type="dxa"/>
              <w:end w:w="90" w:type="dxa"/>
            </w:tcMar>
            <w:vAlign w:val="center"/>
          </w:tcPr>
          <w:p>
            <w:pPr>
              <w:spacing w:after="0"/>
            </w:pPr>
            <w:r>
              <w:rPr>
                <w:b/>
                <w:color w:val="FFFFFF"/>
                <w:sz w:val="15"/>
              </w:rPr>
              <w:t>Evidence / output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1</w:t>
            </w:r>
          </w:p>
        </w:tc>
        <w:tc>
          <w:tcPr>
            <w:tcW w:type="dxa" w:w="1944"/>
            <w:tcMar>
              <w:top w:w="70" w:type="dxa"/>
              <w:start w:w="90" w:type="dxa"/>
              <w:bottom w:w="70" w:type="dxa"/>
              <w:end w:w="90" w:type="dxa"/>
            </w:tcMar>
            <w:vAlign w:val="top"/>
          </w:tcPr>
          <w:p>
            <w:pPr>
              <w:spacing w:after="0" w:line="240" w:lineRule="auto"/>
            </w:pPr>
            <w:r>
              <w:rPr>
                <w:color w:val="243746"/>
                <w:sz w:val="15"/>
              </w:rPr>
              <w:t>Define decision owner</w:t>
            </w:r>
          </w:p>
        </w:tc>
        <w:tc>
          <w:tcPr>
            <w:tcW w:type="dxa" w:w="4320"/>
            <w:tcMar>
              <w:top w:w="70" w:type="dxa"/>
              <w:start w:w="90" w:type="dxa"/>
              <w:bottom w:w="70" w:type="dxa"/>
              <w:end w:w="90" w:type="dxa"/>
            </w:tcMar>
            <w:vAlign w:val="top"/>
          </w:tcPr>
          <w:p>
            <w:pPr>
              <w:spacing w:after="0" w:line="240" w:lineRule="auto"/>
            </w:pPr>
            <w:r>
              <w:rPr>
                <w:color w:val="243746"/>
                <w:sz w:val="15"/>
              </w:rPr>
              <w:t>Name the human role accountable for the final decision and specify which actions the AI may and may not take.</w:t>
            </w:r>
          </w:p>
        </w:tc>
        <w:tc>
          <w:tcPr>
            <w:tcW w:type="dxa" w:w="1800"/>
            <w:tcMar>
              <w:top w:w="70" w:type="dxa"/>
              <w:start w:w="90" w:type="dxa"/>
              <w:bottom w:w="70" w:type="dxa"/>
              <w:end w:w="90" w:type="dxa"/>
            </w:tcMar>
            <w:vAlign w:val="top"/>
          </w:tcPr>
          <w:p>
            <w:pPr>
              <w:spacing w:after="0" w:line="240" w:lineRule="auto"/>
            </w:pPr>
            <w:r>
              <w:rPr>
                <w:color w:val="243746"/>
                <w:sz w:val="15"/>
              </w:rPr>
              <w:t>Business Owner</w:t>
            </w:r>
          </w:p>
        </w:tc>
        <w:tc>
          <w:tcPr>
            <w:tcW w:type="dxa" w:w="2736"/>
            <w:tcMar>
              <w:top w:w="70" w:type="dxa"/>
              <w:start w:w="90" w:type="dxa"/>
              <w:bottom w:w="70" w:type="dxa"/>
              <w:end w:w="90" w:type="dxa"/>
            </w:tcMar>
            <w:vAlign w:val="top"/>
          </w:tcPr>
          <w:p>
            <w:pPr>
              <w:spacing w:after="0" w:line="240" w:lineRule="auto"/>
            </w:pPr>
            <w:r>
              <w:rPr>
                <w:color w:val="243746"/>
                <w:sz w:val="15"/>
              </w:rPr>
              <w:t>Decision-authority matrix</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2</w:t>
            </w:r>
          </w:p>
        </w:tc>
        <w:tc>
          <w:tcPr>
            <w:tcW w:type="dxa" w:w="1944"/>
            <w:tcMar>
              <w:top w:w="70" w:type="dxa"/>
              <w:start w:w="90" w:type="dxa"/>
              <w:bottom w:w="70" w:type="dxa"/>
              <w:end w:w="90" w:type="dxa"/>
            </w:tcMar>
            <w:vAlign w:val="top"/>
            <w:shd w:fill="F8FAFB"/>
          </w:tcPr>
          <w:p>
            <w:pPr>
              <w:spacing w:after="0" w:line="240" w:lineRule="auto"/>
            </w:pPr>
            <w:r>
              <w:rPr>
                <w:color w:val="243746"/>
                <w:sz w:val="15"/>
              </w:rPr>
              <w:t>Define reviewer competence</w:t>
            </w:r>
          </w:p>
        </w:tc>
        <w:tc>
          <w:tcPr>
            <w:tcW w:type="dxa" w:w="4320"/>
            <w:tcMar>
              <w:top w:w="70" w:type="dxa"/>
              <w:start w:w="90" w:type="dxa"/>
              <w:bottom w:w="70" w:type="dxa"/>
              <w:end w:w="90" w:type="dxa"/>
            </w:tcMar>
            <w:vAlign w:val="top"/>
            <w:shd w:fill="F8FAFB"/>
          </w:tcPr>
          <w:p>
            <w:pPr>
              <w:spacing w:after="0" w:line="240" w:lineRule="auto"/>
            </w:pPr>
            <w:r>
              <w:rPr>
                <w:color w:val="243746"/>
                <w:sz w:val="15"/>
              </w:rPr>
              <w:t>Specify domain knowledge, training and system limitations reviewers must understand.</w:t>
            </w:r>
          </w:p>
        </w:tc>
        <w:tc>
          <w:tcPr>
            <w:tcW w:type="dxa" w:w="1800"/>
            <w:tcMar>
              <w:top w:w="70" w:type="dxa"/>
              <w:start w:w="90" w:type="dxa"/>
              <w:bottom w:w="70" w:type="dxa"/>
              <w:end w:w="90" w:type="dxa"/>
            </w:tcMar>
            <w:vAlign w:val="top"/>
            <w:shd w:fill="F8FAFB"/>
          </w:tcPr>
          <w:p>
            <w:pPr>
              <w:spacing w:after="0" w:line="240" w:lineRule="auto"/>
            </w:pPr>
            <w:r>
              <w:rPr>
                <w:color w:val="243746"/>
                <w:sz w:val="15"/>
              </w:rPr>
              <w:t>Business Owner + HR/Domain SME</w:t>
            </w:r>
          </w:p>
        </w:tc>
        <w:tc>
          <w:tcPr>
            <w:tcW w:type="dxa" w:w="2736"/>
            <w:tcMar>
              <w:top w:w="70" w:type="dxa"/>
              <w:start w:w="90" w:type="dxa"/>
              <w:bottom w:w="70" w:type="dxa"/>
              <w:end w:w="90" w:type="dxa"/>
            </w:tcMar>
            <w:vAlign w:val="top"/>
            <w:shd w:fill="F8FAFB"/>
          </w:tcPr>
          <w:p>
            <w:pPr>
              <w:spacing w:after="0" w:line="240" w:lineRule="auto"/>
            </w:pPr>
            <w:r>
              <w:rPr>
                <w:color w:val="243746"/>
                <w:sz w:val="15"/>
              </w:rPr>
              <w:t>Competence requirements</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3</w:t>
            </w:r>
          </w:p>
        </w:tc>
        <w:tc>
          <w:tcPr>
            <w:tcW w:type="dxa" w:w="1944"/>
            <w:tcMar>
              <w:top w:w="70" w:type="dxa"/>
              <w:start w:w="90" w:type="dxa"/>
              <w:bottom w:w="70" w:type="dxa"/>
              <w:end w:w="90" w:type="dxa"/>
            </w:tcMar>
            <w:vAlign w:val="top"/>
          </w:tcPr>
          <w:p>
            <w:pPr>
              <w:spacing w:after="0" w:line="240" w:lineRule="auto"/>
            </w:pPr>
            <w:r>
              <w:rPr>
                <w:color w:val="243746"/>
                <w:sz w:val="15"/>
              </w:rPr>
              <w:t>Design review information</w:t>
            </w:r>
          </w:p>
        </w:tc>
        <w:tc>
          <w:tcPr>
            <w:tcW w:type="dxa" w:w="4320"/>
            <w:tcMar>
              <w:top w:w="70" w:type="dxa"/>
              <w:start w:w="90" w:type="dxa"/>
              <w:bottom w:w="70" w:type="dxa"/>
              <w:end w:w="90" w:type="dxa"/>
            </w:tcMar>
            <w:vAlign w:val="top"/>
          </w:tcPr>
          <w:p>
            <w:pPr>
              <w:spacing w:after="0" w:line="240" w:lineRule="auto"/>
            </w:pPr>
            <w:r>
              <w:rPr>
                <w:color w:val="243746"/>
                <w:sz w:val="15"/>
              </w:rPr>
              <w:t>Provide the AI output, relevant source/context, uncertainty/limitations and comparison evidence needed for independent judgment.</w:t>
            </w:r>
          </w:p>
        </w:tc>
        <w:tc>
          <w:tcPr>
            <w:tcW w:type="dxa" w:w="1800"/>
            <w:tcMar>
              <w:top w:w="70" w:type="dxa"/>
              <w:start w:w="90" w:type="dxa"/>
              <w:bottom w:w="70" w:type="dxa"/>
              <w:end w:w="90" w:type="dxa"/>
            </w:tcMar>
            <w:vAlign w:val="top"/>
          </w:tcPr>
          <w:p>
            <w:pPr>
              <w:spacing w:after="0" w:line="240" w:lineRule="auto"/>
            </w:pPr>
            <w:r>
              <w:rPr>
                <w:color w:val="243746"/>
                <w:sz w:val="15"/>
              </w:rPr>
              <w:t>Technical Owner + Domain SME</w:t>
            </w:r>
          </w:p>
        </w:tc>
        <w:tc>
          <w:tcPr>
            <w:tcW w:type="dxa" w:w="2736"/>
            <w:tcMar>
              <w:top w:w="70" w:type="dxa"/>
              <w:start w:w="90" w:type="dxa"/>
              <w:bottom w:w="70" w:type="dxa"/>
              <w:end w:w="90" w:type="dxa"/>
            </w:tcMar>
            <w:vAlign w:val="top"/>
          </w:tcPr>
          <w:p>
            <w:pPr>
              <w:spacing w:after="0" w:line="240" w:lineRule="auto"/>
            </w:pPr>
            <w:r>
              <w:rPr>
                <w:color w:val="243746"/>
                <w:sz w:val="15"/>
              </w:rPr>
              <w:t>Reviewer interface / instructions</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4</w:t>
            </w:r>
          </w:p>
        </w:tc>
        <w:tc>
          <w:tcPr>
            <w:tcW w:type="dxa" w:w="1944"/>
            <w:tcMar>
              <w:top w:w="70" w:type="dxa"/>
              <w:start w:w="90" w:type="dxa"/>
              <w:bottom w:w="70" w:type="dxa"/>
              <w:end w:w="90" w:type="dxa"/>
            </w:tcMar>
            <w:vAlign w:val="top"/>
            <w:shd w:fill="F8FAFB"/>
          </w:tcPr>
          <w:p>
            <w:pPr>
              <w:spacing w:after="0" w:line="240" w:lineRule="auto"/>
            </w:pPr>
            <w:r>
              <w:rPr>
                <w:color w:val="243746"/>
                <w:sz w:val="15"/>
              </w:rPr>
              <w:t>Enable override and stop</w:t>
            </w:r>
          </w:p>
        </w:tc>
        <w:tc>
          <w:tcPr>
            <w:tcW w:type="dxa" w:w="4320"/>
            <w:tcMar>
              <w:top w:w="70" w:type="dxa"/>
              <w:start w:w="90" w:type="dxa"/>
              <w:bottom w:w="70" w:type="dxa"/>
              <w:end w:w="90" w:type="dxa"/>
            </w:tcMar>
            <w:vAlign w:val="top"/>
            <w:shd w:fill="F8FAFB"/>
          </w:tcPr>
          <w:p>
            <w:pPr>
              <w:spacing w:after="0" w:line="240" w:lineRule="auto"/>
            </w:pPr>
            <w:r>
              <w:rPr>
                <w:color w:val="243746"/>
                <w:sz w:val="15"/>
              </w:rPr>
              <w:t>Reviewer must be able to reject/override the output, choose an alternative process, escalate and stop AI-supported processing when needed.</w:t>
            </w:r>
          </w:p>
        </w:tc>
        <w:tc>
          <w:tcPr>
            <w:tcW w:type="dxa" w:w="1800"/>
            <w:tcMar>
              <w:top w:w="70" w:type="dxa"/>
              <w:start w:w="90" w:type="dxa"/>
              <w:bottom w:w="70" w:type="dxa"/>
              <w:end w:w="90" w:type="dxa"/>
            </w:tcMar>
            <w:vAlign w:val="top"/>
            <w:shd w:fill="F8FAFB"/>
          </w:tcPr>
          <w:p>
            <w:pPr>
              <w:spacing w:after="0" w:line="240" w:lineRule="auto"/>
            </w:pPr>
            <w:r>
              <w:rPr>
                <w:color w:val="243746"/>
                <w:sz w:val="15"/>
              </w:rPr>
              <w:t>Technical Owner + Business Owner</w:t>
            </w:r>
          </w:p>
        </w:tc>
        <w:tc>
          <w:tcPr>
            <w:tcW w:type="dxa" w:w="2736"/>
            <w:tcMar>
              <w:top w:w="70" w:type="dxa"/>
              <w:start w:w="90" w:type="dxa"/>
              <w:bottom w:w="70" w:type="dxa"/>
              <w:end w:w="90" w:type="dxa"/>
            </w:tcMar>
            <w:vAlign w:val="top"/>
            <w:shd w:fill="F8FAFB"/>
          </w:tcPr>
          <w:p>
            <w:pPr>
              <w:spacing w:after="0" w:line="240" w:lineRule="auto"/>
            </w:pPr>
            <w:r>
              <w:rPr>
                <w:color w:val="243746"/>
                <w:sz w:val="15"/>
              </w:rPr>
              <w:t>Override/stop procedure</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5</w:t>
            </w:r>
          </w:p>
        </w:tc>
        <w:tc>
          <w:tcPr>
            <w:tcW w:type="dxa" w:w="1944"/>
            <w:tcMar>
              <w:top w:w="70" w:type="dxa"/>
              <w:start w:w="90" w:type="dxa"/>
              <w:bottom w:w="70" w:type="dxa"/>
              <w:end w:w="90" w:type="dxa"/>
            </w:tcMar>
            <w:vAlign w:val="top"/>
          </w:tcPr>
          <w:p>
            <w:pPr>
              <w:spacing w:after="0" w:line="240" w:lineRule="auto"/>
            </w:pPr>
            <w:r>
              <w:rPr>
                <w:color w:val="243746"/>
                <w:sz w:val="15"/>
              </w:rPr>
              <w:t>Control automation bias</w:t>
            </w:r>
          </w:p>
        </w:tc>
        <w:tc>
          <w:tcPr>
            <w:tcW w:type="dxa" w:w="4320"/>
            <w:tcMar>
              <w:top w:w="70" w:type="dxa"/>
              <w:start w:w="90" w:type="dxa"/>
              <w:bottom w:w="70" w:type="dxa"/>
              <w:end w:w="90" w:type="dxa"/>
            </w:tcMar>
            <w:vAlign w:val="top"/>
          </w:tcPr>
          <w:p>
            <w:pPr>
              <w:spacing w:after="0" w:line="240" w:lineRule="auto"/>
            </w:pPr>
            <w:r>
              <w:rPr>
                <w:color w:val="243746"/>
                <w:sz w:val="15"/>
              </w:rPr>
              <w:t>Use sampling, second review, disagreement prompts, mandatory rationale or other proportionate safeguards where risk of rubber-stamping is material.</w:t>
            </w:r>
          </w:p>
        </w:tc>
        <w:tc>
          <w:tcPr>
            <w:tcW w:type="dxa" w:w="1800"/>
            <w:tcMar>
              <w:top w:w="70" w:type="dxa"/>
              <w:start w:w="90" w:type="dxa"/>
              <w:bottom w:w="70" w:type="dxa"/>
              <w:end w:w="90" w:type="dxa"/>
            </w:tcMar>
            <w:vAlign w:val="top"/>
          </w:tcPr>
          <w:p>
            <w:pPr>
              <w:spacing w:after="0" w:line="240" w:lineRule="auto"/>
            </w:pPr>
            <w:r>
              <w:rPr>
                <w:color w:val="243746"/>
                <w:sz w:val="15"/>
              </w:rPr>
              <w:t>Business Owner + AI Governance</w:t>
            </w:r>
          </w:p>
        </w:tc>
        <w:tc>
          <w:tcPr>
            <w:tcW w:type="dxa" w:w="2736"/>
            <w:tcMar>
              <w:top w:w="70" w:type="dxa"/>
              <w:start w:w="90" w:type="dxa"/>
              <w:bottom w:w="70" w:type="dxa"/>
              <w:end w:w="90" w:type="dxa"/>
            </w:tcMar>
            <w:vAlign w:val="top"/>
          </w:tcPr>
          <w:p>
            <w:pPr>
              <w:spacing w:after="0" w:line="240" w:lineRule="auto"/>
            </w:pPr>
            <w:r>
              <w:rPr>
                <w:color w:val="243746"/>
                <w:sz w:val="15"/>
              </w:rPr>
              <w:t>Oversight control design</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6</w:t>
            </w:r>
          </w:p>
        </w:tc>
        <w:tc>
          <w:tcPr>
            <w:tcW w:type="dxa" w:w="1944"/>
            <w:tcMar>
              <w:top w:w="70" w:type="dxa"/>
              <w:start w:w="90" w:type="dxa"/>
              <w:bottom w:w="70" w:type="dxa"/>
              <w:end w:w="90" w:type="dxa"/>
            </w:tcMar>
            <w:vAlign w:val="top"/>
            <w:shd w:fill="F8FAFB"/>
          </w:tcPr>
          <w:p>
            <w:pPr>
              <w:spacing w:after="0" w:line="240" w:lineRule="auto"/>
            </w:pPr>
            <w:r>
              <w:rPr>
                <w:color w:val="243746"/>
                <w:sz w:val="15"/>
              </w:rPr>
              <w:t>Document exceptions and contestability</w:t>
            </w:r>
          </w:p>
        </w:tc>
        <w:tc>
          <w:tcPr>
            <w:tcW w:type="dxa" w:w="4320"/>
            <w:tcMar>
              <w:top w:w="70" w:type="dxa"/>
              <w:start w:w="90" w:type="dxa"/>
              <w:bottom w:w="70" w:type="dxa"/>
              <w:end w:w="90" w:type="dxa"/>
            </w:tcMar>
            <w:vAlign w:val="top"/>
            <w:shd w:fill="F8FAFB"/>
          </w:tcPr>
          <w:p>
            <w:pPr>
              <w:spacing w:after="0" w:line="240" w:lineRule="auto"/>
            </w:pPr>
            <w:r>
              <w:rPr>
                <w:color w:val="243746"/>
                <w:sz w:val="15"/>
              </w:rPr>
              <w:t>Record how affected persons/users can raise concerns and how contested or harmful decisions are re-reviewed where relevant.</w:t>
            </w:r>
          </w:p>
        </w:tc>
        <w:tc>
          <w:tcPr>
            <w:tcW w:type="dxa" w:w="1800"/>
            <w:tcMar>
              <w:top w:w="70" w:type="dxa"/>
              <w:start w:w="90" w:type="dxa"/>
              <w:bottom w:w="70" w:type="dxa"/>
              <w:end w:w="90" w:type="dxa"/>
            </w:tcMar>
            <w:vAlign w:val="top"/>
            <w:shd w:fill="F8FAFB"/>
          </w:tcPr>
          <w:p>
            <w:pPr>
              <w:spacing w:after="0" w:line="240" w:lineRule="auto"/>
            </w:pPr>
            <w:r>
              <w:rPr>
                <w:color w:val="243746"/>
                <w:sz w:val="15"/>
              </w:rPr>
              <w:t>Business Owner + Legal/HR/Customer Ops</w:t>
            </w:r>
          </w:p>
        </w:tc>
        <w:tc>
          <w:tcPr>
            <w:tcW w:type="dxa" w:w="2736"/>
            <w:tcMar>
              <w:top w:w="70" w:type="dxa"/>
              <w:start w:w="90" w:type="dxa"/>
              <w:bottom w:w="70" w:type="dxa"/>
              <w:end w:w="90" w:type="dxa"/>
            </w:tcMar>
            <w:vAlign w:val="top"/>
            <w:shd w:fill="F8FAFB"/>
          </w:tcPr>
          <w:p>
            <w:pPr>
              <w:spacing w:after="0" w:line="240" w:lineRule="auto"/>
            </w:pPr>
            <w:r>
              <w:rPr>
                <w:color w:val="243746"/>
                <w:sz w:val="15"/>
              </w:rPr>
              <w:t>Escalation/contest route</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7</w:t>
            </w:r>
          </w:p>
        </w:tc>
        <w:tc>
          <w:tcPr>
            <w:tcW w:type="dxa" w:w="1944"/>
            <w:tcMar>
              <w:top w:w="70" w:type="dxa"/>
              <w:start w:w="90" w:type="dxa"/>
              <w:bottom w:w="70" w:type="dxa"/>
              <w:end w:w="90" w:type="dxa"/>
            </w:tcMar>
            <w:vAlign w:val="top"/>
          </w:tcPr>
          <w:p>
            <w:pPr>
              <w:spacing w:after="0" w:line="240" w:lineRule="auto"/>
            </w:pPr>
            <w:r>
              <w:rPr>
                <w:color w:val="243746"/>
                <w:sz w:val="15"/>
              </w:rPr>
              <w:t>Monitor oversight effectiveness</w:t>
            </w:r>
          </w:p>
        </w:tc>
        <w:tc>
          <w:tcPr>
            <w:tcW w:type="dxa" w:w="4320"/>
            <w:tcMar>
              <w:top w:w="70" w:type="dxa"/>
              <w:start w:w="90" w:type="dxa"/>
              <w:bottom w:w="70" w:type="dxa"/>
              <w:end w:w="90" w:type="dxa"/>
            </w:tcMar>
            <w:vAlign w:val="top"/>
          </w:tcPr>
          <w:p>
            <w:pPr>
              <w:spacing w:after="0" w:line="240" w:lineRule="auto"/>
            </w:pPr>
            <w:r>
              <w:rPr>
                <w:color w:val="243746"/>
                <w:sz w:val="15"/>
              </w:rPr>
              <w:t>Track override/disagreement rates, review time, errors discovered by humans, escalation patterns and signs of over-reliance.</w:t>
            </w:r>
          </w:p>
        </w:tc>
        <w:tc>
          <w:tcPr>
            <w:tcW w:type="dxa" w:w="1800"/>
            <w:tcMar>
              <w:top w:w="70" w:type="dxa"/>
              <w:start w:w="90" w:type="dxa"/>
              <w:bottom w:w="70" w:type="dxa"/>
              <w:end w:w="90" w:type="dxa"/>
            </w:tcMar>
            <w:vAlign w:val="top"/>
          </w:tcPr>
          <w:p>
            <w:pPr>
              <w:spacing w:after="0" w:line="240" w:lineRule="auto"/>
            </w:pPr>
            <w:r>
              <w:rPr>
                <w:color w:val="243746"/>
                <w:sz w:val="15"/>
              </w:rPr>
              <w:t>Business Owner + Data &amp; AI</w:t>
            </w:r>
          </w:p>
        </w:tc>
        <w:tc>
          <w:tcPr>
            <w:tcW w:type="dxa" w:w="2736"/>
            <w:tcMar>
              <w:top w:w="70" w:type="dxa"/>
              <w:start w:w="90" w:type="dxa"/>
              <w:bottom w:w="70" w:type="dxa"/>
              <w:end w:w="90" w:type="dxa"/>
            </w:tcMar>
            <w:vAlign w:val="top"/>
          </w:tcPr>
          <w:p>
            <w:pPr>
              <w:spacing w:after="0" w:line="240" w:lineRule="auto"/>
            </w:pPr>
            <w:r>
              <w:rPr>
                <w:color w:val="243746"/>
                <w:sz w:val="15"/>
              </w:rPr>
              <w:t>Oversight metrics</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8</w:t>
            </w:r>
          </w:p>
        </w:tc>
        <w:tc>
          <w:tcPr>
            <w:tcW w:type="dxa" w:w="1944"/>
            <w:tcMar>
              <w:top w:w="70" w:type="dxa"/>
              <w:start w:w="90" w:type="dxa"/>
              <w:bottom w:w="70" w:type="dxa"/>
              <w:end w:w="90" w:type="dxa"/>
            </w:tcMar>
            <w:vAlign w:val="top"/>
            <w:shd w:fill="F8FAFB"/>
          </w:tcPr>
          <w:p>
            <w:pPr>
              <w:spacing w:after="0" w:line="240" w:lineRule="auto"/>
            </w:pPr>
            <w:r>
              <w:rPr>
                <w:color w:val="243746"/>
                <w:sz w:val="15"/>
              </w:rPr>
              <w:t>Reassess if authority changes</w:t>
            </w:r>
          </w:p>
        </w:tc>
        <w:tc>
          <w:tcPr>
            <w:tcW w:type="dxa" w:w="4320"/>
            <w:tcMar>
              <w:top w:w="70" w:type="dxa"/>
              <w:start w:w="90" w:type="dxa"/>
              <w:bottom w:w="70" w:type="dxa"/>
              <w:end w:w="90" w:type="dxa"/>
            </w:tcMar>
            <w:vAlign w:val="top"/>
            <w:shd w:fill="F8FAFB"/>
          </w:tcPr>
          <w:p>
            <w:pPr>
              <w:spacing w:after="0" w:line="240" w:lineRule="auto"/>
            </w:pPr>
            <w:r>
              <w:rPr>
                <w:color w:val="243746"/>
                <w:sz w:val="15"/>
              </w:rPr>
              <w:t>Any move toward autonomous decision-making or reduced human review invokes PB-11 before implementation.</w:t>
            </w:r>
          </w:p>
        </w:tc>
        <w:tc>
          <w:tcPr>
            <w:tcW w:type="dxa" w:w="1800"/>
            <w:tcMar>
              <w:top w:w="70" w:type="dxa"/>
              <w:start w:w="90" w:type="dxa"/>
              <w:bottom w:w="70" w:type="dxa"/>
              <w:end w:w="90" w:type="dxa"/>
            </w:tcMar>
            <w:vAlign w:val="top"/>
            <w:shd w:fill="F8FAFB"/>
          </w:tcPr>
          <w:p>
            <w:pPr>
              <w:spacing w:after="0" w:line="240" w:lineRule="auto"/>
            </w:pPr>
            <w:r>
              <w:rPr>
                <w:color w:val="243746"/>
                <w:sz w:val="15"/>
              </w:rPr>
              <w:t>AI Governance Lead</w:t>
            </w:r>
          </w:p>
        </w:tc>
        <w:tc>
          <w:tcPr>
            <w:tcW w:type="dxa" w:w="2736"/>
            <w:tcMar>
              <w:top w:w="70" w:type="dxa"/>
              <w:start w:w="90" w:type="dxa"/>
              <w:bottom w:w="70" w:type="dxa"/>
              <w:end w:w="90" w:type="dxa"/>
            </w:tcMar>
            <w:vAlign w:val="top"/>
            <w:shd w:fill="F8FAFB"/>
          </w:tcPr>
          <w:p>
            <w:pPr>
              <w:spacing w:after="0" w:line="240" w:lineRule="auto"/>
            </w:pPr>
            <w:r>
              <w:rPr>
                <w:color w:val="243746"/>
                <w:sz w:val="15"/>
              </w:rPr>
              <w:t>Reassessment record</w:t>
            </w:r>
          </w:p>
        </w:tc>
      </w:tr>
    </w:tbl>
    <w:p>
      <w:pPr>
        <w:spacing w:after="20"/>
      </w:pPr>
    </w:p>
    <w:p>
      <w:pPr>
        <w:pStyle w:val="Heading2"/>
        <w:keepNext w:val="1"/>
      </w:pPr>
      <w:r>
        <w:t>Stop / escalate when</w:t>
      </w:r>
    </w:p>
    <w:p>
      <w:pPr>
        <w:pStyle w:val="ListBullet"/>
        <w:spacing w:after="50"/>
        <w:ind w:left="317"/>
      </w:pPr>
      <w:r>
        <w:rPr>
          <w:color w:val="A33A3A"/>
        </w:rPr>
        <w:t>The named reviewer lacks authority to override or stop the AI-supported decision.</w:t>
      </w:r>
    </w:p>
    <w:p>
      <w:pPr>
        <w:pStyle w:val="ListBullet"/>
        <w:spacing w:after="50"/>
        <w:ind w:left="317"/>
      </w:pPr>
      <w:r>
        <w:rPr>
          <w:color w:val="A33A3A"/>
        </w:rPr>
        <w:t>Reviewers are expected to approve outputs faster than they can reasonably evaluate them.</w:t>
      </w:r>
    </w:p>
    <w:p>
      <w:pPr>
        <w:pStyle w:val="ListBullet"/>
        <w:spacing w:after="50"/>
        <w:ind w:left="317"/>
      </w:pPr>
      <w:r>
        <w:rPr>
          <w:color w:val="A33A3A"/>
        </w:rPr>
        <w:t>The system withholds information necessary for meaningful review or makes the human step functionally automatic.</w:t>
      </w:r>
    </w:p>
    <w:p>
      <w:pPr>
        <w:pStyle w:val="ListBullet"/>
        <w:spacing w:after="50"/>
        <w:ind w:left="317"/>
      </w:pPr>
      <w:r>
        <w:rPr>
          <w:color w:val="A33A3A"/>
        </w:rPr>
        <w:t>A proposed automation change contradicts an assessment assumption that humans retain formal accountability.</w:t>
      </w:r>
    </w:p>
    <w:p>
      <w:pPr>
        <w:pStyle w:val="Heading2"/>
        <w:keepNext w:val="1"/>
      </w:pPr>
      <w:r>
        <w:t>Minimum evidence pack</w:t>
      </w:r>
    </w:p>
    <w:p>
      <w:pPr>
        <w:pStyle w:val="ListBullet"/>
        <w:spacing w:after="50"/>
        <w:ind w:left="317"/>
      </w:pPr>
      <w:r>
        <w:t>Human oversight procedure</w:t>
      </w:r>
    </w:p>
    <w:p>
      <w:pPr>
        <w:pStyle w:val="ListBullet"/>
        <w:spacing w:after="50"/>
        <w:ind w:left="317"/>
      </w:pPr>
      <w:r>
        <w:t>Role/authority matrix</w:t>
      </w:r>
    </w:p>
    <w:p>
      <w:pPr>
        <w:pStyle w:val="ListBullet"/>
        <w:spacing w:after="50"/>
        <w:ind w:left="317"/>
      </w:pPr>
      <w:r>
        <w:t>Training/competence records</w:t>
      </w:r>
    </w:p>
    <w:p>
      <w:pPr>
        <w:pStyle w:val="ListBullet"/>
        <w:spacing w:after="50"/>
        <w:ind w:left="317"/>
      </w:pPr>
      <w:r>
        <w:t>Override/stop test evidence</w:t>
      </w:r>
    </w:p>
    <w:p>
      <w:pPr>
        <w:pStyle w:val="ListBullet"/>
        <w:spacing w:after="50"/>
        <w:ind w:left="317"/>
      </w:pPr>
      <w:r>
        <w:t>Decision/override logs</w:t>
      </w:r>
    </w:p>
    <w:p>
      <w:pPr>
        <w:pStyle w:val="ListBullet"/>
        <w:spacing w:after="50"/>
        <w:ind w:left="317"/>
      </w:pPr>
      <w:r>
        <w:t>Escalation/contest procedure</w:t>
      </w:r>
    </w:p>
    <w:p>
      <w:pPr>
        <w:pStyle w:val="ListBullet"/>
        <w:spacing w:after="50"/>
        <w:ind w:left="317"/>
      </w:pPr>
      <w:r>
        <w:t>Oversight monitoring metrics</w:t>
      </w:r>
    </w:p>
    <w:p>
      <w:pPr>
        <w:pStyle w:val="Heading2"/>
        <w:keepNext w:val="1"/>
      </w:pPr>
      <w:r>
        <w:t>Duckworks application examples</w:t>
      </w:r>
    </w:p>
    <w:p>
      <w:pPr>
        <w:spacing w:after="80" w:line="245" w:lineRule="auto"/>
      </w:pPr>
      <w:r>
        <w:rPr>
          <w:b/>
          <w:color w:val="18324A"/>
        </w:rPr>
        <w:t xml:space="preserve">DuckTalent AI </w:t>
      </w:r>
      <w:r>
        <w:t>Recruiters/hiring managers retain final authority; autonomous rejection/hiring is prohibited under current design assumptions.</w:t>
      </w:r>
    </w:p>
    <w:p>
      <w:pPr>
        <w:spacing w:after="80" w:line="245" w:lineRule="auto"/>
      </w:pPr>
      <w:r>
        <w:rPr>
          <w:b/>
          <w:color w:val="18324A"/>
        </w:rPr>
        <w:t xml:space="preserve">WingInspect Vision </w:t>
      </w:r>
      <w:r>
        <w:t>Qualified human inspectors remain final acceptance/rejection authority.</w:t>
      </w:r>
    </w:p>
    <w:p>
      <w:pPr>
        <w:spacing w:after="80" w:line="245" w:lineRule="auto"/>
      </w:pPr>
      <w:r>
        <w:rPr>
          <w:b/>
          <w:color w:val="18324A"/>
        </w:rPr>
        <w:t xml:space="preserve">DuckDesign AI </w:t>
      </w:r>
      <w:r>
        <w:t>Competent engineers review and validate outputs before prototype/production design use.</w:t>
      </w:r>
    </w:p>
    <w:p>
      <w:pPr>
        <w:spacing w:after="80" w:line="245" w:lineRule="auto"/>
      </w:pPr>
      <w:r>
        <w:rPr>
          <w:b/>
          <w:color w:val="18324A"/>
        </w:rPr>
        <w:t xml:space="preserve">FeatherForecast </w:t>
      </w:r>
      <w:r>
        <w:t>Authorized managers approve material purchasing/production commitments.</w:t>
      </w:r>
    </w:p>
    <w:p>
      <w:pPr>
        <w:spacing w:after="80" w:line="245" w:lineRule="auto"/>
      </w:pPr>
      <w:r>
        <w:rPr>
          <w:b/>
          <w:color w:val="18324A"/>
        </w:rPr>
        <w:t xml:space="preserve">QuackBot </w:t>
      </w:r>
      <w:r>
        <w:t>Human escalation is required for uncertain, sensitive or safety-relevant interactions.</w:t>
      </w:r>
    </w:p>
    <w:p>
      <w:r>
        <w:br w:type="page"/>
      </w:r>
    </w:p>
    <w:p>
      <w:pPr>
        <w:pStyle w:val="Heading1"/>
        <w:keepNext w:val="1"/>
      </w:pPr>
      <w:r>
        <w:t>PB-08 — Validation &amp; Release Gate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728"/>
            <w:shd w:fill="18324A"/>
            <w:tcMar>
              <w:top w:w="70" w:type="dxa"/>
              <w:start w:w="90" w:type="dxa"/>
              <w:bottom w:w="70" w:type="dxa"/>
              <w:end w:w="90" w:type="dxa"/>
            </w:tcMar>
            <w:vAlign w:val="center"/>
          </w:tcPr>
          <w:p>
            <w:pPr>
              <w:spacing w:after="0"/>
            </w:pPr>
            <w:r>
              <w:rPr>
                <w:b/>
                <w:color w:val="FFFFFF"/>
                <w:sz w:val="16"/>
              </w:rPr>
              <w:t>Field</w:t>
            </w:r>
          </w:p>
        </w:tc>
        <w:tc>
          <w:tcPr>
            <w:tcW w:type="dxa" w:w="9648"/>
            <w:shd w:fill="18324A"/>
            <w:tcMar>
              <w:top w:w="70" w:type="dxa"/>
              <w:start w:w="90" w:type="dxa"/>
              <w:bottom w:w="70" w:type="dxa"/>
              <w:end w:w="90" w:type="dxa"/>
            </w:tcMar>
            <w:vAlign w:val="center"/>
          </w:tcPr>
          <w:p>
            <w:pPr>
              <w:spacing w:after="0"/>
            </w:pPr>
            <w:r>
              <w:rPr>
                <w:b/>
                <w:color w:val="FFFFFF"/>
                <w:sz w:val="16"/>
              </w:rPr>
              <w:t>Operational instruction</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Trigger</w:t>
            </w:r>
          </w:p>
        </w:tc>
        <w:tc>
          <w:tcPr>
            <w:tcW w:type="dxa" w:w="9648"/>
            <w:tcMar>
              <w:top w:w="70" w:type="dxa"/>
              <w:start w:w="90" w:type="dxa"/>
              <w:bottom w:w="70" w:type="dxa"/>
              <w:end w:w="90" w:type="dxa"/>
            </w:tcMar>
            <w:vAlign w:val="top"/>
          </w:tcPr>
          <w:p>
            <w:pPr>
              <w:spacing w:after="0" w:line="240" w:lineRule="auto"/>
            </w:pPr>
            <w:r>
              <w:rPr>
                <w:color w:val="243746"/>
                <w:sz w:val="16"/>
              </w:rPr>
              <w:t>A system is proposed to move from concept to pilot, restricted pilot to production, or to materially expand users, data, autonomy, geography or business dependency.</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Lead</w:t>
            </w:r>
          </w:p>
        </w:tc>
        <w:tc>
          <w:tcPr>
            <w:tcW w:type="dxa" w:w="9648"/>
            <w:tcMar>
              <w:top w:w="70" w:type="dxa"/>
              <w:start w:w="90" w:type="dxa"/>
              <w:bottom w:w="70" w:type="dxa"/>
              <w:end w:w="90" w:type="dxa"/>
            </w:tcMar>
            <w:vAlign w:val="top"/>
            <w:shd w:fill="F8FAFB"/>
          </w:tcPr>
          <w:p>
            <w:pPr>
              <w:spacing w:after="0" w:line="240" w:lineRule="auto"/>
            </w:pPr>
            <w:r>
              <w:rPr>
                <w:color w:val="243746"/>
                <w:sz w:val="16"/>
              </w:rPr>
              <w:t>System Business Owner + AI Governance Lead</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Support</w:t>
            </w:r>
          </w:p>
        </w:tc>
        <w:tc>
          <w:tcPr>
            <w:tcW w:type="dxa" w:w="9648"/>
            <w:tcMar>
              <w:top w:w="70" w:type="dxa"/>
              <w:start w:w="90" w:type="dxa"/>
              <w:bottom w:w="70" w:type="dxa"/>
              <w:end w:w="90" w:type="dxa"/>
            </w:tcMar>
            <w:vAlign w:val="top"/>
          </w:tcPr>
          <w:p>
            <w:pPr>
              <w:spacing w:after="0" w:line="240" w:lineRule="auto"/>
            </w:pPr>
            <w:r>
              <w:rPr>
                <w:color w:val="243746"/>
                <w:sz w:val="16"/>
              </w:rPr>
              <w:t>Technical Owner; Risk; Security; Legal/Privacy/HR/Product Safety/Procurement as triggered; AI Governance Committee for High/Critical</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Required outcome</w:t>
            </w:r>
          </w:p>
        </w:tc>
        <w:tc>
          <w:tcPr>
            <w:tcW w:type="dxa" w:w="9648"/>
            <w:tcMar>
              <w:top w:w="70" w:type="dxa"/>
              <w:start w:w="90" w:type="dxa"/>
              <w:bottom w:w="70" w:type="dxa"/>
              <w:end w:w="90" w:type="dxa"/>
            </w:tcMar>
            <w:vAlign w:val="top"/>
            <w:shd w:fill="F8FAFB"/>
          </w:tcPr>
          <w:p>
            <w:pPr>
              <w:spacing w:after="0" w:line="240" w:lineRule="auto"/>
            </w:pPr>
            <w:r>
              <w:rPr>
                <w:color w:val="243746"/>
                <w:sz w:val="16"/>
              </w:rPr>
              <w:t>A written release decision tied to evidence, unresolved risk, operating controls, monitoring and rollback/stop capability.</w:t>
            </w:r>
          </w:p>
        </w:tc>
      </w:tr>
    </w:tbl>
    <w:p>
      <w:pPr>
        <w:spacing w:after="20"/>
      </w:pP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576"/>
            <w:shd w:fill="18324A"/>
            <w:tcMar>
              <w:top w:w="70" w:type="dxa"/>
              <w:start w:w="90" w:type="dxa"/>
              <w:bottom w:w="70" w:type="dxa"/>
              <w:end w:w="90" w:type="dxa"/>
            </w:tcMar>
            <w:vAlign w:val="center"/>
          </w:tcPr>
          <w:p>
            <w:pPr>
              <w:spacing w:after="0"/>
            </w:pPr>
            <w:r>
              <w:rPr>
                <w:b/>
                <w:color w:val="FFFFFF"/>
                <w:sz w:val="15"/>
              </w:rPr>
              <w:t>Step</w:t>
            </w:r>
          </w:p>
        </w:tc>
        <w:tc>
          <w:tcPr>
            <w:tcW w:type="dxa" w:w="1944"/>
            <w:shd w:fill="18324A"/>
            <w:tcMar>
              <w:top w:w="70" w:type="dxa"/>
              <w:start w:w="90" w:type="dxa"/>
              <w:bottom w:w="70" w:type="dxa"/>
              <w:end w:w="90" w:type="dxa"/>
            </w:tcMar>
            <w:vAlign w:val="center"/>
          </w:tcPr>
          <w:p>
            <w:pPr>
              <w:spacing w:after="0"/>
            </w:pPr>
            <w:r>
              <w:rPr>
                <w:b/>
                <w:color w:val="FFFFFF"/>
                <w:sz w:val="15"/>
              </w:rPr>
              <w:t>Action</w:t>
            </w:r>
          </w:p>
        </w:tc>
        <w:tc>
          <w:tcPr>
            <w:tcW w:type="dxa" w:w="4320"/>
            <w:shd w:fill="18324A"/>
            <w:tcMar>
              <w:top w:w="70" w:type="dxa"/>
              <w:start w:w="90" w:type="dxa"/>
              <w:bottom w:w="70" w:type="dxa"/>
              <w:end w:w="90" w:type="dxa"/>
            </w:tcMar>
            <w:vAlign w:val="center"/>
          </w:tcPr>
          <w:p>
            <w:pPr>
              <w:spacing w:after="0"/>
            </w:pPr>
            <w:r>
              <w:rPr>
                <w:b/>
                <w:color w:val="FFFFFF"/>
                <w:sz w:val="15"/>
              </w:rPr>
              <w:t>What to do</w:t>
            </w:r>
          </w:p>
        </w:tc>
        <w:tc>
          <w:tcPr>
            <w:tcW w:type="dxa" w:w="1800"/>
            <w:shd w:fill="18324A"/>
            <w:tcMar>
              <w:top w:w="70" w:type="dxa"/>
              <w:start w:w="90" w:type="dxa"/>
              <w:bottom w:w="70" w:type="dxa"/>
              <w:end w:w="90" w:type="dxa"/>
            </w:tcMar>
            <w:vAlign w:val="center"/>
          </w:tcPr>
          <w:p>
            <w:pPr>
              <w:spacing w:after="0"/>
            </w:pPr>
            <w:r>
              <w:rPr>
                <w:b/>
                <w:color w:val="FFFFFF"/>
                <w:sz w:val="15"/>
              </w:rPr>
              <w:t>Primary owner</w:t>
            </w:r>
          </w:p>
        </w:tc>
        <w:tc>
          <w:tcPr>
            <w:tcW w:type="dxa" w:w="2736"/>
            <w:shd w:fill="18324A"/>
            <w:tcMar>
              <w:top w:w="70" w:type="dxa"/>
              <w:start w:w="90" w:type="dxa"/>
              <w:bottom w:w="70" w:type="dxa"/>
              <w:end w:w="90" w:type="dxa"/>
            </w:tcMar>
            <w:vAlign w:val="center"/>
          </w:tcPr>
          <w:p>
            <w:pPr>
              <w:spacing w:after="0"/>
            </w:pPr>
            <w:r>
              <w:rPr>
                <w:b/>
                <w:color w:val="FFFFFF"/>
                <w:sz w:val="15"/>
              </w:rPr>
              <w:t>Evidence / output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1</w:t>
            </w:r>
          </w:p>
        </w:tc>
        <w:tc>
          <w:tcPr>
            <w:tcW w:type="dxa" w:w="1944"/>
            <w:tcMar>
              <w:top w:w="70" w:type="dxa"/>
              <w:start w:w="90" w:type="dxa"/>
              <w:bottom w:w="70" w:type="dxa"/>
              <w:end w:w="90" w:type="dxa"/>
            </w:tcMar>
            <w:vAlign w:val="top"/>
          </w:tcPr>
          <w:p>
            <w:pPr>
              <w:spacing w:after="0" w:line="240" w:lineRule="auto"/>
            </w:pPr>
            <w:r>
              <w:rPr>
                <w:color w:val="243746"/>
                <w:sz w:val="15"/>
              </w:rPr>
              <w:t>Confirm gate requested</w:t>
            </w:r>
          </w:p>
        </w:tc>
        <w:tc>
          <w:tcPr>
            <w:tcW w:type="dxa" w:w="4320"/>
            <w:tcMar>
              <w:top w:w="70" w:type="dxa"/>
              <w:start w:w="90" w:type="dxa"/>
              <w:bottom w:w="70" w:type="dxa"/>
              <w:end w:w="90" w:type="dxa"/>
            </w:tcMar>
            <w:vAlign w:val="top"/>
          </w:tcPr>
          <w:p>
            <w:pPr>
              <w:spacing w:after="0" w:line="240" w:lineRule="auto"/>
            </w:pPr>
            <w:r>
              <w:rPr>
                <w:color w:val="243746"/>
                <w:sz w:val="15"/>
              </w:rPr>
              <w:t>State exactly what change is being approved: pilot, production, new population, new country, new automation, new model or other expansion.</w:t>
            </w:r>
          </w:p>
        </w:tc>
        <w:tc>
          <w:tcPr>
            <w:tcW w:type="dxa" w:w="1800"/>
            <w:tcMar>
              <w:top w:w="70" w:type="dxa"/>
              <w:start w:w="90" w:type="dxa"/>
              <w:bottom w:w="70" w:type="dxa"/>
              <w:end w:w="90" w:type="dxa"/>
            </w:tcMar>
            <w:vAlign w:val="top"/>
          </w:tcPr>
          <w:p>
            <w:pPr>
              <w:spacing w:after="0" w:line="240" w:lineRule="auto"/>
            </w:pPr>
            <w:r>
              <w:rPr>
                <w:color w:val="243746"/>
                <w:sz w:val="15"/>
              </w:rPr>
              <w:t>Business Owner</w:t>
            </w:r>
          </w:p>
        </w:tc>
        <w:tc>
          <w:tcPr>
            <w:tcW w:type="dxa" w:w="2736"/>
            <w:tcMar>
              <w:top w:w="70" w:type="dxa"/>
              <w:start w:w="90" w:type="dxa"/>
              <w:bottom w:w="70" w:type="dxa"/>
              <w:end w:w="90" w:type="dxa"/>
            </w:tcMar>
            <w:vAlign w:val="top"/>
          </w:tcPr>
          <w:p>
            <w:pPr>
              <w:spacing w:after="0" w:line="240" w:lineRule="auto"/>
            </w:pPr>
            <w:r>
              <w:rPr>
                <w:color w:val="243746"/>
                <w:sz w:val="15"/>
              </w:rPr>
              <w:t>Release request</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2</w:t>
            </w:r>
          </w:p>
        </w:tc>
        <w:tc>
          <w:tcPr>
            <w:tcW w:type="dxa" w:w="1944"/>
            <w:tcMar>
              <w:top w:w="70" w:type="dxa"/>
              <w:start w:w="90" w:type="dxa"/>
              <w:bottom w:w="70" w:type="dxa"/>
              <w:end w:w="90" w:type="dxa"/>
            </w:tcMar>
            <w:vAlign w:val="top"/>
            <w:shd w:fill="F8FAFB"/>
          </w:tcPr>
          <w:p>
            <w:pPr>
              <w:spacing w:after="0" w:line="240" w:lineRule="auto"/>
            </w:pPr>
            <w:r>
              <w:rPr>
                <w:color w:val="243746"/>
                <w:sz w:val="15"/>
              </w:rPr>
              <w:t>Check mandatory predecessors</w:t>
            </w:r>
          </w:p>
        </w:tc>
        <w:tc>
          <w:tcPr>
            <w:tcW w:type="dxa" w:w="4320"/>
            <w:tcMar>
              <w:top w:w="70" w:type="dxa"/>
              <w:start w:w="90" w:type="dxa"/>
              <w:bottom w:w="70" w:type="dxa"/>
              <w:end w:w="90" w:type="dxa"/>
            </w:tcMar>
            <w:vAlign w:val="top"/>
            <w:shd w:fill="F8FAFB"/>
          </w:tcPr>
          <w:p>
            <w:pPr>
              <w:spacing w:after="0" w:line="240" w:lineRule="auto"/>
            </w:pPr>
            <w:r>
              <w:rPr>
                <w:color w:val="243746"/>
                <w:sz w:val="15"/>
              </w:rPr>
              <w:t>Verify inventory, risk/impact assessment, specialist reviews, vendor review, human oversight and required legal/privacy work are complete for this gate.</w:t>
            </w:r>
          </w:p>
        </w:tc>
        <w:tc>
          <w:tcPr>
            <w:tcW w:type="dxa" w:w="1800"/>
            <w:tcMar>
              <w:top w:w="70" w:type="dxa"/>
              <w:start w:w="90" w:type="dxa"/>
              <w:bottom w:w="70" w:type="dxa"/>
              <w:end w:w="90" w:type="dxa"/>
            </w:tcMar>
            <w:vAlign w:val="top"/>
            <w:shd w:fill="F8FAFB"/>
          </w:tcPr>
          <w:p>
            <w:pPr>
              <w:spacing w:after="0" w:line="240" w:lineRule="auto"/>
            </w:pPr>
            <w:r>
              <w:rPr>
                <w:color w:val="243746"/>
                <w:sz w:val="15"/>
              </w:rPr>
              <w:t>AI Governance Lead</w:t>
            </w:r>
          </w:p>
        </w:tc>
        <w:tc>
          <w:tcPr>
            <w:tcW w:type="dxa" w:w="2736"/>
            <w:tcMar>
              <w:top w:w="70" w:type="dxa"/>
              <w:start w:w="90" w:type="dxa"/>
              <w:bottom w:w="70" w:type="dxa"/>
              <w:end w:w="90" w:type="dxa"/>
            </w:tcMar>
            <w:vAlign w:val="top"/>
            <w:shd w:fill="F8FAFB"/>
          </w:tcPr>
          <w:p>
            <w:pPr>
              <w:spacing w:after="0" w:line="240" w:lineRule="auto"/>
            </w:pPr>
            <w:r>
              <w:rPr>
                <w:color w:val="243746"/>
                <w:sz w:val="15"/>
              </w:rPr>
              <w:t>Gate checklist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3</w:t>
            </w:r>
          </w:p>
        </w:tc>
        <w:tc>
          <w:tcPr>
            <w:tcW w:type="dxa" w:w="1944"/>
            <w:tcMar>
              <w:top w:w="70" w:type="dxa"/>
              <w:start w:w="90" w:type="dxa"/>
              <w:bottom w:w="70" w:type="dxa"/>
              <w:end w:w="90" w:type="dxa"/>
            </w:tcMar>
            <w:vAlign w:val="top"/>
          </w:tcPr>
          <w:p>
            <w:pPr>
              <w:spacing w:after="0" w:line="240" w:lineRule="auto"/>
            </w:pPr>
            <w:r>
              <w:rPr>
                <w:color w:val="243746"/>
                <w:sz w:val="15"/>
              </w:rPr>
              <w:t>Validate performance</w:t>
            </w:r>
          </w:p>
        </w:tc>
        <w:tc>
          <w:tcPr>
            <w:tcW w:type="dxa" w:w="4320"/>
            <w:tcMar>
              <w:top w:w="70" w:type="dxa"/>
              <w:start w:w="90" w:type="dxa"/>
              <w:bottom w:w="70" w:type="dxa"/>
              <w:end w:w="90" w:type="dxa"/>
            </w:tcMar>
            <w:vAlign w:val="top"/>
          </w:tcPr>
          <w:p>
            <w:pPr>
              <w:spacing w:after="0" w:line="240" w:lineRule="auto"/>
            </w:pPr>
            <w:r>
              <w:rPr>
                <w:color w:val="243746"/>
                <w:sz w:val="15"/>
              </w:rPr>
              <w:t>Use intended-purpose-specific performance and robustness evidence; record data/sample limits and conditions.</w:t>
            </w:r>
          </w:p>
        </w:tc>
        <w:tc>
          <w:tcPr>
            <w:tcW w:type="dxa" w:w="1800"/>
            <w:tcMar>
              <w:top w:w="70" w:type="dxa"/>
              <w:start w:w="90" w:type="dxa"/>
              <w:bottom w:w="70" w:type="dxa"/>
              <w:end w:w="90" w:type="dxa"/>
            </w:tcMar>
            <w:vAlign w:val="top"/>
          </w:tcPr>
          <w:p>
            <w:pPr>
              <w:spacing w:after="0" w:line="240" w:lineRule="auto"/>
            </w:pPr>
            <w:r>
              <w:rPr>
                <w:color w:val="243746"/>
                <w:sz w:val="15"/>
              </w:rPr>
              <w:t>Data &amp; AI + Domain SME</w:t>
            </w:r>
          </w:p>
        </w:tc>
        <w:tc>
          <w:tcPr>
            <w:tcW w:type="dxa" w:w="2736"/>
            <w:tcMar>
              <w:top w:w="70" w:type="dxa"/>
              <w:start w:w="90" w:type="dxa"/>
              <w:bottom w:w="70" w:type="dxa"/>
              <w:end w:w="90" w:type="dxa"/>
            </w:tcMar>
            <w:vAlign w:val="top"/>
          </w:tcPr>
          <w:p>
            <w:pPr>
              <w:spacing w:after="0" w:line="240" w:lineRule="auto"/>
            </w:pPr>
            <w:r>
              <w:rPr>
                <w:color w:val="243746"/>
                <w:sz w:val="15"/>
              </w:rPr>
              <w:t>Validation report</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4</w:t>
            </w:r>
          </w:p>
        </w:tc>
        <w:tc>
          <w:tcPr>
            <w:tcW w:type="dxa" w:w="1944"/>
            <w:tcMar>
              <w:top w:w="70" w:type="dxa"/>
              <w:start w:w="90" w:type="dxa"/>
              <w:bottom w:w="70" w:type="dxa"/>
              <w:end w:w="90" w:type="dxa"/>
            </w:tcMar>
            <w:vAlign w:val="top"/>
            <w:shd w:fill="F8FAFB"/>
          </w:tcPr>
          <w:p>
            <w:pPr>
              <w:spacing w:after="0" w:line="240" w:lineRule="auto"/>
            </w:pPr>
            <w:r>
              <w:rPr>
                <w:color w:val="243746"/>
                <w:sz w:val="15"/>
              </w:rPr>
              <w:t>Validate controls</w:t>
            </w:r>
          </w:p>
        </w:tc>
        <w:tc>
          <w:tcPr>
            <w:tcW w:type="dxa" w:w="4320"/>
            <w:tcMar>
              <w:top w:w="70" w:type="dxa"/>
              <w:start w:w="90" w:type="dxa"/>
              <w:bottom w:w="70" w:type="dxa"/>
              <w:end w:w="90" w:type="dxa"/>
            </w:tcMar>
            <w:vAlign w:val="top"/>
            <w:shd w:fill="F8FAFB"/>
          </w:tcPr>
          <w:p>
            <w:pPr>
              <w:spacing w:after="0" w:line="240" w:lineRule="auto"/>
            </w:pPr>
            <w:r>
              <w:rPr>
                <w:color w:val="243746"/>
                <w:sz w:val="15"/>
              </w:rPr>
              <w:t>Confirm security, data, access, logging, human oversight, fallback, incident and change controls are implemented and evidenced.</w:t>
            </w:r>
          </w:p>
        </w:tc>
        <w:tc>
          <w:tcPr>
            <w:tcW w:type="dxa" w:w="1800"/>
            <w:tcMar>
              <w:top w:w="70" w:type="dxa"/>
              <w:start w:w="90" w:type="dxa"/>
              <w:bottom w:w="70" w:type="dxa"/>
              <w:end w:w="90" w:type="dxa"/>
            </w:tcMar>
            <w:vAlign w:val="top"/>
            <w:shd w:fill="F8FAFB"/>
          </w:tcPr>
          <w:p>
            <w:pPr>
              <w:spacing w:after="0" w:line="240" w:lineRule="auto"/>
            </w:pPr>
            <w:r>
              <w:rPr>
                <w:color w:val="243746"/>
                <w:sz w:val="15"/>
              </w:rPr>
              <w:t>Control Owners</w:t>
            </w:r>
          </w:p>
        </w:tc>
        <w:tc>
          <w:tcPr>
            <w:tcW w:type="dxa" w:w="2736"/>
            <w:tcMar>
              <w:top w:w="70" w:type="dxa"/>
              <w:start w:w="90" w:type="dxa"/>
              <w:bottom w:w="70" w:type="dxa"/>
              <w:end w:w="90" w:type="dxa"/>
            </w:tcMar>
            <w:vAlign w:val="top"/>
            <w:shd w:fill="F8FAFB"/>
          </w:tcPr>
          <w:p>
            <w:pPr>
              <w:spacing w:after="0" w:line="240" w:lineRule="auto"/>
            </w:pPr>
            <w:r>
              <w:rPr>
                <w:color w:val="243746"/>
                <w:sz w:val="15"/>
              </w:rPr>
              <w:t>Control evidence pack</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5</w:t>
            </w:r>
          </w:p>
        </w:tc>
        <w:tc>
          <w:tcPr>
            <w:tcW w:type="dxa" w:w="1944"/>
            <w:tcMar>
              <w:top w:w="70" w:type="dxa"/>
              <w:start w:w="90" w:type="dxa"/>
              <w:bottom w:w="70" w:type="dxa"/>
              <w:end w:w="90" w:type="dxa"/>
            </w:tcMar>
            <w:vAlign w:val="top"/>
          </w:tcPr>
          <w:p>
            <w:pPr>
              <w:spacing w:after="0" w:line="240" w:lineRule="auto"/>
            </w:pPr>
            <w:r>
              <w:rPr>
                <w:color w:val="243746"/>
                <w:sz w:val="15"/>
              </w:rPr>
              <w:t>Confirm monitoring thresholds</w:t>
            </w:r>
          </w:p>
        </w:tc>
        <w:tc>
          <w:tcPr>
            <w:tcW w:type="dxa" w:w="4320"/>
            <w:tcMar>
              <w:top w:w="70" w:type="dxa"/>
              <w:start w:w="90" w:type="dxa"/>
              <w:bottom w:w="70" w:type="dxa"/>
              <w:end w:w="90" w:type="dxa"/>
            </w:tcMar>
            <w:vAlign w:val="top"/>
          </w:tcPr>
          <w:p>
            <w:pPr>
              <w:spacing w:after="0" w:line="240" w:lineRule="auto"/>
            </w:pPr>
            <w:r>
              <w:rPr>
                <w:color w:val="243746"/>
                <w:sz w:val="15"/>
              </w:rPr>
              <w:t>Before release, define metrics, thresholds/decision rules, owners, review cadence and what triggers containment/reassessment.</w:t>
            </w:r>
          </w:p>
        </w:tc>
        <w:tc>
          <w:tcPr>
            <w:tcW w:type="dxa" w:w="1800"/>
            <w:tcMar>
              <w:top w:w="70" w:type="dxa"/>
              <w:start w:w="90" w:type="dxa"/>
              <w:bottom w:w="70" w:type="dxa"/>
              <w:end w:w="90" w:type="dxa"/>
            </w:tcMar>
            <w:vAlign w:val="top"/>
          </w:tcPr>
          <w:p>
            <w:pPr>
              <w:spacing w:after="0" w:line="240" w:lineRule="auto"/>
            </w:pPr>
            <w:r>
              <w:rPr>
                <w:color w:val="243746"/>
                <w:sz w:val="15"/>
              </w:rPr>
              <w:t>Technical + Business Owner</w:t>
            </w:r>
          </w:p>
        </w:tc>
        <w:tc>
          <w:tcPr>
            <w:tcW w:type="dxa" w:w="2736"/>
            <w:tcMar>
              <w:top w:w="70" w:type="dxa"/>
              <w:start w:w="90" w:type="dxa"/>
              <w:bottom w:w="70" w:type="dxa"/>
              <w:end w:w="90" w:type="dxa"/>
            </w:tcMar>
            <w:vAlign w:val="top"/>
          </w:tcPr>
          <w:p>
            <w:pPr>
              <w:spacing w:after="0" w:line="240" w:lineRule="auto"/>
            </w:pPr>
            <w:r>
              <w:rPr>
                <w:color w:val="243746"/>
                <w:sz w:val="15"/>
              </w:rPr>
              <w:t>Monitoring plan</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6</w:t>
            </w:r>
          </w:p>
        </w:tc>
        <w:tc>
          <w:tcPr>
            <w:tcW w:type="dxa" w:w="1944"/>
            <w:tcMar>
              <w:top w:w="70" w:type="dxa"/>
              <w:start w:w="90" w:type="dxa"/>
              <w:bottom w:w="70" w:type="dxa"/>
              <w:end w:w="90" w:type="dxa"/>
            </w:tcMar>
            <w:vAlign w:val="top"/>
            <w:shd w:fill="F8FAFB"/>
          </w:tcPr>
          <w:p>
            <w:pPr>
              <w:spacing w:after="0" w:line="240" w:lineRule="auto"/>
            </w:pPr>
            <w:r>
              <w:rPr>
                <w:color w:val="243746"/>
                <w:sz w:val="15"/>
              </w:rPr>
              <w:t>Confirm rollback / safe fallback</w:t>
            </w:r>
          </w:p>
        </w:tc>
        <w:tc>
          <w:tcPr>
            <w:tcW w:type="dxa" w:w="4320"/>
            <w:tcMar>
              <w:top w:w="70" w:type="dxa"/>
              <w:start w:w="90" w:type="dxa"/>
              <w:bottom w:w="70" w:type="dxa"/>
              <w:end w:w="90" w:type="dxa"/>
            </w:tcMar>
            <w:vAlign w:val="top"/>
            <w:shd w:fill="F8FAFB"/>
          </w:tcPr>
          <w:p>
            <w:pPr>
              <w:spacing w:after="0" w:line="240" w:lineRule="auto"/>
            </w:pPr>
            <w:r>
              <w:rPr>
                <w:color w:val="243746"/>
                <w:sz w:val="15"/>
              </w:rPr>
              <w:t>Demonstrate how the AI can be disabled or bypassed without unacceptable operational or safety consequences.</w:t>
            </w:r>
          </w:p>
        </w:tc>
        <w:tc>
          <w:tcPr>
            <w:tcW w:type="dxa" w:w="1800"/>
            <w:tcMar>
              <w:top w:w="70" w:type="dxa"/>
              <w:start w:w="90" w:type="dxa"/>
              <w:bottom w:w="70" w:type="dxa"/>
              <w:end w:w="90" w:type="dxa"/>
            </w:tcMar>
            <w:vAlign w:val="top"/>
            <w:shd w:fill="F8FAFB"/>
          </w:tcPr>
          <w:p>
            <w:pPr>
              <w:spacing w:after="0" w:line="240" w:lineRule="auto"/>
            </w:pPr>
            <w:r>
              <w:rPr>
                <w:color w:val="243746"/>
                <w:sz w:val="15"/>
              </w:rPr>
              <w:t>Technical Owner + Business Owner</w:t>
            </w:r>
          </w:p>
        </w:tc>
        <w:tc>
          <w:tcPr>
            <w:tcW w:type="dxa" w:w="2736"/>
            <w:tcMar>
              <w:top w:w="70" w:type="dxa"/>
              <w:start w:w="90" w:type="dxa"/>
              <w:bottom w:w="70" w:type="dxa"/>
              <w:end w:w="90" w:type="dxa"/>
            </w:tcMar>
            <w:vAlign w:val="top"/>
            <w:shd w:fill="F8FAFB"/>
          </w:tcPr>
          <w:p>
            <w:pPr>
              <w:spacing w:after="0" w:line="240" w:lineRule="auto"/>
            </w:pPr>
            <w:r>
              <w:rPr>
                <w:color w:val="243746"/>
                <w:sz w:val="15"/>
              </w:rPr>
              <w:t>Rollback/fallback evidence</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7</w:t>
            </w:r>
          </w:p>
        </w:tc>
        <w:tc>
          <w:tcPr>
            <w:tcW w:type="dxa" w:w="1944"/>
            <w:tcMar>
              <w:top w:w="70" w:type="dxa"/>
              <w:start w:w="90" w:type="dxa"/>
              <w:bottom w:w="70" w:type="dxa"/>
              <w:end w:w="90" w:type="dxa"/>
            </w:tcMar>
            <w:vAlign w:val="top"/>
          </w:tcPr>
          <w:p>
            <w:pPr>
              <w:spacing w:after="0" w:line="240" w:lineRule="auto"/>
            </w:pPr>
            <w:r>
              <w:rPr>
                <w:color w:val="243746"/>
                <w:sz w:val="15"/>
              </w:rPr>
              <w:t>Resolve open risks</w:t>
            </w:r>
          </w:p>
        </w:tc>
        <w:tc>
          <w:tcPr>
            <w:tcW w:type="dxa" w:w="4320"/>
            <w:tcMar>
              <w:top w:w="70" w:type="dxa"/>
              <w:start w:w="90" w:type="dxa"/>
              <w:bottom w:w="70" w:type="dxa"/>
              <w:end w:w="90" w:type="dxa"/>
            </w:tcMar>
            <w:vAlign w:val="top"/>
          </w:tcPr>
          <w:p>
            <w:pPr>
              <w:spacing w:after="0" w:line="240" w:lineRule="auto"/>
            </w:pPr>
            <w:r>
              <w:rPr>
                <w:color w:val="243746"/>
                <w:sz w:val="15"/>
              </w:rPr>
              <w:t>All blocking actions must be closed; non-blocking actions need owners/dates and accepted residual risk within authority.</w:t>
            </w:r>
          </w:p>
        </w:tc>
        <w:tc>
          <w:tcPr>
            <w:tcW w:type="dxa" w:w="1800"/>
            <w:tcMar>
              <w:top w:w="70" w:type="dxa"/>
              <w:start w:w="90" w:type="dxa"/>
              <w:bottom w:w="70" w:type="dxa"/>
              <w:end w:w="90" w:type="dxa"/>
            </w:tcMar>
            <w:vAlign w:val="top"/>
          </w:tcPr>
          <w:p>
            <w:pPr>
              <w:spacing w:after="0" w:line="240" w:lineRule="auto"/>
            </w:pPr>
            <w:r>
              <w:rPr>
                <w:color w:val="243746"/>
                <w:sz w:val="15"/>
              </w:rPr>
              <w:t>Risk + Owner</w:t>
            </w:r>
          </w:p>
        </w:tc>
        <w:tc>
          <w:tcPr>
            <w:tcW w:type="dxa" w:w="2736"/>
            <w:tcMar>
              <w:top w:w="70" w:type="dxa"/>
              <w:start w:w="90" w:type="dxa"/>
              <w:bottom w:w="70" w:type="dxa"/>
              <w:end w:w="90" w:type="dxa"/>
            </w:tcMar>
            <w:vAlign w:val="top"/>
          </w:tcPr>
          <w:p>
            <w:pPr>
              <w:spacing w:after="0" w:line="240" w:lineRule="auto"/>
            </w:pPr>
            <w:r>
              <w:rPr>
                <w:color w:val="243746"/>
                <w:sz w:val="15"/>
              </w:rPr>
              <w:t>Action tracker / risk acceptance</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8</w:t>
            </w:r>
          </w:p>
        </w:tc>
        <w:tc>
          <w:tcPr>
            <w:tcW w:type="dxa" w:w="1944"/>
            <w:tcMar>
              <w:top w:w="70" w:type="dxa"/>
              <w:start w:w="90" w:type="dxa"/>
              <w:bottom w:w="70" w:type="dxa"/>
              <w:end w:w="90" w:type="dxa"/>
            </w:tcMar>
            <w:vAlign w:val="top"/>
            <w:shd w:fill="F8FAFB"/>
          </w:tcPr>
          <w:p>
            <w:pPr>
              <w:spacing w:after="0" w:line="240" w:lineRule="auto"/>
            </w:pPr>
            <w:r>
              <w:rPr>
                <w:color w:val="243746"/>
                <w:sz w:val="15"/>
              </w:rPr>
              <w:t>Record release decision</w:t>
            </w:r>
          </w:p>
        </w:tc>
        <w:tc>
          <w:tcPr>
            <w:tcW w:type="dxa" w:w="4320"/>
            <w:tcMar>
              <w:top w:w="70" w:type="dxa"/>
              <w:start w:w="90" w:type="dxa"/>
              <w:bottom w:w="70" w:type="dxa"/>
              <w:end w:w="90" w:type="dxa"/>
            </w:tcMar>
            <w:vAlign w:val="top"/>
            <w:shd w:fill="F8FAFB"/>
          </w:tcPr>
          <w:p>
            <w:pPr>
              <w:spacing w:after="0" w:line="240" w:lineRule="auto"/>
            </w:pPr>
            <w:r>
              <w:rPr>
                <w:color w:val="243746"/>
                <w:sz w:val="15"/>
              </w:rPr>
              <w:t>Approve, conditionally approve, block, suspend or escalate. The decision must identify evidence and conditions.</w:t>
            </w:r>
          </w:p>
        </w:tc>
        <w:tc>
          <w:tcPr>
            <w:tcW w:type="dxa" w:w="1800"/>
            <w:tcMar>
              <w:top w:w="70" w:type="dxa"/>
              <w:start w:w="90" w:type="dxa"/>
              <w:bottom w:w="70" w:type="dxa"/>
              <w:end w:w="90" w:type="dxa"/>
            </w:tcMar>
            <w:vAlign w:val="top"/>
            <w:shd w:fill="F8FAFB"/>
          </w:tcPr>
          <w:p>
            <w:pPr>
              <w:spacing w:after="0" w:line="240" w:lineRule="auto"/>
            </w:pPr>
            <w:r>
              <w:rPr>
                <w:color w:val="243746"/>
                <w:sz w:val="15"/>
              </w:rPr>
              <w:t>Authorized approver</w:t>
            </w:r>
          </w:p>
        </w:tc>
        <w:tc>
          <w:tcPr>
            <w:tcW w:type="dxa" w:w="2736"/>
            <w:tcMar>
              <w:top w:w="70" w:type="dxa"/>
              <w:start w:w="90" w:type="dxa"/>
              <w:bottom w:w="70" w:type="dxa"/>
              <w:end w:w="90" w:type="dxa"/>
            </w:tcMar>
            <w:vAlign w:val="top"/>
            <w:shd w:fill="F8FAFB"/>
          </w:tcPr>
          <w:p>
            <w:pPr>
              <w:spacing w:after="0" w:line="240" w:lineRule="auto"/>
            </w:pPr>
            <w:r>
              <w:rPr>
                <w:color w:val="243746"/>
                <w:sz w:val="15"/>
              </w:rPr>
              <w:t>Signed/recorded gate decision</w:t>
            </w:r>
          </w:p>
        </w:tc>
      </w:tr>
    </w:tbl>
    <w:p>
      <w:pPr>
        <w:spacing w:after="20"/>
      </w:pP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160"/>
            <w:shd w:fill="18324A"/>
            <w:tcMar>
              <w:top w:w="70" w:type="dxa"/>
              <w:start w:w="90" w:type="dxa"/>
              <w:bottom w:w="70" w:type="dxa"/>
              <w:end w:w="90" w:type="dxa"/>
            </w:tcMar>
            <w:vAlign w:val="center"/>
          </w:tcPr>
          <w:p>
            <w:pPr>
              <w:spacing w:after="0"/>
            </w:pPr>
            <w:r>
              <w:rPr>
                <w:b/>
                <w:color w:val="FFFFFF"/>
                <w:sz w:val="15"/>
              </w:rPr>
              <w:t>System</w:t>
            </w:r>
          </w:p>
        </w:tc>
        <w:tc>
          <w:tcPr>
            <w:tcW w:type="dxa" w:w="2448"/>
            <w:shd w:fill="18324A"/>
            <w:tcMar>
              <w:top w:w="70" w:type="dxa"/>
              <w:start w:w="90" w:type="dxa"/>
              <w:bottom w:w="70" w:type="dxa"/>
              <w:end w:w="90" w:type="dxa"/>
            </w:tcMar>
            <w:vAlign w:val="center"/>
          </w:tcPr>
          <w:p>
            <w:pPr>
              <w:spacing w:after="0"/>
            </w:pPr>
            <w:r>
              <w:rPr>
                <w:b/>
                <w:color w:val="FFFFFF"/>
                <w:sz w:val="15"/>
              </w:rPr>
              <w:t>Current Duckworks gate</w:t>
            </w:r>
          </w:p>
        </w:tc>
        <w:tc>
          <w:tcPr>
            <w:tcW w:type="dxa" w:w="6768"/>
            <w:shd w:fill="18324A"/>
            <w:tcMar>
              <w:top w:w="70" w:type="dxa"/>
              <w:start w:w="90" w:type="dxa"/>
              <w:bottom w:w="70" w:type="dxa"/>
              <w:end w:w="90" w:type="dxa"/>
            </w:tcMar>
            <w:vAlign w:val="center"/>
          </w:tcPr>
          <w:p>
            <w:pPr>
              <w:spacing w:after="0"/>
            </w:pPr>
            <w:r>
              <w:rPr>
                <w:b/>
                <w:color w:val="FFFFFF"/>
                <w:sz w:val="15"/>
              </w:rPr>
              <w:t>Minimum current acceptance conditions</w:t>
            </w:r>
          </w:p>
        </w:tc>
      </w:tr>
      <w:tr>
        <w:trPr>
          <w:cantSplit/>
        </w:trPr>
        <w:tc>
          <w:tcPr>
            <w:tcW w:type="dxa" w:w="2160"/>
            <w:tcMar>
              <w:top w:w="70" w:type="dxa"/>
              <w:start w:w="90" w:type="dxa"/>
              <w:bottom w:w="70" w:type="dxa"/>
              <w:end w:w="90" w:type="dxa"/>
            </w:tcMar>
            <w:vAlign w:val="top"/>
          </w:tcPr>
          <w:p>
            <w:pPr>
              <w:spacing w:after="0" w:line="240" w:lineRule="auto"/>
            </w:pPr>
            <w:r>
              <w:rPr>
                <w:color w:val="243746"/>
                <w:sz w:val="15"/>
              </w:rPr>
              <w:t>DuckDesign AI</w:t>
            </w:r>
          </w:p>
        </w:tc>
        <w:tc>
          <w:tcPr>
            <w:tcW w:type="dxa" w:w="2448"/>
            <w:tcMar>
              <w:top w:w="70" w:type="dxa"/>
              <w:start w:w="90" w:type="dxa"/>
              <w:bottom w:w="70" w:type="dxa"/>
              <w:end w:w="90" w:type="dxa"/>
            </w:tcMar>
            <w:vAlign w:val="top"/>
          </w:tcPr>
          <w:p>
            <w:pPr>
              <w:spacing w:after="0" w:line="240" w:lineRule="auto"/>
            </w:pPr>
            <w:r>
              <w:rPr>
                <w:color w:val="243746"/>
                <w:sz w:val="15"/>
              </w:rPr>
              <w:t>Restricted pilot only</w:t>
            </w:r>
          </w:p>
        </w:tc>
        <w:tc>
          <w:tcPr>
            <w:tcW w:type="dxa" w:w="6768"/>
            <w:tcMar>
              <w:top w:w="70" w:type="dxa"/>
              <w:start w:w="90" w:type="dxa"/>
              <w:bottom w:w="70" w:type="dxa"/>
              <w:end w:w="90" w:type="dxa"/>
            </w:tcMar>
            <w:vAlign w:val="top"/>
          </w:tcPr>
          <w:p>
            <w:pPr>
              <w:spacing w:after="0" w:line="240" w:lineRule="auto"/>
            </w:pPr>
            <w:r>
              <w:rPr>
                <w:color w:val="243746"/>
                <w:sz w:val="15"/>
              </w:rPr>
              <w:t>Competent engineer review; design validation; IP/data controls; no autonomous release to production design.</w:t>
            </w:r>
          </w:p>
        </w:tc>
      </w:tr>
      <w:tr>
        <w:trPr>
          <w:cantSplit/>
        </w:trPr>
        <w:tc>
          <w:tcPr>
            <w:tcW w:type="dxa" w:w="2160"/>
            <w:tcMar>
              <w:top w:w="70" w:type="dxa"/>
              <w:start w:w="90" w:type="dxa"/>
              <w:bottom w:w="70" w:type="dxa"/>
              <w:end w:w="90" w:type="dxa"/>
            </w:tcMar>
            <w:vAlign w:val="top"/>
            <w:shd w:fill="F8FAFB"/>
          </w:tcPr>
          <w:p>
            <w:pPr>
              <w:spacing w:after="0" w:line="240" w:lineRule="auto"/>
            </w:pPr>
            <w:r>
              <w:rPr>
                <w:color w:val="243746"/>
                <w:sz w:val="15"/>
              </w:rPr>
              <w:t>QuackBot</w:t>
            </w:r>
          </w:p>
        </w:tc>
        <w:tc>
          <w:tcPr>
            <w:tcW w:type="dxa" w:w="2448"/>
            <w:tcMar>
              <w:top w:w="70" w:type="dxa"/>
              <w:start w:w="90" w:type="dxa"/>
              <w:bottom w:w="70" w:type="dxa"/>
              <w:end w:w="90" w:type="dxa"/>
            </w:tcMar>
            <w:vAlign w:val="top"/>
            <w:shd w:fill="F8FAFB"/>
          </w:tcPr>
          <w:p>
            <w:pPr>
              <w:spacing w:after="0" w:line="240" w:lineRule="auto"/>
            </w:pPr>
            <w:r>
              <w:rPr>
                <w:color w:val="243746"/>
                <w:sz w:val="15"/>
              </w:rPr>
              <w:t>Production blocked pending gates</w:t>
            </w:r>
          </w:p>
        </w:tc>
        <w:tc>
          <w:tcPr>
            <w:tcW w:type="dxa" w:w="6768"/>
            <w:tcMar>
              <w:top w:w="70" w:type="dxa"/>
              <w:start w:w="90" w:type="dxa"/>
              <w:bottom w:w="70" w:type="dxa"/>
              <w:end w:w="90" w:type="dxa"/>
            </w:tcMar>
            <w:vAlign w:val="top"/>
            <w:shd w:fill="F8FAFB"/>
          </w:tcPr>
          <w:p>
            <w:pPr>
              <w:spacing w:after="0" w:line="240" w:lineRule="auto"/>
            </w:pPr>
            <w:r>
              <w:rPr>
                <w:color w:val="243746"/>
                <w:sz w:val="15"/>
              </w:rPr>
              <w:t>Prompt/RAG security testing; safe escalation; content boundaries; monitoring; customer-impact safeguards.</w:t>
            </w:r>
          </w:p>
        </w:tc>
      </w:tr>
      <w:tr>
        <w:trPr>
          <w:cantSplit/>
        </w:trPr>
        <w:tc>
          <w:tcPr>
            <w:tcW w:type="dxa" w:w="2160"/>
            <w:tcMar>
              <w:top w:w="70" w:type="dxa"/>
              <w:start w:w="90" w:type="dxa"/>
              <w:bottom w:w="70" w:type="dxa"/>
              <w:end w:w="90" w:type="dxa"/>
            </w:tcMar>
            <w:vAlign w:val="top"/>
          </w:tcPr>
          <w:p>
            <w:pPr>
              <w:spacing w:after="0" w:line="240" w:lineRule="auto"/>
            </w:pPr>
            <w:r>
              <w:rPr>
                <w:color w:val="243746"/>
                <w:sz w:val="15"/>
              </w:rPr>
              <w:t>FeatherForecast</w:t>
            </w:r>
          </w:p>
        </w:tc>
        <w:tc>
          <w:tcPr>
            <w:tcW w:type="dxa" w:w="2448"/>
            <w:tcMar>
              <w:top w:w="70" w:type="dxa"/>
              <w:start w:w="90" w:type="dxa"/>
              <w:bottom w:w="70" w:type="dxa"/>
              <w:end w:w="90" w:type="dxa"/>
            </w:tcMar>
            <w:vAlign w:val="top"/>
          </w:tcPr>
          <w:p>
            <w:pPr>
              <w:spacing w:after="0" w:line="240" w:lineRule="auto"/>
            </w:pPr>
            <w:r>
              <w:rPr>
                <w:color w:val="243746"/>
                <w:sz w:val="15"/>
              </w:rPr>
              <w:t>Continue with monitoring</w:t>
            </w:r>
          </w:p>
        </w:tc>
        <w:tc>
          <w:tcPr>
            <w:tcW w:type="dxa" w:w="6768"/>
            <w:tcMar>
              <w:top w:w="70" w:type="dxa"/>
              <w:start w:w="90" w:type="dxa"/>
              <w:bottom w:w="70" w:type="dxa"/>
              <w:end w:w="90" w:type="dxa"/>
            </w:tcMar>
            <w:vAlign w:val="top"/>
          </w:tcPr>
          <w:p>
            <w:pPr>
              <w:spacing w:after="0" w:line="240" w:lineRule="auto"/>
            </w:pPr>
            <w:r>
              <w:rPr>
                <w:color w:val="243746"/>
                <w:sz w:val="15"/>
              </w:rPr>
              <w:t>Manager approval for material commitments; drift/performance monitoring; data-quality controls.</w:t>
            </w:r>
          </w:p>
        </w:tc>
      </w:tr>
      <w:tr>
        <w:trPr>
          <w:cantSplit/>
        </w:trPr>
        <w:tc>
          <w:tcPr>
            <w:tcW w:type="dxa" w:w="2160"/>
            <w:tcMar>
              <w:top w:w="70" w:type="dxa"/>
              <w:start w:w="90" w:type="dxa"/>
              <w:bottom w:w="70" w:type="dxa"/>
              <w:end w:w="90" w:type="dxa"/>
            </w:tcMar>
            <w:vAlign w:val="top"/>
            <w:shd w:fill="F8FAFB"/>
          </w:tcPr>
          <w:p>
            <w:pPr>
              <w:spacing w:after="0" w:line="240" w:lineRule="auto"/>
            </w:pPr>
            <w:r>
              <w:rPr>
                <w:color w:val="243746"/>
                <w:sz w:val="15"/>
              </w:rPr>
              <w:t>WingInspect Vision</w:t>
            </w:r>
          </w:p>
        </w:tc>
        <w:tc>
          <w:tcPr>
            <w:tcW w:type="dxa" w:w="2448"/>
            <w:tcMar>
              <w:top w:w="70" w:type="dxa"/>
              <w:start w:w="90" w:type="dxa"/>
              <w:bottom w:w="70" w:type="dxa"/>
              <w:end w:w="90" w:type="dxa"/>
            </w:tcMar>
            <w:vAlign w:val="top"/>
            <w:shd w:fill="F8FAFB"/>
          </w:tcPr>
          <w:p>
            <w:pPr>
              <w:spacing w:after="0" w:line="240" w:lineRule="auto"/>
            </w:pPr>
            <w:r>
              <w:rPr>
                <w:color w:val="243746"/>
                <w:sz w:val="15"/>
              </w:rPr>
              <w:t>Restricted pilot only</w:t>
            </w:r>
          </w:p>
        </w:tc>
        <w:tc>
          <w:tcPr>
            <w:tcW w:type="dxa" w:w="6768"/>
            <w:tcMar>
              <w:top w:w="70" w:type="dxa"/>
              <w:start w:w="90" w:type="dxa"/>
              <w:bottom w:w="70" w:type="dxa"/>
              <w:end w:w="90" w:type="dxa"/>
            </w:tcMar>
            <w:vAlign w:val="top"/>
            <w:shd w:fill="F8FAFB"/>
          </w:tcPr>
          <w:p>
            <w:pPr>
              <w:spacing w:after="0" w:line="240" w:lineRule="auto"/>
            </w:pPr>
            <w:r>
              <w:rPr>
                <w:color w:val="243746"/>
                <w:sz w:val="15"/>
              </w:rPr>
              <w:t>Human inspector final authority; false-negative testing; no unvalidated safety-critical reliance.</w:t>
            </w:r>
          </w:p>
        </w:tc>
      </w:tr>
      <w:tr>
        <w:trPr>
          <w:cantSplit/>
        </w:trPr>
        <w:tc>
          <w:tcPr>
            <w:tcW w:type="dxa" w:w="2160"/>
            <w:tcMar>
              <w:top w:w="70" w:type="dxa"/>
              <w:start w:w="90" w:type="dxa"/>
              <w:bottom w:w="70" w:type="dxa"/>
              <w:end w:w="90" w:type="dxa"/>
            </w:tcMar>
            <w:vAlign w:val="top"/>
          </w:tcPr>
          <w:p>
            <w:pPr>
              <w:spacing w:after="0" w:line="240" w:lineRule="auto"/>
            </w:pPr>
            <w:r>
              <w:rPr>
                <w:color w:val="243746"/>
                <w:sz w:val="15"/>
              </w:rPr>
              <w:t>DuckTalent AI</w:t>
            </w:r>
          </w:p>
        </w:tc>
        <w:tc>
          <w:tcPr>
            <w:tcW w:type="dxa" w:w="2448"/>
            <w:tcMar>
              <w:top w:w="70" w:type="dxa"/>
              <w:start w:w="90" w:type="dxa"/>
              <w:bottom w:w="70" w:type="dxa"/>
              <w:end w:w="90" w:type="dxa"/>
            </w:tcMar>
            <w:vAlign w:val="top"/>
          </w:tcPr>
          <w:p>
            <w:pPr>
              <w:spacing w:after="0" w:line="240" w:lineRule="auto"/>
            </w:pPr>
            <w:r>
              <w:rPr>
                <w:color w:val="243746"/>
                <w:sz w:val="15"/>
              </w:rPr>
              <w:t>Do not deploy in current state</w:t>
            </w:r>
          </w:p>
        </w:tc>
        <w:tc>
          <w:tcPr>
            <w:tcW w:type="dxa" w:w="6768"/>
            <w:tcMar>
              <w:top w:w="70" w:type="dxa"/>
              <w:start w:w="90" w:type="dxa"/>
              <w:bottom w:w="70" w:type="dxa"/>
              <w:end w:w="90" w:type="dxa"/>
            </w:tcMar>
            <w:vAlign w:val="top"/>
          </w:tcPr>
          <w:p>
            <w:pPr>
              <w:spacing w:after="0" w:line="240" w:lineRule="auto"/>
            </w:pPr>
            <w:r>
              <w:rPr>
                <w:color w:val="243746"/>
                <w:sz w:val="15"/>
              </w:rPr>
              <w:t>Enhanced legal/privacy/fairness analysis; meaningful human review; bias testing; transparency/contestability; Critical risk reduced.</w:t>
            </w:r>
          </w:p>
        </w:tc>
      </w:tr>
      <w:tr>
        <w:trPr>
          <w:cantSplit/>
        </w:trPr>
        <w:tc>
          <w:tcPr>
            <w:tcW w:type="dxa" w:w="2160"/>
            <w:tcMar>
              <w:top w:w="70" w:type="dxa"/>
              <w:start w:w="90" w:type="dxa"/>
              <w:bottom w:w="70" w:type="dxa"/>
              <w:end w:w="90" w:type="dxa"/>
            </w:tcMar>
            <w:vAlign w:val="top"/>
            <w:shd w:fill="F8FAFB"/>
          </w:tcPr>
          <w:p>
            <w:pPr>
              <w:spacing w:after="0" w:line="240" w:lineRule="auto"/>
            </w:pPr>
            <w:r>
              <w:rPr>
                <w:color w:val="243746"/>
                <w:sz w:val="15"/>
              </w:rPr>
              <w:t>PondGPT</w:t>
            </w:r>
          </w:p>
        </w:tc>
        <w:tc>
          <w:tcPr>
            <w:tcW w:type="dxa" w:w="2448"/>
            <w:tcMar>
              <w:top w:w="70" w:type="dxa"/>
              <w:start w:w="90" w:type="dxa"/>
              <w:bottom w:w="70" w:type="dxa"/>
              <w:end w:w="90" w:type="dxa"/>
            </w:tcMar>
            <w:vAlign w:val="top"/>
            <w:shd w:fill="F8FAFB"/>
          </w:tcPr>
          <w:p>
            <w:pPr>
              <w:spacing w:after="0" w:line="240" w:lineRule="auto"/>
            </w:pPr>
            <w:r>
              <w:rPr>
                <w:color w:val="243746"/>
                <w:sz w:val="15"/>
              </w:rPr>
              <w:t>Restricted pilot only</w:t>
            </w:r>
          </w:p>
        </w:tc>
        <w:tc>
          <w:tcPr>
            <w:tcW w:type="dxa" w:w="6768"/>
            <w:tcMar>
              <w:top w:w="70" w:type="dxa"/>
              <w:start w:w="90" w:type="dxa"/>
              <w:bottom w:w="70" w:type="dxa"/>
              <w:end w:w="90" w:type="dxa"/>
            </w:tcMar>
            <w:vAlign w:val="top"/>
            <w:shd w:fill="F8FAFB"/>
          </w:tcPr>
          <w:p>
            <w:pPr>
              <w:spacing w:after="0" w:line="240" w:lineRule="auto"/>
            </w:pPr>
            <w:r>
              <w:rPr>
                <w:color w:val="243746"/>
                <w:sz w:val="15"/>
              </w:rPr>
              <w:t>Enterprise access enforcement; sensitive repository exclusions; prompt/RAG security; logging; acceptable-use controls.</w:t>
            </w:r>
          </w:p>
        </w:tc>
      </w:tr>
      <w:tr>
        <w:trPr>
          <w:cantSplit/>
        </w:trPr>
        <w:tc>
          <w:tcPr>
            <w:tcW w:type="dxa" w:w="2160"/>
            <w:tcMar>
              <w:top w:w="70" w:type="dxa"/>
              <w:start w:w="90" w:type="dxa"/>
              <w:bottom w:w="70" w:type="dxa"/>
              <w:end w:w="90" w:type="dxa"/>
            </w:tcMar>
            <w:vAlign w:val="top"/>
          </w:tcPr>
          <w:p>
            <w:pPr>
              <w:spacing w:after="0" w:line="240" w:lineRule="auto"/>
            </w:pPr>
            <w:r>
              <w:rPr>
                <w:color w:val="243746"/>
                <w:sz w:val="15"/>
              </w:rPr>
              <w:t>Unregistered GenAI Usage</w:t>
            </w:r>
          </w:p>
        </w:tc>
        <w:tc>
          <w:tcPr>
            <w:tcW w:type="dxa" w:w="2448"/>
            <w:tcMar>
              <w:top w:w="70" w:type="dxa"/>
              <w:start w:w="90" w:type="dxa"/>
              <w:bottom w:w="70" w:type="dxa"/>
              <w:end w:w="90" w:type="dxa"/>
            </w:tcMar>
            <w:vAlign w:val="top"/>
          </w:tcPr>
          <w:p>
            <w:pPr>
              <w:spacing w:after="0" w:line="240" w:lineRule="auto"/>
            </w:pPr>
            <w:r>
              <w:rPr>
                <w:color w:val="243746"/>
                <w:sz w:val="15"/>
              </w:rPr>
              <w:t>Immediate containment</w:t>
            </w:r>
          </w:p>
        </w:tc>
        <w:tc>
          <w:tcPr>
            <w:tcW w:type="dxa" w:w="6768"/>
            <w:tcMar>
              <w:top w:w="70" w:type="dxa"/>
              <w:start w:w="90" w:type="dxa"/>
              <w:bottom w:w="70" w:type="dxa"/>
              <w:end w:w="90" w:type="dxa"/>
            </w:tcMar>
            <w:vAlign w:val="top"/>
          </w:tcPr>
          <w:p>
            <w:pPr>
              <w:spacing w:after="0" w:line="240" w:lineRule="auto"/>
            </w:pPr>
            <w:r>
              <w:rPr>
                <w:color w:val="243746"/>
                <w:sz w:val="15"/>
              </w:rPr>
              <w:t>Discover uses; prevent sensitive uploads; approve tools; register material uses; investigate exposure.</w:t>
            </w:r>
          </w:p>
        </w:tc>
      </w:tr>
    </w:tbl>
    <w:p>
      <w:pPr>
        <w:spacing w:after="20"/>
      </w:pPr>
    </w:p>
    <w:p>
      <w:pPr>
        <w:pStyle w:val="Heading2"/>
        <w:keepNext w:val="1"/>
      </w:pPr>
      <w:r>
        <w:t>Stop / escalate when</w:t>
      </w:r>
    </w:p>
    <w:p>
      <w:pPr>
        <w:pStyle w:val="ListBullet"/>
        <w:spacing w:after="50"/>
        <w:ind w:left="317"/>
      </w:pPr>
      <w:r>
        <w:rPr>
          <w:color w:val="A33A3A"/>
        </w:rPr>
        <w:t>Blocking evidence is missing or only planned.</w:t>
      </w:r>
    </w:p>
    <w:p>
      <w:pPr>
        <w:pStyle w:val="ListBullet"/>
        <w:spacing w:after="50"/>
        <w:ind w:left="317"/>
      </w:pPr>
      <w:r>
        <w:rPr>
          <w:color w:val="A33A3A"/>
        </w:rPr>
        <w:t>Critical residual risk remains without exceptional escalation.</w:t>
      </w:r>
    </w:p>
    <w:p>
      <w:pPr>
        <w:pStyle w:val="ListBullet"/>
        <w:spacing w:after="50"/>
        <w:ind w:left="317"/>
      </w:pPr>
      <w:r>
        <w:rPr>
          <w:color w:val="A33A3A"/>
        </w:rPr>
        <w:t>The requested release expands purpose/autonomy/data/affected persons beyond the assessed boundary.</w:t>
      </w:r>
    </w:p>
    <w:p>
      <w:pPr>
        <w:pStyle w:val="ListBullet"/>
        <w:spacing w:after="50"/>
        <w:ind w:left="317"/>
      </w:pPr>
      <w:r>
        <w:rPr>
          <w:color w:val="A33A3A"/>
        </w:rPr>
        <w:t>No reliable rollback, fallback or monitoring path exists for a safety-, rights- or business-critical use.</w:t>
      </w:r>
    </w:p>
    <w:p>
      <w:pPr>
        <w:pStyle w:val="Heading2"/>
        <w:keepNext w:val="1"/>
      </w:pPr>
      <w:r>
        <w:t>Minimum evidence pack</w:t>
      </w:r>
    </w:p>
    <w:p>
      <w:pPr>
        <w:pStyle w:val="ListBullet"/>
        <w:spacing w:after="50"/>
        <w:ind w:left="317"/>
      </w:pPr>
      <w:r>
        <w:t>Release checklist</w:t>
      </w:r>
    </w:p>
    <w:p>
      <w:pPr>
        <w:pStyle w:val="ListBullet"/>
        <w:spacing w:after="50"/>
        <w:ind w:left="317"/>
      </w:pPr>
      <w:r>
        <w:t>Validation reports</w:t>
      </w:r>
    </w:p>
    <w:p>
      <w:pPr>
        <w:pStyle w:val="ListBullet"/>
        <w:spacing w:after="50"/>
        <w:ind w:left="317"/>
      </w:pPr>
      <w:r>
        <w:t>Control evidence</w:t>
      </w:r>
    </w:p>
    <w:p>
      <w:pPr>
        <w:pStyle w:val="ListBullet"/>
        <w:spacing w:after="50"/>
        <w:ind w:left="317"/>
      </w:pPr>
      <w:r>
        <w:t>Open action tracker</w:t>
      </w:r>
    </w:p>
    <w:p>
      <w:pPr>
        <w:pStyle w:val="ListBullet"/>
        <w:spacing w:after="50"/>
        <w:ind w:left="317"/>
      </w:pPr>
      <w:r>
        <w:t>Monitoring/rollback plan</w:t>
      </w:r>
    </w:p>
    <w:p>
      <w:pPr>
        <w:pStyle w:val="ListBullet"/>
        <w:spacing w:after="50"/>
        <w:ind w:left="317"/>
      </w:pPr>
      <w:r>
        <w:t>Specialist approvals</w:t>
      </w:r>
    </w:p>
    <w:p>
      <w:pPr>
        <w:pStyle w:val="ListBullet"/>
        <w:spacing w:after="50"/>
        <w:ind w:left="317"/>
      </w:pPr>
      <w:r>
        <w:t>Final gate decision</w:t>
      </w:r>
    </w:p>
    <w:p>
      <w:r>
        <w:br w:type="page"/>
      </w:r>
    </w:p>
    <w:p>
      <w:pPr>
        <w:pStyle w:val="Heading1"/>
        <w:keepNext w:val="1"/>
      </w:pPr>
      <w:r>
        <w:t>PB-09 — AI Incident &amp; Escalation</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728"/>
            <w:shd w:fill="18324A"/>
            <w:tcMar>
              <w:top w:w="70" w:type="dxa"/>
              <w:start w:w="90" w:type="dxa"/>
              <w:bottom w:w="70" w:type="dxa"/>
              <w:end w:w="90" w:type="dxa"/>
            </w:tcMar>
            <w:vAlign w:val="center"/>
          </w:tcPr>
          <w:p>
            <w:pPr>
              <w:spacing w:after="0"/>
            </w:pPr>
            <w:r>
              <w:rPr>
                <w:b/>
                <w:color w:val="FFFFFF"/>
                <w:sz w:val="16"/>
              </w:rPr>
              <w:t>Field</w:t>
            </w:r>
          </w:p>
        </w:tc>
        <w:tc>
          <w:tcPr>
            <w:tcW w:type="dxa" w:w="9648"/>
            <w:shd w:fill="18324A"/>
            <w:tcMar>
              <w:top w:w="70" w:type="dxa"/>
              <w:start w:w="90" w:type="dxa"/>
              <w:bottom w:w="70" w:type="dxa"/>
              <w:end w:w="90" w:type="dxa"/>
            </w:tcMar>
            <w:vAlign w:val="center"/>
          </w:tcPr>
          <w:p>
            <w:pPr>
              <w:spacing w:after="0"/>
            </w:pPr>
            <w:r>
              <w:rPr>
                <w:b/>
                <w:color w:val="FFFFFF"/>
                <w:sz w:val="16"/>
              </w:rPr>
              <w:t>Operational instruction</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Trigger</w:t>
            </w:r>
          </w:p>
        </w:tc>
        <w:tc>
          <w:tcPr>
            <w:tcW w:type="dxa" w:w="9648"/>
            <w:tcMar>
              <w:top w:w="70" w:type="dxa"/>
              <w:start w:w="90" w:type="dxa"/>
              <w:bottom w:w="70" w:type="dxa"/>
              <w:end w:w="90" w:type="dxa"/>
            </w:tcMar>
            <w:vAlign w:val="top"/>
          </w:tcPr>
          <w:p>
            <w:pPr>
              <w:spacing w:after="0" w:line="240" w:lineRule="auto"/>
            </w:pPr>
            <w:r>
              <w:rPr>
                <w:color w:val="243746"/>
                <w:sz w:val="16"/>
              </w:rPr>
              <w:t>Harmful/unsafe output, discriminatory outcome, confidential-data disclosure, security compromise, inappropriate automated decision, major drift, vendor incident, loss of human oversight, product-safety concern or other governance-significant AI event.</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Lead</w:t>
            </w:r>
          </w:p>
        </w:tc>
        <w:tc>
          <w:tcPr>
            <w:tcW w:type="dxa" w:w="9648"/>
            <w:tcMar>
              <w:top w:w="70" w:type="dxa"/>
              <w:start w:w="90" w:type="dxa"/>
              <w:bottom w:w="70" w:type="dxa"/>
              <w:end w:w="90" w:type="dxa"/>
            </w:tcMar>
            <w:vAlign w:val="top"/>
            <w:shd w:fill="F8FAFB"/>
          </w:tcPr>
          <w:p>
            <w:pPr>
              <w:spacing w:after="0" w:line="240" w:lineRule="auto"/>
            </w:pPr>
            <w:r>
              <w:rPr>
                <w:color w:val="243746"/>
                <w:sz w:val="16"/>
              </w:rPr>
              <w:t>CISO + AI Governance Lead</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Support</w:t>
            </w:r>
          </w:p>
        </w:tc>
        <w:tc>
          <w:tcPr>
            <w:tcW w:type="dxa" w:w="9648"/>
            <w:tcMar>
              <w:top w:w="70" w:type="dxa"/>
              <w:start w:w="90" w:type="dxa"/>
              <w:bottom w:w="70" w:type="dxa"/>
              <w:end w:w="90" w:type="dxa"/>
            </w:tcMar>
            <w:vAlign w:val="top"/>
          </w:tcPr>
          <w:p>
            <w:pPr>
              <w:spacing w:after="0" w:line="240" w:lineRule="auto"/>
            </w:pPr>
            <w:r>
              <w:rPr>
                <w:color w:val="243746"/>
                <w:sz w:val="16"/>
              </w:rPr>
              <w:t>Business Owner; Technical Owner; Legal; DPO; HR; Product Safety; Procurement/Vendor; Communications as appropriate</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Required outcome</w:t>
            </w:r>
          </w:p>
        </w:tc>
        <w:tc>
          <w:tcPr>
            <w:tcW w:type="dxa" w:w="9648"/>
            <w:tcMar>
              <w:top w:w="70" w:type="dxa"/>
              <w:start w:w="90" w:type="dxa"/>
              <w:bottom w:w="70" w:type="dxa"/>
              <w:end w:w="90" w:type="dxa"/>
            </w:tcMar>
            <w:vAlign w:val="top"/>
            <w:shd w:fill="F8FAFB"/>
          </w:tcPr>
          <w:p>
            <w:pPr>
              <w:spacing w:after="0" w:line="240" w:lineRule="auto"/>
            </w:pPr>
            <w:r>
              <w:rPr>
                <w:color w:val="243746"/>
                <w:sz w:val="16"/>
              </w:rPr>
              <w:t>Contain harm, preserve evidence, restore safe operation, complete legal/privacy/safety handoff, identify root cause/control failures and require reapproval where the incident invalidates prior assumptions.</w:t>
            </w:r>
          </w:p>
        </w:tc>
      </w:tr>
    </w:tbl>
    <w:p>
      <w:pPr>
        <w:spacing w:after="20"/>
      </w:pP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576"/>
            <w:shd w:fill="18324A"/>
            <w:tcMar>
              <w:top w:w="70" w:type="dxa"/>
              <w:start w:w="90" w:type="dxa"/>
              <w:bottom w:w="70" w:type="dxa"/>
              <w:end w:w="90" w:type="dxa"/>
            </w:tcMar>
            <w:vAlign w:val="center"/>
          </w:tcPr>
          <w:p>
            <w:pPr>
              <w:spacing w:after="0"/>
            </w:pPr>
            <w:r>
              <w:rPr>
                <w:b/>
                <w:color w:val="FFFFFF"/>
                <w:sz w:val="15"/>
              </w:rPr>
              <w:t>Step</w:t>
            </w:r>
          </w:p>
        </w:tc>
        <w:tc>
          <w:tcPr>
            <w:tcW w:type="dxa" w:w="1944"/>
            <w:shd w:fill="18324A"/>
            <w:tcMar>
              <w:top w:w="70" w:type="dxa"/>
              <w:start w:w="90" w:type="dxa"/>
              <w:bottom w:w="70" w:type="dxa"/>
              <w:end w:w="90" w:type="dxa"/>
            </w:tcMar>
            <w:vAlign w:val="center"/>
          </w:tcPr>
          <w:p>
            <w:pPr>
              <w:spacing w:after="0"/>
            </w:pPr>
            <w:r>
              <w:rPr>
                <w:b/>
                <w:color w:val="FFFFFF"/>
                <w:sz w:val="15"/>
              </w:rPr>
              <w:t>Action</w:t>
            </w:r>
          </w:p>
        </w:tc>
        <w:tc>
          <w:tcPr>
            <w:tcW w:type="dxa" w:w="4320"/>
            <w:shd w:fill="18324A"/>
            <w:tcMar>
              <w:top w:w="70" w:type="dxa"/>
              <w:start w:w="90" w:type="dxa"/>
              <w:bottom w:w="70" w:type="dxa"/>
              <w:end w:w="90" w:type="dxa"/>
            </w:tcMar>
            <w:vAlign w:val="center"/>
          </w:tcPr>
          <w:p>
            <w:pPr>
              <w:spacing w:after="0"/>
            </w:pPr>
            <w:r>
              <w:rPr>
                <w:b/>
                <w:color w:val="FFFFFF"/>
                <w:sz w:val="15"/>
              </w:rPr>
              <w:t>What to do</w:t>
            </w:r>
          </w:p>
        </w:tc>
        <w:tc>
          <w:tcPr>
            <w:tcW w:type="dxa" w:w="1800"/>
            <w:shd w:fill="18324A"/>
            <w:tcMar>
              <w:top w:w="70" w:type="dxa"/>
              <w:start w:w="90" w:type="dxa"/>
              <w:bottom w:w="70" w:type="dxa"/>
              <w:end w:w="90" w:type="dxa"/>
            </w:tcMar>
            <w:vAlign w:val="center"/>
          </w:tcPr>
          <w:p>
            <w:pPr>
              <w:spacing w:after="0"/>
            </w:pPr>
            <w:r>
              <w:rPr>
                <w:b/>
                <w:color w:val="FFFFFF"/>
                <w:sz w:val="15"/>
              </w:rPr>
              <w:t>Primary owner</w:t>
            </w:r>
          </w:p>
        </w:tc>
        <w:tc>
          <w:tcPr>
            <w:tcW w:type="dxa" w:w="2736"/>
            <w:shd w:fill="18324A"/>
            <w:tcMar>
              <w:top w:w="70" w:type="dxa"/>
              <w:start w:w="90" w:type="dxa"/>
              <w:bottom w:w="70" w:type="dxa"/>
              <w:end w:w="90" w:type="dxa"/>
            </w:tcMar>
            <w:vAlign w:val="center"/>
          </w:tcPr>
          <w:p>
            <w:pPr>
              <w:spacing w:after="0"/>
            </w:pPr>
            <w:r>
              <w:rPr>
                <w:b/>
                <w:color w:val="FFFFFF"/>
                <w:sz w:val="15"/>
              </w:rPr>
              <w:t>Evidence / output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1</w:t>
            </w:r>
          </w:p>
        </w:tc>
        <w:tc>
          <w:tcPr>
            <w:tcW w:type="dxa" w:w="1944"/>
            <w:tcMar>
              <w:top w:w="70" w:type="dxa"/>
              <w:start w:w="90" w:type="dxa"/>
              <w:bottom w:w="70" w:type="dxa"/>
              <w:end w:w="90" w:type="dxa"/>
            </w:tcMar>
            <w:vAlign w:val="top"/>
          </w:tcPr>
          <w:p>
            <w:pPr>
              <w:spacing w:after="0" w:line="240" w:lineRule="auto"/>
            </w:pPr>
            <w:r>
              <w:rPr>
                <w:color w:val="243746"/>
                <w:sz w:val="15"/>
              </w:rPr>
              <w:t>Triage event</w:t>
            </w:r>
          </w:p>
        </w:tc>
        <w:tc>
          <w:tcPr>
            <w:tcW w:type="dxa" w:w="4320"/>
            <w:tcMar>
              <w:top w:w="70" w:type="dxa"/>
              <w:start w:w="90" w:type="dxa"/>
              <w:bottom w:w="70" w:type="dxa"/>
              <w:end w:w="90" w:type="dxa"/>
            </w:tcMar>
            <w:vAlign w:val="top"/>
          </w:tcPr>
          <w:p>
            <w:pPr>
              <w:spacing w:after="0" w:line="240" w:lineRule="auto"/>
            </w:pPr>
            <w:r>
              <w:rPr>
                <w:color w:val="243746"/>
                <w:sz w:val="15"/>
              </w:rPr>
              <w:t>Record what happened, system/AI ID, model/version, users/affected persons, decision/output, data involved, time detected and whether harm is ongoing.</w:t>
            </w:r>
          </w:p>
        </w:tc>
        <w:tc>
          <w:tcPr>
            <w:tcW w:type="dxa" w:w="1800"/>
            <w:tcMar>
              <w:top w:w="70" w:type="dxa"/>
              <w:start w:w="90" w:type="dxa"/>
              <w:bottom w:w="70" w:type="dxa"/>
              <w:end w:w="90" w:type="dxa"/>
            </w:tcMar>
            <w:vAlign w:val="top"/>
          </w:tcPr>
          <w:p>
            <w:pPr>
              <w:spacing w:after="0" w:line="240" w:lineRule="auto"/>
            </w:pPr>
            <w:r>
              <w:rPr>
                <w:color w:val="243746"/>
                <w:sz w:val="15"/>
              </w:rPr>
              <w:t>CISO + AI Governance</w:t>
            </w:r>
          </w:p>
        </w:tc>
        <w:tc>
          <w:tcPr>
            <w:tcW w:type="dxa" w:w="2736"/>
            <w:tcMar>
              <w:top w:w="70" w:type="dxa"/>
              <w:start w:w="90" w:type="dxa"/>
              <w:bottom w:w="70" w:type="dxa"/>
              <w:end w:w="90" w:type="dxa"/>
            </w:tcMar>
            <w:vAlign w:val="top"/>
          </w:tcPr>
          <w:p>
            <w:pPr>
              <w:spacing w:after="0" w:line="240" w:lineRule="auto"/>
            </w:pPr>
            <w:r>
              <w:rPr>
                <w:color w:val="243746"/>
                <w:sz w:val="15"/>
              </w:rPr>
              <w:t>Incident intake record</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2</w:t>
            </w:r>
          </w:p>
        </w:tc>
        <w:tc>
          <w:tcPr>
            <w:tcW w:type="dxa" w:w="1944"/>
            <w:tcMar>
              <w:top w:w="70" w:type="dxa"/>
              <w:start w:w="90" w:type="dxa"/>
              <w:bottom w:w="70" w:type="dxa"/>
              <w:end w:w="90" w:type="dxa"/>
            </w:tcMar>
            <w:vAlign w:val="top"/>
            <w:shd w:fill="F8FAFB"/>
          </w:tcPr>
          <w:p>
            <w:pPr>
              <w:spacing w:after="0" w:line="240" w:lineRule="auto"/>
            </w:pPr>
            <w:r>
              <w:rPr>
                <w:color w:val="243746"/>
                <w:sz w:val="15"/>
              </w:rPr>
              <w:t>Protect people / operations</w:t>
            </w:r>
          </w:p>
        </w:tc>
        <w:tc>
          <w:tcPr>
            <w:tcW w:type="dxa" w:w="4320"/>
            <w:tcMar>
              <w:top w:w="70" w:type="dxa"/>
              <w:start w:w="90" w:type="dxa"/>
              <w:bottom w:w="70" w:type="dxa"/>
              <w:end w:w="90" w:type="dxa"/>
            </w:tcMar>
            <w:vAlign w:val="top"/>
            <w:shd w:fill="F8FAFB"/>
          </w:tcPr>
          <w:p>
            <w:pPr>
              <w:spacing w:after="0" w:line="240" w:lineRule="auto"/>
            </w:pPr>
            <w:r>
              <w:rPr>
                <w:color w:val="243746"/>
                <w:sz w:val="15"/>
              </w:rPr>
              <w:t>Stop or constrain harmful outputs, unsafe automation, affected workflows or exposed integrations; use manual fallback when required.</w:t>
            </w:r>
          </w:p>
        </w:tc>
        <w:tc>
          <w:tcPr>
            <w:tcW w:type="dxa" w:w="1800"/>
            <w:tcMar>
              <w:top w:w="70" w:type="dxa"/>
              <w:start w:w="90" w:type="dxa"/>
              <w:bottom w:w="70" w:type="dxa"/>
              <w:end w:w="90" w:type="dxa"/>
            </w:tcMar>
            <w:vAlign w:val="top"/>
            <w:shd w:fill="F8FAFB"/>
          </w:tcPr>
          <w:p>
            <w:pPr>
              <w:spacing w:after="0" w:line="240" w:lineRule="auto"/>
            </w:pPr>
            <w:r>
              <w:rPr>
                <w:color w:val="243746"/>
                <w:sz w:val="15"/>
              </w:rPr>
              <w:t>Business/Technical Owner</w:t>
            </w:r>
          </w:p>
        </w:tc>
        <w:tc>
          <w:tcPr>
            <w:tcW w:type="dxa" w:w="2736"/>
            <w:tcMar>
              <w:top w:w="70" w:type="dxa"/>
              <w:start w:w="90" w:type="dxa"/>
              <w:bottom w:w="70" w:type="dxa"/>
              <w:end w:w="90" w:type="dxa"/>
            </w:tcMar>
            <w:vAlign w:val="top"/>
            <w:shd w:fill="F8FAFB"/>
          </w:tcPr>
          <w:p>
            <w:pPr>
              <w:spacing w:after="0" w:line="240" w:lineRule="auto"/>
            </w:pPr>
            <w:r>
              <w:rPr>
                <w:color w:val="243746"/>
                <w:sz w:val="15"/>
              </w:rPr>
              <w:t>Containment action</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3</w:t>
            </w:r>
          </w:p>
        </w:tc>
        <w:tc>
          <w:tcPr>
            <w:tcW w:type="dxa" w:w="1944"/>
            <w:tcMar>
              <w:top w:w="70" w:type="dxa"/>
              <w:start w:w="90" w:type="dxa"/>
              <w:bottom w:w="70" w:type="dxa"/>
              <w:end w:w="90" w:type="dxa"/>
            </w:tcMar>
            <w:vAlign w:val="top"/>
          </w:tcPr>
          <w:p>
            <w:pPr>
              <w:spacing w:after="0" w:line="240" w:lineRule="auto"/>
            </w:pPr>
            <w:r>
              <w:rPr>
                <w:color w:val="243746"/>
                <w:sz w:val="15"/>
              </w:rPr>
              <w:t>Preserve evidence</w:t>
            </w:r>
          </w:p>
        </w:tc>
        <w:tc>
          <w:tcPr>
            <w:tcW w:type="dxa" w:w="4320"/>
            <w:tcMar>
              <w:top w:w="70" w:type="dxa"/>
              <w:start w:w="90" w:type="dxa"/>
              <w:bottom w:w="70" w:type="dxa"/>
              <w:end w:w="90" w:type="dxa"/>
            </w:tcMar>
            <w:vAlign w:val="top"/>
          </w:tcPr>
          <w:p>
            <w:pPr>
              <w:spacing w:after="0" w:line="240" w:lineRule="auto"/>
            </w:pPr>
            <w:r>
              <w:rPr>
                <w:color w:val="243746"/>
                <w:sz w:val="15"/>
              </w:rPr>
              <w:t>Retain relevant logs, prompts, outputs, model/version/configuration, retrieval sources, access events, vendor notices, decisions and screenshots consistent with existing incident procedures.</w:t>
            </w:r>
          </w:p>
        </w:tc>
        <w:tc>
          <w:tcPr>
            <w:tcW w:type="dxa" w:w="1800"/>
            <w:tcMar>
              <w:top w:w="70" w:type="dxa"/>
              <w:start w:w="90" w:type="dxa"/>
              <w:bottom w:w="70" w:type="dxa"/>
              <w:end w:w="90" w:type="dxa"/>
            </w:tcMar>
            <w:vAlign w:val="top"/>
          </w:tcPr>
          <w:p>
            <w:pPr>
              <w:spacing w:after="0" w:line="240" w:lineRule="auto"/>
            </w:pPr>
            <w:r>
              <w:rPr>
                <w:color w:val="243746"/>
                <w:sz w:val="15"/>
              </w:rPr>
              <w:t>Security + Technical Owner</w:t>
            </w:r>
          </w:p>
        </w:tc>
        <w:tc>
          <w:tcPr>
            <w:tcW w:type="dxa" w:w="2736"/>
            <w:tcMar>
              <w:top w:w="70" w:type="dxa"/>
              <w:start w:w="90" w:type="dxa"/>
              <w:bottom w:w="70" w:type="dxa"/>
              <w:end w:w="90" w:type="dxa"/>
            </w:tcMar>
            <w:vAlign w:val="top"/>
          </w:tcPr>
          <w:p>
            <w:pPr>
              <w:spacing w:after="0" w:line="240" w:lineRule="auto"/>
            </w:pPr>
            <w:r>
              <w:rPr>
                <w:color w:val="243746"/>
                <w:sz w:val="15"/>
              </w:rPr>
              <w:t>Evidence package</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4</w:t>
            </w:r>
          </w:p>
        </w:tc>
        <w:tc>
          <w:tcPr>
            <w:tcW w:type="dxa" w:w="1944"/>
            <w:tcMar>
              <w:top w:w="70" w:type="dxa"/>
              <w:start w:w="90" w:type="dxa"/>
              <w:bottom w:w="70" w:type="dxa"/>
              <w:end w:w="90" w:type="dxa"/>
            </w:tcMar>
            <w:vAlign w:val="top"/>
            <w:shd w:fill="F8FAFB"/>
          </w:tcPr>
          <w:p>
            <w:pPr>
              <w:spacing w:after="0" w:line="240" w:lineRule="auto"/>
            </w:pPr>
            <w:r>
              <w:rPr>
                <w:color w:val="243746"/>
                <w:sz w:val="15"/>
              </w:rPr>
              <w:t>Classify parallel obligations</w:t>
            </w:r>
          </w:p>
        </w:tc>
        <w:tc>
          <w:tcPr>
            <w:tcW w:type="dxa" w:w="4320"/>
            <w:tcMar>
              <w:top w:w="70" w:type="dxa"/>
              <w:start w:w="90" w:type="dxa"/>
              <w:bottom w:w="70" w:type="dxa"/>
              <w:end w:w="90" w:type="dxa"/>
            </w:tcMar>
            <w:vAlign w:val="top"/>
            <w:shd w:fill="F8FAFB"/>
          </w:tcPr>
          <w:p>
            <w:pPr>
              <w:spacing w:after="0" w:line="240" w:lineRule="auto"/>
            </w:pPr>
            <w:r>
              <w:rPr>
                <w:color w:val="243746"/>
                <w:sz w:val="15"/>
              </w:rPr>
              <w:t>Determine whether the event is also a cybersecurity incident, personal-data breach, product-safety issue, employment/rights complaint, contractual/vendor incident or potential statutory AI incident.</w:t>
            </w:r>
          </w:p>
        </w:tc>
        <w:tc>
          <w:tcPr>
            <w:tcW w:type="dxa" w:w="1800"/>
            <w:tcMar>
              <w:top w:w="70" w:type="dxa"/>
              <w:start w:w="90" w:type="dxa"/>
              <w:bottom w:w="70" w:type="dxa"/>
              <w:end w:w="90" w:type="dxa"/>
            </w:tcMar>
            <w:vAlign w:val="top"/>
            <w:shd w:fill="F8FAFB"/>
          </w:tcPr>
          <w:p>
            <w:pPr>
              <w:spacing w:after="0" w:line="240" w:lineRule="auto"/>
            </w:pPr>
            <w:r>
              <w:rPr>
                <w:color w:val="243746"/>
                <w:sz w:val="15"/>
              </w:rPr>
              <w:t>Legal/DPO/CISO/Product Safety</w:t>
            </w:r>
          </w:p>
        </w:tc>
        <w:tc>
          <w:tcPr>
            <w:tcW w:type="dxa" w:w="2736"/>
            <w:tcMar>
              <w:top w:w="70" w:type="dxa"/>
              <w:start w:w="90" w:type="dxa"/>
              <w:bottom w:w="70" w:type="dxa"/>
              <w:end w:w="90" w:type="dxa"/>
            </w:tcMar>
            <w:vAlign w:val="top"/>
            <w:shd w:fill="F8FAFB"/>
          </w:tcPr>
          <w:p>
            <w:pPr>
              <w:spacing w:after="0" w:line="240" w:lineRule="auto"/>
            </w:pPr>
            <w:r>
              <w:rPr>
                <w:color w:val="243746"/>
                <w:sz w:val="15"/>
              </w:rPr>
              <w:t>Parallel incident classification</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5</w:t>
            </w:r>
          </w:p>
        </w:tc>
        <w:tc>
          <w:tcPr>
            <w:tcW w:type="dxa" w:w="1944"/>
            <w:tcMar>
              <w:top w:w="70" w:type="dxa"/>
              <w:start w:w="90" w:type="dxa"/>
              <w:bottom w:w="70" w:type="dxa"/>
              <w:end w:w="90" w:type="dxa"/>
            </w:tcMar>
            <w:vAlign w:val="top"/>
          </w:tcPr>
          <w:p>
            <w:pPr>
              <w:spacing w:after="0" w:line="240" w:lineRule="auto"/>
            </w:pPr>
            <w:r>
              <w:rPr>
                <w:color w:val="243746"/>
                <w:sz w:val="15"/>
              </w:rPr>
              <w:t>Engage vendor if relevant</w:t>
            </w:r>
          </w:p>
        </w:tc>
        <w:tc>
          <w:tcPr>
            <w:tcW w:type="dxa" w:w="4320"/>
            <w:tcMar>
              <w:top w:w="70" w:type="dxa"/>
              <w:start w:w="90" w:type="dxa"/>
              <w:bottom w:w="70" w:type="dxa"/>
              <w:end w:w="90" w:type="dxa"/>
            </w:tcMar>
            <w:vAlign w:val="top"/>
          </w:tcPr>
          <w:p>
            <w:pPr>
              <w:spacing w:after="0" w:line="240" w:lineRule="auto"/>
            </w:pPr>
            <w:r>
              <w:rPr>
                <w:color w:val="243746"/>
                <w:sz w:val="15"/>
              </w:rPr>
              <w:t>Obtain containment, model/service status, affected versions, IOCs/known failure mechanism, data impact and change history.</w:t>
            </w:r>
          </w:p>
        </w:tc>
        <w:tc>
          <w:tcPr>
            <w:tcW w:type="dxa" w:w="1800"/>
            <w:tcMar>
              <w:top w:w="70" w:type="dxa"/>
              <w:start w:w="90" w:type="dxa"/>
              <w:bottom w:w="70" w:type="dxa"/>
              <w:end w:w="90" w:type="dxa"/>
            </w:tcMar>
            <w:vAlign w:val="top"/>
          </w:tcPr>
          <w:p>
            <w:pPr>
              <w:spacing w:after="0" w:line="240" w:lineRule="auto"/>
            </w:pPr>
            <w:r>
              <w:rPr>
                <w:color w:val="243746"/>
                <w:sz w:val="15"/>
              </w:rPr>
              <w:t>Procurement + CISO</w:t>
            </w:r>
          </w:p>
        </w:tc>
        <w:tc>
          <w:tcPr>
            <w:tcW w:type="dxa" w:w="2736"/>
            <w:tcMar>
              <w:top w:w="70" w:type="dxa"/>
              <w:start w:w="90" w:type="dxa"/>
              <w:bottom w:w="70" w:type="dxa"/>
              <w:end w:w="90" w:type="dxa"/>
            </w:tcMar>
            <w:vAlign w:val="top"/>
          </w:tcPr>
          <w:p>
            <w:pPr>
              <w:spacing w:after="0" w:line="240" w:lineRule="auto"/>
            </w:pPr>
            <w:r>
              <w:rPr>
                <w:color w:val="243746"/>
                <w:sz w:val="15"/>
              </w:rPr>
              <w:t>Vendor incident record</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6</w:t>
            </w:r>
          </w:p>
        </w:tc>
        <w:tc>
          <w:tcPr>
            <w:tcW w:type="dxa" w:w="1944"/>
            <w:tcMar>
              <w:top w:w="70" w:type="dxa"/>
              <w:start w:w="90" w:type="dxa"/>
              <w:bottom w:w="70" w:type="dxa"/>
              <w:end w:w="90" w:type="dxa"/>
            </w:tcMar>
            <w:vAlign w:val="top"/>
            <w:shd w:fill="F8FAFB"/>
          </w:tcPr>
          <w:p>
            <w:pPr>
              <w:spacing w:after="0" w:line="240" w:lineRule="auto"/>
            </w:pPr>
            <w:r>
              <w:rPr>
                <w:color w:val="243746"/>
                <w:sz w:val="15"/>
              </w:rPr>
              <w:t>Assess affected decisions</w:t>
            </w:r>
          </w:p>
        </w:tc>
        <w:tc>
          <w:tcPr>
            <w:tcW w:type="dxa" w:w="4320"/>
            <w:tcMar>
              <w:top w:w="70" w:type="dxa"/>
              <w:start w:w="90" w:type="dxa"/>
              <w:bottom w:w="70" w:type="dxa"/>
              <w:end w:w="90" w:type="dxa"/>
            </w:tcMar>
            <w:vAlign w:val="top"/>
            <w:shd w:fill="F8FAFB"/>
          </w:tcPr>
          <w:p>
            <w:pPr>
              <w:spacing w:after="0" w:line="240" w:lineRule="auto"/>
            </w:pPr>
            <w:r>
              <w:rPr>
                <w:color w:val="243746"/>
                <w:sz w:val="15"/>
              </w:rPr>
              <w:t>Identify decisions/outputs that may need review, correction, customer/candidate/user remediation or product containment.</w:t>
            </w:r>
          </w:p>
        </w:tc>
        <w:tc>
          <w:tcPr>
            <w:tcW w:type="dxa" w:w="1800"/>
            <w:tcMar>
              <w:top w:w="70" w:type="dxa"/>
              <w:start w:w="90" w:type="dxa"/>
              <w:bottom w:w="70" w:type="dxa"/>
              <w:end w:w="90" w:type="dxa"/>
            </w:tcMar>
            <w:vAlign w:val="top"/>
            <w:shd w:fill="F8FAFB"/>
          </w:tcPr>
          <w:p>
            <w:pPr>
              <w:spacing w:after="0" w:line="240" w:lineRule="auto"/>
            </w:pPr>
            <w:r>
              <w:rPr>
                <w:color w:val="243746"/>
                <w:sz w:val="15"/>
              </w:rPr>
              <w:t>Business Owner + Domain SME</w:t>
            </w:r>
          </w:p>
        </w:tc>
        <w:tc>
          <w:tcPr>
            <w:tcW w:type="dxa" w:w="2736"/>
            <w:tcMar>
              <w:top w:w="70" w:type="dxa"/>
              <w:start w:w="90" w:type="dxa"/>
              <w:bottom w:w="70" w:type="dxa"/>
              <w:end w:w="90" w:type="dxa"/>
            </w:tcMar>
            <w:vAlign w:val="top"/>
            <w:shd w:fill="F8FAFB"/>
          </w:tcPr>
          <w:p>
            <w:pPr>
              <w:spacing w:after="0" w:line="240" w:lineRule="auto"/>
            </w:pPr>
            <w:r>
              <w:rPr>
                <w:color w:val="243746"/>
                <w:sz w:val="15"/>
              </w:rPr>
              <w:t>Impact review</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7</w:t>
            </w:r>
          </w:p>
        </w:tc>
        <w:tc>
          <w:tcPr>
            <w:tcW w:type="dxa" w:w="1944"/>
            <w:tcMar>
              <w:top w:w="70" w:type="dxa"/>
              <w:start w:w="90" w:type="dxa"/>
              <w:bottom w:w="70" w:type="dxa"/>
              <w:end w:w="90" w:type="dxa"/>
            </w:tcMar>
            <w:vAlign w:val="top"/>
          </w:tcPr>
          <w:p>
            <w:pPr>
              <w:spacing w:after="0" w:line="240" w:lineRule="auto"/>
            </w:pPr>
            <w:r>
              <w:rPr>
                <w:color w:val="243746"/>
                <w:sz w:val="15"/>
              </w:rPr>
              <w:t>Determine legal notifications separately</w:t>
            </w:r>
          </w:p>
        </w:tc>
        <w:tc>
          <w:tcPr>
            <w:tcW w:type="dxa" w:w="4320"/>
            <w:tcMar>
              <w:top w:w="70" w:type="dxa"/>
              <w:start w:w="90" w:type="dxa"/>
              <w:bottom w:w="70" w:type="dxa"/>
              <w:end w:w="90" w:type="dxa"/>
            </w:tcMar>
            <w:vAlign w:val="top"/>
          </w:tcPr>
          <w:p>
            <w:pPr>
              <w:spacing w:after="0" w:line="240" w:lineRule="auto"/>
            </w:pPr>
            <w:r>
              <w:rPr>
                <w:color w:val="243746"/>
                <w:sz w:val="15"/>
              </w:rPr>
              <w:t>Legal/DPO determines any statutory notification/reporting requirement and deadline. This playbook does not invent or substitute those deadlines.</w:t>
            </w:r>
          </w:p>
        </w:tc>
        <w:tc>
          <w:tcPr>
            <w:tcW w:type="dxa" w:w="1800"/>
            <w:tcMar>
              <w:top w:w="70" w:type="dxa"/>
              <w:start w:w="90" w:type="dxa"/>
              <w:bottom w:w="70" w:type="dxa"/>
              <w:end w:w="90" w:type="dxa"/>
            </w:tcMar>
            <w:vAlign w:val="top"/>
          </w:tcPr>
          <w:p>
            <w:pPr>
              <w:spacing w:after="0" w:line="240" w:lineRule="auto"/>
            </w:pPr>
            <w:r>
              <w:rPr>
                <w:color w:val="243746"/>
                <w:sz w:val="15"/>
              </w:rPr>
              <w:t>General Counsel / DPO</w:t>
            </w:r>
          </w:p>
        </w:tc>
        <w:tc>
          <w:tcPr>
            <w:tcW w:type="dxa" w:w="2736"/>
            <w:tcMar>
              <w:top w:w="70" w:type="dxa"/>
              <w:start w:w="90" w:type="dxa"/>
              <w:bottom w:w="70" w:type="dxa"/>
              <w:end w:w="90" w:type="dxa"/>
            </w:tcMar>
            <w:vAlign w:val="top"/>
          </w:tcPr>
          <w:p>
            <w:pPr>
              <w:spacing w:after="0" w:line="240" w:lineRule="auto"/>
            </w:pPr>
            <w:r>
              <w:rPr>
                <w:color w:val="243746"/>
                <w:sz w:val="15"/>
              </w:rPr>
              <w:t>Legal notification decision</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8</w:t>
            </w:r>
          </w:p>
        </w:tc>
        <w:tc>
          <w:tcPr>
            <w:tcW w:type="dxa" w:w="1944"/>
            <w:tcMar>
              <w:top w:w="70" w:type="dxa"/>
              <w:start w:w="90" w:type="dxa"/>
              <w:bottom w:w="70" w:type="dxa"/>
              <w:end w:w="90" w:type="dxa"/>
            </w:tcMar>
            <w:vAlign w:val="top"/>
            <w:shd w:fill="F8FAFB"/>
          </w:tcPr>
          <w:p>
            <w:pPr>
              <w:spacing w:after="0" w:line="240" w:lineRule="auto"/>
            </w:pPr>
            <w:r>
              <w:rPr>
                <w:color w:val="243746"/>
                <w:sz w:val="15"/>
              </w:rPr>
              <w:t>Root cause and treatment</w:t>
            </w:r>
          </w:p>
        </w:tc>
        <w:tc>
          <w:tcPr>
            <w:tcW w:type="dxa" w:w="4320"/>
            <w:tcMar>
              <w:top w:w="70" w:type="dxa"/>
              <w:start w:w="90" w:type="dxa"/>
              <w:bottom w:w="70" w:type="dxa"/>
              <w:end w:w="90" w:type="dxa"/>
            </w:tcMar>
            <w:vAlign w:val="top"/>
            <w:shd w:fill="F8FAFB"/>
          </w:tcPr>
          <w:p>
            <w:pPr>
              <w:spacing w:after="0" w:line="240" w:lineRule="auto"/>
            </w:pPr>
            <w:r>
              <w:rPr>
                <w:color w:val="243746"/>
                <w:sz w:val="15"/>
              </w:rPr>
              <w:t>Identify technical, process, vendor, data, human-oversight and governance control failures; assign corrective actions.</w:t>
            </w:r>
          </w:p>
        </w:tc>
        <w:tc>
          <w:tcPr>
            <w:tcW w:type="dxa" w:w="1800"/>
            <w:tcMar>
              <w:top w:w="70" w:type="dxa"/>
              <w:start w:w="90" w:type="dxa"/>
              <w:bottom w:w="70" w:type="dxa"/>
              <w:end w:w="90" w:type="dxa"/>
            </w:tcMar>
            <w:vAlign w:val="top"/>
            <w:shd w:fill="F8FAFB"/>
          </w:tcPr>
          <w:p>
            <w:pPr>
              <w:spacing w:after="0" w:line="240" w:lineRule="auto"/>
            </w:pPr>
            <w:r>
              <w:rPr>
                <w:color w:val="243746"/>
                <w:sz w:val="15"/>
              </w:rPr>
              <w:t>CISO + Risk + Owner</w:t>
            </w:r>
          </w:p>
        </w:tc>
        <w:tc>
          <w:tcPr>
            <w:tcW w:type="dxa" w:w="2736"/>
            <w:tcMar>
              <w:top w:w="70" w:type="dxa"/>
              <w:start w:w="90" w:type="dxa"/>
              <w:bottom w:w="70" w:type="dxa"/>
              <w:end w:w="90" w:type="dxa"/>
            </w:tcMar>
            <w:vAlign w:val="top"/>
            <w:shd w:fill="F8FAFB"/>
          </w:tcPr>
          <w:p>
            <w:pPr>
              <w:spacing w:after="0" w:line="240" w:lineRule="auto"/>
            </w:pPr>
            <w:r>
              <w:rPr>
                <w:color w:val="243746"/>
                <w:sz w:val="15"/>
              </w:rPr>
              <w:t>RCA / action plan</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9</w:t>
            </w:r>
          </w:p>
        </w:tc>
        <w:tc>
          <w:tcPr>
            <w:tcW w:type="dxa" w:w="1944"/>
            <w:tcMar>
              <w:top w:w="70" w:type="dxa"/>
              <w:start w:w="90" w:type="dxa"/>
              <w:bottom w:w="70" w:type="dxa"/>
              <w:end w:w="90" w:type="dxa"/>
            </w:tcMar>
            <w:vAlign w:val="top"/>
          </w:tcPr>
          <w:p>
            <w:pPr>
              <w:spacing w:after="0" w:line="240" w:lineRule="auto"/>
            </w:pPr>
            <w:r>
              <w:rPr>
                <w:color w:val="243746"/>
                <w:sz w:val="15"/>
              </w:rPr>
              <w:t>Reapproval decision</w:t>
            </w:r>
          </w:p>
        </w:tc>
        <w:tc>
          <w:tcPr>
            <w:tcW w:type="dxa" w:w="4320"/>
            <w:tcMar>
              <w:top w:w="70" w:type="dxa"/>
              <w:start w:w="90" w:type="dxa"/>
              <w:bottom w:w="70" w:type="dxa"/>
              <w:end w:w="90" w:type="dxa"/>
            </w:tcMar>
            <w:vAlign w:val="top"/>
          </w:tcPr>
          <w:p>
            <w:pPr>
              <w:spacing w:after="0" w:line="240" w:lineRule="auto"/>
            </w:pPr>
            <w:r>
              <w:rPr>
                <w:color w:val="243746"/>
                <w:sz w:val="15"/>
              </w:rPr>
              <w:t>Invoke PB-11 and PB-08 before resuming where the incident changes assumptions, controls, model confidence, risk or intended operating boundary.</w:t>
            </w:r>
          </w:p>
        </w:tc>
        <w:tc>
          <w:tcPr>
            <w:tcW w:type="dxa" w:w="1800"/>
            <w:tcMar>
              <w:top w:w="70" w:type="dxa"/>
              <w:start w:w="90" w:type="dxa"/>
              <w:bottom w:w="70" w:type="dxa"/>
              <w:end w:w="90" w:type="dxa"/>
            </w:tcMar>
            <w:vAlign w:val="top"/>
          </w:tcPr>
          <w:p>
            <w:pPr>
              <w:spacing w:after="0" w:line="240" w:lineRule="auto"/>
            </w:pPr>
            <w:r>
              <w:rPr>
                <w:color w:val="243746"/>
                <w:sz w:val="15"/>
              </w:rPr>
              <w:t>AI Governance Committee / authorized approver</w:t>
            </w:r>
          </w:p>
        </w:tc>
        <w:tc>
          <w:tcPr>
            <w:tcW w:type="dxa" w:w="2736"/>
            <w:tcMar>
              <w:top w:w="70" w:type="dxa"/>
              <w:start w:w="90" w:type="dxa"/>
              <w:bottom w:w="70" w:type="dxa"/>
              <w:end w:w="90" w:type="dxa"/>
            </w:tcMar>
            <w:vAlign w:val="top"/>
          </w:tcPr>
          <w:p>
            <w:pPr>
              <w:spacing w:after="0" w:line="240" w:lineRule="auto"/>
            </w:pPr>
            <w:r>
              <w:rPr>
                <w:color w:val="243746"/>
                <w:sz w:val="15"/>
              </w:rPr>
              <w:t>Reassessment / restart decision</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10</w:t>
            </w:r>
          </w:p>
        </w:tc>
        <w:tc>
          <w:tcPr>
            <w:tcW w:type="dxa" w:w="1944"/>
            <w:tcMar>
              <w:top w:w="70" w:type="dxa"/>
              <w:start w:w="90" w:type="dxa"/>
              <w:bottom w:w="70" w:type="dxa"/>
              <w:end w:w="90" w:type="dxa"/>
            </w:tcMar>
            <w:vAlign w:val="top"/>
            <w:shd w:fill="F8FAFB"/>
          </w:tcPr>
          <w:p>
            <w:pPr>
              <w:spacing w:after="0" w:line="240" w:lineRule="auto"/>
            </w:pPr>
            <w:r>
              <w:rPr>
                <w:color w:val="243746"/>
                <w:sz w:val="15"/>
              </w:rPr>
              <w:t>Lessons learned</w:t>
            </w:r>
          </w:p>
        </w:tc>
        <w:tc>
          <w:tcPr>
            <w:tcW w:type="dxa" w:w="4320"/>
            <w:tcMar>
              <w:top w:w="70" w:type="dxa"/>
              <w:start w:w="90" w:type="dxa"/>
              <w:bottom w:w="70" w:type="dxa"/>
              <w:end w:w="90" w:type="dxa"/>
            </w:tcMar>
            <w:vAlign w:val="top"/>
            <w:shd w:fill="F8FAFB"/>
          </w:tcPr>
          <w:p>
            <w:pPr>
              <w:spacing w:after="0" w:line="240" w:lineRule="auto"/>
            </w:pPr>
            <w:r>
              <w:rPr>
                <w:color w:val="243746"/>
                <w:sz w:val="15"/>
              </w:rPr>
              <w:t>Update playbooks, risk scenarios, controls, vendor terms, monitoring and training as appropriate.</w:t>
            </w:r>
          </w:p>
        </w:tc>
        <w:tc>
          <w:tcPr>
            <w:tcW w:type="dxa" w:w="1800"/>
            <w:tcMar>
              <w:top w:w="70" w:type="dxa"/>
              <w:start w:w="90" w:type="dxa"/>
              <w:bottom w:w="70" w:type="dxa"/>
              <w:end w:w="90" w:type="dxa"/>
            </w:tcMar>
            <w:vAlign w:val="top"/>
            <w:shd w:fill="F8FAFB"/>
          </w:tcPr>
          <w:p>
            <w:pPr>
              <w:spacing w:after="0" w:line="240" w:lineRule="auto"/>
            </w:pPr>
            <w:r>
              <w:rPr>
                <w:color w:val="243746"/>
                <w:sz w:val="15"/>
              </w:rPr>
              <w:t>AI Governance Lead</w:t>
            </w:r>
          </w:p>
        </w:tc>
        <w:tc>
          <w:tcPr>
            <w:tcW w:type="dxa" w:w="2736"/>
            <w:tcMar>
              <w:top w:w="70" w:type="dxa"/>
              <w:start w:w="90" w:type="dxa"/>
              <w:bottom w:w="70" w:type="dxa"/>
              <w:end w:w="90" w:type="dxa"/>
            </w:tcMar>
            <w:vAlign w:val="top"/>
            <w:shd w:fill="F8FAFB"/>
          </w:tcPr>
          <w:p>
            <w:pPr>
              <w:spacing w:after="0" w:line="240" w:lineRule="auto"/>
            </w:pPr>
            <w:r>
              <w:rPr>
                <w:color w:val="243746"/>
                <w:sz w:val="15"/>
              </w:rPr>
              <w:t>Lessons-learned record</w:t>
            </w:r>
          </w:p>
        </w:tc>
      </w:tr>
    </w:tbl>
    <w:p>
      <w:pPr>
        <w:spacing w:after="20"/>
      </w:pP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088"/>
            <w:shd w:fill="18324A"/>
            <w:tcMar>
              <w:top w:w="70" w:type="dxa"/>
              <w:start w:w="90" w:type="dxa"/>
              <w:bottom w:w="70" w:type="dxa"/>
              <w:end w:w="90" w:type="dxa"/>
            </w:tcMar>
            <w:vAlign w:val="center"/>
          </w:tcPr>
          <w:p>
            <w:pPr>
              <w:spacing w:after="0"/>
            </w:pPr>
            <w:r>
              <w:rPr>
                <w:b/>
                <w:color w:val="FFFFFF"/>
                <w:sz w:val="15"/>
              </w:rPr>
              <w:t>Incident category</w:t>
            </w:r>
          </w:p>
        </w:tc>
        <w:tc>
          <w:tcPr>
            <w:tcW w:type="dxa" w:w="4680"/>
            <w:shd w:fill="18324A"/>
            <w:tcMar>
              <w:top w:w="70" w:type="dxa"/>
              <w:start w:w="90" w:type="dxa"/>
              <w:bottom w:w="70" w:type="dxa"/>
              <w:end w:w="90" w:type="dxa"/>
            </w:tcMar>
            <w:vAlign w:val="center"/>
          </w:tcPr>
          <w:p>
            <w:pPr>
              <w:spacing w:after="0"/>
            </w:pPr>
            <w:r>
              <w:rPr>
                <w:b/>
                <w:color w:val="FFFFFF"/>
                <w:sz w:val="15"/>
              </w:rPr>
              <w:t>Examples</w:t>
            </w:r>
          </w:p>
        </w:tc>
        <w:tc>
          <w:tcPr>
            <w:tcW w:type="dxa" w:w="4680"/>
            <w:shd w:fill="18324A"/>
            <w:tcMar>
              <w:top w:w="70" w:type="dxa"/>
              <w:start w:w="90" w:type="dxa"/>
              <w:bottom w:w="70" w:type="dxa"/>
              <w:end w:w="90" w:type="dxa"/>
            </w:tcMar>
            <w:vAlign w:val="center"/>
          </w:tcPr>
          <w:p>
            <w:pPr>
              <w:spacing w:after="0"/>
            </w:pPr>
            <w:r>
              <w:rPr>
                <w:b/>
                <w:color w:val="FFFFFF"/>
                <w:sz w:val="15"/>
              </w:rPr>
              <w:t>Immediate governance concern</w:t>
            </w:r>
          </w:p>
        </w:tc>
      </w:tr>
      <w:tr>
        <w:trPr>
          <w:cantSplit/>
        </w:trPr>
        <w:tc>
          <w:tcPr>
            <w:tcW w:type="dxa" w:w="2088"/>
            <w:tcMar>
              <w:top w:w="70" w:type="dxa"/>
              <w:start w:w="90" w:type="dxa"/>
              <w:bottom w:w="70" w:type="dxa"/>
              <w:end w:w="90" w:type="dxa"/>
            </w:tcMar>
            <w:vAlign w:val="top"/>
          </w:tcPr>
          <w:p>
            <w:pPr>
              <w:spacing w:after="0" w:line="240" w:lineRule="auto"/>
            </w:pPr>
            <w:r>
              <w:rPr>
                <w:color w:val="243746"/>
                <w:sz w:val="15"/>
              </w:rPr>
              <w:t>Safety / physical</w:t>
            </w:r>
          </w:p>
        </w:tc>
        <w:tc>
          <w:tcPr>
            <w:tcW w:type="dxa" w:w="4680"/>
            <w:tcMar>
              <w:top w:w="70" w:type="dxa"/>
              <w:start w:w="90" w:type="dxa"/>
              <w:bottom w:w="70" w:type="dxa"/>
              <w:end w:w="90" w:type="dxa"/>
            </w:tcMar>
            <w:vAlign w:val="top"/>
          </w:tcPr>
          <w:p>
            <w:pPr>
              <w:spacing w:after="0" w:line="240" w:lineRule="auto"/>
            </w:pPr>
            <w:r>
              <w:rPr>
                <w:color w:val="243746"/>
                <w:sz w:val="15"/>
              </w:rPr>
              <w:t>Unsafe engineering recommendation; defect missed; AI contributes to hazardous product outcome.</w:t>
            </w:r>
          </w:p>
        </w:tc>
        <w:tc>
          <w:tcPr>
            <w:tcW w:type="dxa" w:w="4680"/>
            <w:tcMar>
              <w:top w:w="70" w:type="dxa"/>
              <w:start w:w="90" w:type="dxa"/>
              <w:bottom w:w="70" w:type="dxa"/>
              <w:end w:w="90" w:type="dxa"/>
            </w:tcMar>
            <w:vAlign w:val="top"/>
          </w:tcPr>
          <w:p>
            <w:pPr>
              <w:spacing w:after="0" w:line="240" w:lineRule="auto"/>
            </w:pPr>
            <w:r>
              <w:rPr>
                <w:color w:val="243746"/>
                <w:sz w:val="15"/>
              </w:rPr>
              <w:t>Stop affected reliance; Product Safety escalation; preserve model/output evidence.</w:t>
            </w:r>
          </w:p>
        </w:tc>
      </w:tr>
      <w:tr>
        <w:trPr>
          <w:cantSplit/>
        </w:trPr>
        <w:tc>
          <w:tcPr>
            <w:tcW w:type="dxa" w:w="2088"/>
            <w:tcMar>
              <w:top w:w="70" w:type="dxa"/>
              <w:start w:w="90" w:type="dxa"/>
              <w:bottom w:w="70" w:type="dxa"/>
              <w:end w:w="90" w:type="dxa"/>
            </w:tcMar>
            <w:vAlign w:val="top"/>
            <w:shd w:fill="F8FAFB"/>
          </w:tcPr>
          <w:p>
            <w:pPr>
              <w:spacing w:after="0" w:line="240" w:lineRule="auto"/>
            </w:pPr>
            <w:r>
              <w:rPr>
                <w:color w:val="243746"/>
                <w:sz w:val="15"/>
              </w:rPr>
              <w:t>Fairness / rights</w:t>
            </w:r>
          </w:p>
        </w:tc>
        <w:tc>
          <w:tcPr>
            <w:tcW w:type="dxa" w:w="4680"/>
            <w:tcMar>
              <w:top w:w="70" w:type="dxa"/>
              <w:start w:w="90" w:type="dxa"/>
              <w:bottom w:w="70" w:type="dxa"/>
              <w:end w:w="90" w:type="dxa"/>
            </w:tcMar>
            <w:vAlign w:val="top"/>
            <w:shd w:fill="F8FAFB"/>
          </w:tcPr>
          <w:p>
            <w:pPr>
              <w:spacing w:after="0" w:line="240" w:lineRule="auto"/>
            </w:pPr>
            <w:r>
              <w:rPr>
                <w:color w:val="243746"/>
                <w:sz w:val="15"/>
              </w:rPr>
              <w:t>Systematic candidate ranking disparity; inaccessible process; inappropriate employment recommendation.</w:t>
            </w:r>
          </w:p>
        </w:tc>
        <w:tc>
          <w:tcPr>
            <w:tcW w:type="dxa" w:w="4680"/>
            <w:tcMar>
              <w:top w:w="70" w:type="dxa"/>
              <w:start w:w="90" w:type="dxa"/>
              <w:bottom w:w="70" w:type="dxa"/>
              <w:end w:w="90" w:type="dxa"/>
            </w:tcMar>
            <w:vAlign w:val="top"/>
            <w:shd w:fill="F8FAFB"/>
          </w:tcPr>
          <w:p>
            <w:pPr>
              <w:spacing w:after="0" w:line="240" w:lineRule="auto"/>
            </w:pPr>
            <w:r>
              <w:rPr>
                <w:color w:val="243746"/>
                <w:sz w:val="15"/>
              </w:rPr>
              <w:t>Suspend affected decision path; HR/Legal/Privacy review; identify affected decisions.</w:t>
            </w:r>
          </w:p>
        </w:tc>
      </w:tr>
      <w:tr>
        <w:trPr>
          <w:cantSplit/>
        </w:trPr>
        <w:tc>
          <w:tcPr>
            <w:tcW w:type="dxa" w:w="2088"/>
            <w:tcMar>
              <w:top w:w="70" w:type="dxa"/>
              <w:start w:w="90" w:type="dxa"/>
              <w:bottom w:w="70" w:type="dxa"/>
              <w:end w:w="90" w:type="dxa"/>
            </w:tcMar>
            <w:vAlign w:val="top"/>
          </w:tcPr>
          <w:p>
            <w:pPr>
              <w:spacing w:after="0" w:line="240" w:lineRule="auto"/>
            </w:pPr>
            <w:r>
              <w:rPr>
                <w:color w:val="243746"/>
                <w:sz w:val="15"/>
              </w:rPr>
              <w:t>Security / abuse</w:t>
            </w:r>
          </w:p>
        </w:tc>
        <w:tc>
          <w:tcPr>
            <w:tcW w:type="dxa" w:w="4680"/>
            <w:tcMar>
              <w:top w:w="70" w:type="dxa"/>
              <w:start w:w="90" w:type="dxa"/>
              <w:bottom w:w="70" w:type="dxa"/>
              <w:end w:w="90" w:type="dxa"/>
            </w:tcMar>
            <w:vAlign w:val="top"/>
          </w:tcPr>
          <w:p>
            <w:pPr>
              <w:spacing w:after="0" w:line="240" w:lineRule="auto"/>
            </w:pPr>
            <w:r>
              <w:rPr>
                <w:color w:val="243746"/>
                <w:sz w:val="15"/>
              </w:rPr>
              <w:t>Prompt injection; retrieval poisoning; credential/data exfiltration; compromised model/component.</w:t>
            </w:r>
          </w:p>
        </w:tc>
        <w:tc>
          <w:tcPr>
            <w:tcW w:type="dxa" w:w="4680"/>
            <w:tcMar>
              <w:top w:w="70" w:type="dxa"/>
              <w:start w:w="90" w:type="dxa"/>
              <w:bottom w:w="70" w:type="dxa"/>
              <w:end w:w="90" w:type="dxa"/>
            </w:tcMar>
            <w:vAlign w:val="top"/>
          </w:tcPr>
          <w:p>
            <w:pPr>
              <w:spacing w:after="0" w:line="240" w:lineRule="auto"/>
            </w:pPr>
            <w:r>
              <w:rPr>
                <w:color w:val="243746"/>
                <w:sz w:val="15"/>
              </w:rPr>
              <w:t>Contain access/integration; Security incident route; vendor coordination.</w:t>
            </w:r>
          </w:p>
        </w:tc>
      </w:tr>
      <w:tr>
        <w:trPr>
          <w:cantSplit/>
        </w:trPr>
        <w:tc>
          <w:tcPr>
            <w:tcW w:type="dxa" w:w="2088"/>
            <w:tcMar>
              <w:top w:w="70" w:type="dxa"/>
              <w:start w:w="90" w:type="dxa"/>
              <w:bottom w:w="70" w:type="dxa"/>
              <w:end w:w="90" w:type="dxa"/>
            </w:tcMar>
            <w:vAlign w:val="top"/>
            <w:shd w:fill="F8FAFB"/>
          </w:tcPr>
          <w:p>
            <w:pPr>
              <w:spacing w:after="0" w:line="240" w:lineRule="auto"/>
            </w:pPr>
            <w:r>
              <w:rPr>
                <w:color w:val="243746"/>
                <w:sz w:val="15"/>
              </w:rPr>
              <w:t>Privacy / confidentiality</w:t>
            </w:r>
          </w:p>
        </w:tc>
        <w:tc>
          <w:tcPr>
            <w:tcW w:type="dxa" w:w="4680"/>
            <w:tcMar>
              <w:top w:w="70" w:type="dxa"/>
              <w:start w:w="90" w:type="dxa"/>
              <w:bottom w:w="70" w:type="dxa"/>
              <w:end w:w="90" w:type="dxa"/>
            </w:tcMar>
            <w:vAlign w:val="top"/>
            <w:shd w:fill="F8FAFB"/>
          </w:tcPr>
          <w:p>
            <w:pPr>
              <w:spacing w:after="0" w:line="240" w:lineRule="auto"/>
            </w:pPr>
            <w:r>
              <w:rPr>
                <w:color w:val="243746"/>
                <w:sz w:val="15"/>
              </w:rPr>
              <w:t>Personal/confidential data exposed through prompts, outputs, logs, retrieval or vendor.</w:t>
            </w:r>
          </w:p>
        </w:tc>
        <w:tc>
          <w:tcPr>
            <w:tcW w:type="dxa" w:w="4680"/>
            <w:tcMar>
              <w:top w:w="70" w:type="dxa"/>
              <w:start w:w="90" w:type="dxa"/>
              <w:bottom w:w="70" w:type="dxa"/>
              <w:end w:w="90" w:type="dxa"/>
            </w:tcMar>
            <w:vAlign w:val="top"/>
            <w:shd w:fill="F8FAFB"/>
          </w:tcPr>
          <w:p>
            <w:pPr>
              <w:spacing w:after="0" w:line="240" w:lineRule="auto"/>
            </w:pPr>
            <w:r>
              <w:rPr>
                <w:color w:val="243746"/>
                <w:sz w:val="15"/>
              </w:rPr>
              <w:t>DPO/Security route; bound data and affected persons; preserve evidence.</w:t>
            </w:r>
          </w:p>
        </w:tc>
      </w:tr>
      <w:tr>
        <w:trPr>
          <w:cantSplit/>
        </w:trPr>
        <w:tc>
          <w:tcPr>
            <w:tcW w:type="dxa" w:w="2088"/>
            <w:tcMar>
              <w:top w:w="70" w:type="dxa"/>
              <w:start w:w="90" w:type="dxa"/>
              <w:bottom w:w="70" w:type="dxa"/>
              <w:end w:w="90" w:type="dxa"/>
            </w:tcMar>
            <w:vAlign w:val="top"/>
          </w:tcPr>
          <w:p>
            <w:pPr>
              <w:spacing w:after="0" w:line="240" w:lineRule="auto"/>
            </w:pPr>
            <w:r>
              <w:rPr>
                <w:color w:val="243746"/>
                <w:sz w:val="15"/>
              </w:rPr>
              <w:t>Reliability / drift</w:t>
            </w:r>
          </w:p>
        </w:tc>
        <w:tc>
          <w:tcPr>
            <w:tcW w:type="dxa" w:w="4680"/>
            <w:tcMar>
              <w:top w:w="70" w:type="dxa"/>
              <w:start w:w="90" w:type="dxa"/>
              <w:bottom w:w="70" w:type="dxa"/>
              <w:end w:w="90" w:type="dxa"/>
            </w:tcMar>
            <w:vAlign w:val="top"/>
          </w:tcPr>
          <w:p>
            <w:pPr>
              <w:spacing w:after="0" w:line="240" w:lineRule="auto"/>
            </w:pPr>
            <w:r>
              <w:rPr>
                <w:color w:val="243746"/>
                <w:sz w:val="15"/>
              </w:rPr>
              <w:t>Material accuracy degradation; hallucination pattern; false-negative spike.</w:t>
            </w:r>
          </w:p>
        </w:tc>
        <w:tc>
          <w:tcPr>
            <w:tcW w:type="dxa" w:w="4680"/>
            <w:tcMar>
              <w:top w:w="70" w:type="dxa"/>
              <w:start w:w="90" w:type="dxa"/>
              <w:bottom w:w="70" w:type="dxa"/>
              <w:end w:w="90" w:type="dxa"/>
            </w:tcMar>
            <w:vAlign w:val="top"/>
          </w:tcPr>
          <w:p>
            <w:pPr>
              <w:spacing w:after="0" w:line="240" w:lineRule="auto"/>
            </w:pPr>
            <w:r>
              <w:rPr>
                <w:color w:val="243746"/>
                <w:sz w:val="15"/>
              </w:rPr>
              <w:t>Reduce/stop reliance; validate scope; monitor affected outputs.</w:t>
            </w:r>
          </w:p>
        </w:tc>
      </w:tr>
      <w:tr>
        <w:trPr>
          <w:cantSplit/>
        </w:trPr>
        <w:tc>
          <w:tcPr>
            <w:tcW w:type="dxa" w:w="2088"/>
            <w:tcMar>
              <w:top w:w="70" w:type="dxa"/>
              <w:start w:w="90" w:type="dxa"/>
              <w:bottom w:w="70" w:type="dxa"/>
              <w:end w:w="90" w:type="dxa"/>
            </w:tcMar>
            <w:vAlign w:val="top"/>
            <w:shd w:fill="F8FAFB"/>
          </w:tcPr>
          <w:p>
            <w:pPr>
              <w:spacing w:after="0" w:line="240" w:lineRule="auto"/>
            </w:pPr>
            <w:r>
              <w:rPr>
                <w:color w:val="243746"/>
                <w:sz w:val="15"/>
              </w:rPr>
              <w:t>Oversight failure</w:t>
            </w:r>
          </w:p>
        </w:tc>
        <w:tc>
          <w:tcPr>
            <w:tcW w:type="dxa" w:w="4680"/>
            <w:tcMar>
              <w:top w:w="70" w:type="dxa"/>
              <w:start w:w="90" w:type="dxa"/>
              <w:bottom w:w="70" w:type="dxa"/>
              <w:end w:w="90" w:type="dxa"/>
            </w:tcMar>
            <w:vAlign w:val="top"/>
            <w:shd w:fill="F8FAFB"/>
          </w:tcPr>
          <w:p>
            <w:pPr>
              <w:spacing w:after="0" w:line="240" w:lineRule="auto"/>
            </w:pPr>
            <w:r>
              <w:rPr>
                <w:color w:val="243746"/>
                <w:sz w:val="15"/>
              </w:rPr>
              <w:t>Human review bypassed, rubber-stamped or technically impossible.</w:t>
            </w:r>
          </w:p>
        </w:tc>
        <w:tc>
          <w:tcPr>
            <w:tcW w:type="dxa" w:w="4680"/>
            <w:tcMar>
              <w:top w:w="70" w:type="dxa"/>
              <w:start w:w="90" w:type="dxa"/>
              <w:bottom w:w="70" w:type="dxa"/>
              <w:end w:w="90" w:type="dxa"/>
            </w:tcMar>
            <w:vAlign w:val="top"/>
            <w:shd w:fill="F8FAFB"/>
          </w:tcPr>
          <w:p>
            <w:pPr>
              <w:spacing w:after="0" w:line="240" w:lineRule="auto"/>
            </w:pPr>
            <w:r>
              <w:rPr>
                <w:color w:val="243746"/>
                <w:sz w:val="15"/>
              </w:rPr>
              <w:t>Restore human authority; review affected decisions; reassess autonomy.</w:t>
            </w:r>
          </w:p>
        </w:tc>
      </w:tr>
      <w:tr>
        <w:trPr>
          <w:cantSplit/>
        </w:trPr>
        <w:tc>
          <w:tcPr>
            <w:tcW w:type="dxa" w:w="2088"/>
            <w:tcMar>
              <w:top w:w="70" w:type="dxa"/>
              <w:start w:w="90" w:type="dxa"/>
              <w:bottom w:w="70" w:type="dxa"/>
              <w:end w:w="90" w:type="dxa"/>
            </w:tcMar>
            <w:vAlign w:val="top"/>
          </w:tcPr>
          <w:p>
            <w:pPr>
              <w:spacing w:after="0" w:line="240" w:lineRule="auto"/>
            </w:pPr>
            <w:r>
              <w:rPr>
                <w:color w:val="243746"/>
                <w:sz w:val="15"/>
              </w:rPr>
              <w:t>Vendor / change</w:t>
            </w:r>
          </w:p>
        </w:tc>
        <w:tc>
          <w:tcPr>
            <w:tcW w:type="dxa" w:w="4680"/>
            <w:tcMar>
              <w:top w:w="70" w:type="dxa"/>
              <w:start w:w="90" w:type="dxa"/>
              <w:bottom w:w="70" w:type="dxa"/>
              <w:end w:w="90" w:type="dxa"/>
            </w:tcMar>
            <w:vAlign w:val="top"/>
          </w:tcPr>
          <w:p>
            <w:pPr>
              <w:spacing w:after="0" w:line="240" w:lineRule="auto"/>
            </w:pPr>
            <w:r>
              <w:rPr>
                <w:color w:val="243746"/>
                <w:sz w:val="15"/>
              </w:rPr>
              <w:t>Unnotified model replacement; material subprocessor or data-use change.</w:t>
            </w:r>
          </w:p>
        </w:tc>
        <w:tc>
          <w:tcPr>
            <w:tcW w:type="dxa" w:w="4680"/>
            <w:tcMar>
              <w:top w:w="70" w:type="dxa"/>
              <w:start w:w="90" w:type="dxa"/>
              <w:bottom w:w="70" w:type="dxa"/>
              <w:end w:w="90" w:type="dxa"/>
            </w:tcMar>
            <w:vAlign w:val="top"/>
          </w:tcPr>
          <w:p>
            <w:pPr>
              <w:spacing w:after="0" w:line="240" w:lineRule="auto"/>
            </w:pPr>
            <w:r>
              <w:rPr>
                <w:color w:val="243746"/>
                <w:sz w:val="15"/>
              </w:rPr>
              <w:t>Freeze/limit use where necessary; vendor escalation; reassess evidence.</w:t>
            </w:r>
          </w:p>
        </w:tc>
      </w:tr>
    </w:tbl>
    <w:p>
      <w:pPr>
        <w:spacing w:after="20"/>
      </w:pPr>
    </w:p>
    <w:p>
      <w:pPr>
        <w:pStyle w:val="Heading2"/>
        <w:keepNext w:val="1"/>
      </w:pPr>
      <w:r>
        <w:t>Stop / escalate when</w:t>
      </w:r>
    </w:p>
    <w:p>
      <w:pPr>
        <w:pStyle w:val="ListBullet"/>
        <w:spacing w:after="50"/>
        <w:ind w:left="317"/>
      </w:pPr>
      <w:r>
        <w:rPr>
          <w:color w:val="A33A3A"/>
        </w:rPr>
        <w:t>Ongoing risk to people, product safety or confidential information exists.</w:t>
      </w:r>
    </w:p>
    <w:p>
      <w:pPr>
        <w:pStyle w:val="ListBullet"/>
        <w:spacing w:after="50"/>
        <w:ind w:left="317"/>
      </w:pPr>
      <w:r>
        <w:rPr>
          <w:color w:val="A33A3A"/>
        </w:rPr>
        <w:t>The system cannot be placed into a safe/manual fallback state.</w:t>
      </w:r>
    </w:p>
    <w:p>
      <w:pPr>
        <w:pStyle w:val="ListBullet"/>
        <w:spacing w:after="50"/>
        <w:ind w:left="317"/>
      </w:pPr>
      <w:r>
        <w:rPr>
          <w:color w:val="A33A3A"/>
        </w:rPr>
        <w:t>A material incident is being handled only as a technical defect with no business, rights, privacy, legal or governance review.</w:t>
      </w:r>
    </w:p>
    <w:p>
      <w:pPr>
        <w:pStyle w:val="Heading2"/>
        <w:keepNext w:val="1"/>
      </w:pPr>
      <w:r>
        <w:t>Minimum evidence pack</w:t>
      </w:r>
    </w:p>
    <w:p>
      <w:pPr>
        <w:pStyle w:val="ListBullet"/>
        <w:spacing w:after="50"/>
        <w:ind w:left="317"/>
      </w:pPr>
      <w:r>
        <w:t>Incident record</w:t>
      </w:r>
    </w:p>
    <w:p>
      <w:pPr>
        <w:pStyle w:val="ListBullet"/>
        <w:spacing w:after="50"/>
        <w:ind w:left="317"/>
      </w:pPr>
      <w:r>
        <w:t>Containment log</w:t>
      </w:r>
    </w:p>
    <w:p>
      <w:pPr>
        <w:pStyle w:val="ListBullet"/>
        <w:spacing w:after="50"/>
        <w:ind w:left="317"/>
      </w:pPr>
      <w:r>
        <w:t>Prompt/output/model/version/log evidence</w:t>
      </w:r>
    </w:p>
    <w:p>
      <w:pPr>
        <w:pStyle w:val="ListBullet"/>
        <w:spacing w:after="50"/>
        <w:ind w:left="317"/>
      </w:pPr>
      <w:r>
        <w:t>Affected decision review</w:t>
      </w:r>
    </w:p>
    <w:p>
      <w:pPr>
        <w:pStyle w:val="ListBullet"/>
        <w:spacing w:after="50"/>
        <w:ind w:left="317"/>
      </w:pPr>
      <w:r>
        <w:t>Legal/privacy/safety classification</w:t>
      </w:r>
    </w:p>
    <w:p>
      <w:pPr>
        <w:pStyle w:val="ListBullet"/>
        <w:spacing w:after="50"/>
        <w:ind w:left="317"/>
      </w:pPr>
      <w:r>
        <w:t>Vendor correspondence</w:t>
      </w:r>
    </w:p>
    <w:p>
      <w:pPr>
        <w:pStyle w:val="ListBullet"/>
        <w:spacing w:after="50"/>
        <w:ind w:left="317"/>
      </w:pPr>
      <w:r>
        <w:t>RCA and corrective actions</w:t>
      </w:r>
    </w:p>
    <w:p>
      <w:pPr>
        <w:pStyle w:val="ListBullet"/>
        <w:spacing w:after="50"/>
        <w:ind w:left="317"/>
      </w:pPr>
      <w:r>
        <w:t>Restart/reapproval decision</w:t>
      </w:r>
    </w:p>
    <w:p>
      <w:pPr>
        <w:pStyle w:val="ListBullet"/>
        <w:spacing w:after="50"/>
        <w:ind w:left="317"/>
      </w:pPr>
      <w:r>
        <w:t>Lessons learned</w:t>
      </w:r>
    </w:p>
    <w:p>
      <w:pPr>
        <w:pStyle w:val="Heading2"/>
        <w:keepNext w:val="1"/>
      </w:pPr>
      <w:r>
        <w:t>Restart gate after a material AI incident</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880"/>
            <w:shd w:fill="18324A"/>
            <w:tcMar>
              <w:top w:w="70" w:type="dxa"/>
              <w:start w:w="90" w:type="dxa"/>
              <w:bottom w:w="70" w:type="dxa"/>
              <w:end w:w="90" w:type="dxa"/>
            </w:tcMar>
            <w:vAlign w:val="center"/>
          </w:tcPr>
          <w:p>
            <w:pPr>
              <w:spacing w:after="0"/>
            </w:pPr>
            <w:r>
              <w:rPr>
                <w:b/>
                <w:color w:val="FFFFFF"/>
                <w:sz w:val="15"/>
              </w:rPr>
              <w:t>Restart question</w:t>
            </w:r>
          </w:p>
        </w:tc>
        <w:tc>
          <w:tcPr>
            <w:tcW w:type="dxa" w:w="8496"/>
            <w:shd w:fill="18324A"/>
            <w:tcMar>
              <w:top w:w="70" w:type="dxa"/>
              <w:start w:w="90" w:type="dxa"/>
              <w:bottom w:w="70" w:type="dxa"/>
              <w:end w:w="90" w:type="dxa"/>
            </w:tcMar>
            <w:vAlign w:val="center"/>
          </w:tcPr>
          <w:p>
            <w:pPr>
              <w:spacing w:after="0"/>
            </w:pPr>
            <w:r>
              <w:rPr>
                <w:b/>
                <w:color w:val="FFFFFF"/>
                <w:sz w:val="15"/>
              </w:rPr>
              <w:t>Minimum answer before resumption</w:t>
            </w:r>
          </w:p>
        </w:tc>
      </w:tr>
      <w:tr>
        <w:trPr>
          <w:cantSplit/>
        </w:trPr>
        <w:tc>
          <w:tcPr>
            <w:tcW w:type="dxa" w:w="2880"/>
            <w:tcMar>
              <w:top w:w="70" w:type="dxa"/>
              <w:start w:w="90" w:type="dxa"/>
              <w:bottom w:w="70" w:type="dxa"/>
              <w:end w:w="90" w:type="dxa"/>
            </w:tcMar>
            <w:vAlign w:val="top"/>
          </w:tcPr>
          <w:p>
            <w:pPr>
              <w:spacing w:after="0" w:line="240" w:lineRule="auto"/>
            </w:pPr>
            <w:r>
              <w:rPr>
                <w:color w:val="243746"/>
                <w:sz w:val="15"/>
              </w:rPr>
              <w:t>Is ongoing harm contained?</w:t>
            </w:r>
          </w:p>
        </w:tc>
        <w:tc>
          <w:tcPr>
            <w:tcW w:type="dxa" w:w="8496"/>
            <w:tcMar>
              <w:top w:w="70" w:type="dxa"/>
              <w:start w:w="90" w:type="dxa"/>
              <w:bottom w:w="70" w:type="dxa"/>
              <w:end w:w="90" w:type="dxa"/>
            </w:tcMar>
            <w:vAlign w:val="top"/>
          </w:tcPr>
          <w:p>
            <w:pPr>
              <w:spacing w:after="0" w:line="240" w:lineRule="auto"/>
            </w:pPr>
            <w:r>
              <w:rPr>
                <w:color w:val="243746"/>
                <w:sz w:val="15"/>
              </w:rPr>
              <w:t>Yes; affected workflow is stable or operating on a validated manual/replacement fallback.</w:t>
            </w:r>
          </w:p>
        </w:tc>
      </w:tr>
      <w:tr>
        <w:trPr>
          <w:cantSplit/>
        </w:trPr>
        <w:tc>
          <w:tcPr>
            <w:tcW w:type="dxa" w:w="2880"/>
            <w:tcMar>
              <w:top w:w="70" w:type="dxa"/>
              <w:start w:w="90" w:type="dxa"/>
              <w:bottom w:w="70" w:type="dxa"/>
              <w:end w:w="90" w:type="dxa"/>
            </w:tcMar>
            <w:vAlign w:val="top"/>
            <w:shd w:fill="F8FAFB"/>
          </w:tcPr>
          <w:p>
            <w:pPr>
              <w:spacing w:after="0" w:line="240" w:lineRule="auto"/>
            </w:pPr>
            <w:r>
              <w:rPr>
                <w:color w:val="243746"/>
                <w:sz w:val="15"/>
              </w:rPr>
              <w:t>Is the affected scope known?</w:t>
            </w:r>
          </w:p>
        </w:tc>
        <w:tc>
          <w:tcPr>
            <w:tcW w:type="dxa" w:w="8496"/>
            <w:tcMar>
              <w:top w:w="70" w:type="dxa"/>
              <w:start w:w="90" w:type="dxa"/>
              <w:bottom w:w="70" w:type="dxa"/>
              <w:end w:w="90" w:type="dxa"/>
            </w:tcMar>
            <w:vAlign w:val="top"/>
            <w:shd w:fill="F8FAFB"/>
          </w:tcPr>
          <w:p>
            <w:pPr>
              <w:spacing w:after="0" w:line="240" w:lineRule="auto"/>
            </w:pPr>
            <w:r>
              <w:rPr>
                <w:color w:val="243746"/>
                <w:sz w:val="15"/>
              </w:rPr>
              <w:t>System/model/version, data, users/affected persons, time window and affected decisions are sufficiently bounded.</w:t>
            </w:r>
          </w:p>
        </w:tc>
      </w:tr>
      <w:tr>
        <w:trPr>
          <w:cantSplit/>
        </w:trPr>
        <w:tc>
          <w:tcPr>
            <w:tcW w:type="dxa" w:w="2880"/>
            <w:tcMar>
              <w:top w:w="70" w:type="dxa"/>
              <w:start w:w="90" w:type="dxa"/>
              <w:bottom w:w="70" w:type="dxa"/>
              <w:end w:w="90" w:type="dxa"/>
            </w:tcMar>
            <w:vAlign w:val="top"/>
          </w:tcPr>
          <w:p>
            <w:pPr>
              <w:spacing w:after="0" w:line="240" w:lineRule="auto"/>
            </w:pPr>
            <w:r>
              <w:rPr>
                <w:color w:val="243746"/>
                <w:sz w:val="15"/>
              </w:rPr>
              <w:t>Is the failure mechanism understood enough?</w:t>
            </w:r>
          </w:p>
        </w:tc>
        <w:tc>
          <w:tcPr>
            <w:tcW w:type="dxa" w:w="8496"/>
            <w:tcMar>
              <w:top w:w="70" w:type="dxa"/>
              <w:start w:w="90" w:type="dxa"/>
              <w:bottom w:w="70" w:type="dxa"/>
              <w:end w:w="90" w:type="dxa"/>
            </w:tcMar>
            <w:vAlign w:val="top"/>
          </w:tcPr>
          <w:p>
            <w:pPr>
              <w:spacing w:after="0" w:line="240" w:lineRule="auto"/>
            </w:pPr>
            <w:r>
              <w:rPr>
                <w:color w:val="243746"/>
                <w:sz w:val="15"/>
              </w:rPr>
              <w:t>Root cause or credible causal hypothesis exists and corrective controls target the actual failure path.</w:t>
            </w:r>
          </w:p>
        </w:tc>
      </w:tr>
      <w:tr>
        <w:trPr>
          <w:cantSplit/>
        </w:trPr>
        <w:tc>
          <w:tcPr>
            <w:tcW w:type="dxa" w:w="2880"/>
            <w:tcMar>
              <w:top w:w="70" w:type="dxa"/>
              <w:start w:w="90" w:type="dxa"/>
              <w:bottom w:w="70" w:type="dxa"/>
              <w:end w:w="90" w:type="dxa"/>
            </w:tcMar>
            <w:vAlign w:val="top"/>
            <w:shd w:fill="F8FAFB"/>
          </w:tcPr>
          <w:p>
            <w:pPr>
              <w:spacing w:after="0" w:line="240" w:lineRule="auto"/>
            </w:pPr>
            <w:r>
              <w:rPr>
                <w:color w:val="243746"/>
                <w:sz w:val="15"/>
              </w:rPr>
              <w:t>Are legal/privacy/safety decisions recorded?</w:t>
            </w:r>
          </w:p>
        </w:tc>
        <w:tc>
          <w:tcPr>
            <w:tcW w:type="dxa" w:w="8496"/>
            <w:tcMar>
              <w:top w:w="70" w:type="dxa"/>
              <w:start w:w="90" w:type="dxa"/>
              <w:bottom w:w="70" w:type="dxa"/>
              <w:end w:w="90" w:type="dxa"/>
            </w:tcMar>
            <w:vAlign w:val="top"/>
            <w:shd w:fill="F8FAFB"/>
          </w:tcPr>
          <w:p>
            <w:pPr>
              <w:spacing w:after="0" w:line="240" w:lineRule="auto"/>
            </w:pPr>
            <w:r>
              <w:rPr>
                <w:color w:val="243746"/>
                <w:sz w:val="15"/>
              </w:rPr>
              <w:t>Relevant specialists have recorded whether notifications, remediation, product/employment/customer actions or further investigation are required.</w:t>
            </w:r>
          </w:p>
        </w:tc>
      </w:tr>
      <w:tr>
        <w:trPr>
          <w:cantSplit/>
        </w:trPr>
        <w:tc>
          <w:tcPr>
            <w:tcW w:type="dxa" w:w="2880"/>
            <w:tcMar>
              <w:top w:w="70" w:type="dxa"/>
              <w:start w:w="90" w:type="dxa"/>
              <w:bottom w:w="70" w:type="dxa"/>
              <w:end w:w="90" w:type="dxa"/>
            </w:tcMar>
            <w:vAlign w:val="top"/>
          </w:tcPr>
          <w:p>
            <w:pPr>
              <w:spacing w:after="0" w:line="240" w:lineRule="auto"/>
            </w:pPr>
            <w:r>
              <w:rPr>
                <w:color w:val="243746"/>
                <w:sz w:val="15"/>
              </w:rPr>
              <w:t>Have controls been validated?</w:t>
            </w:r>
          </w:p>
        </w:tc>
        <w:tc>
          <w:tcPr>
            <w:tcW w:type="dxa" w:w="8496"/>
            <w:tcMar>
              <w:top w:w="70" w:type="dxa"/>
              <w:start w:w="90" w:type="dxa"/>
              <w:bottom w:w="70" w:type="dxa"/>
              <w:end w:w="90" w:type="dxa"/>
            </w:tcMar>
            <w:vAlign w:val="top"/>
          </w:tcPr>
          <w:p>
            <w:pPr>
              <w:spacing w:after="0" w:line="240" w:lineRule="auto"/>
            </w:pPr>
            <w:r>
              <w:rPr>
                <w:color w:val="243746"/>
                <w:sz w:val="15"/>
              </w:rPr>
              <w:t>Corrective controls are implemented and evidenced; planned controls alone do not justify restart.</w:t>
            </w:r>
          </w:p>
        </w:tc>
      </w:tr>
      <w:tr>
        <w:trPr>
          <w:cantSplit/>
        </w:trPr>
        <w:tc>
          <w:tcPr>
            <w:tcW w:type="dxa" w:w="2880"/>
            <w:tcMar>
              <w:top w:w="70" w:type="dxa"/>
              <w:start w:w="90" w:type="dxa"/>
              <w:bottom w:w="70" w:type="dxa"/>
              <w:end w:w="90" w:type="dxa"/>
            </w:tcMar>
            <w:vAlign w:val="top"/>
            <w:shd w:fill="F8FAFB"/>
          </w:tcPr>
          <w:p>
            <w:pPr>
              <w:spacing w:after="0" w:line="240" w:lineRule="auto"/>
            </w:pPr>
            <w:r>
              <w:rPr>
                <w:color w:val="243746"/>
                <w:sz w:val="15"/>
              </w:rPr>
              <w:t>Is monitoring strengthened?</w:t>
            </w:r>
          </w:p>
        </w:tc>
        <w:tc>
          <w:tcPr>
            <w:tcW w:type="dxa" w:w="8496"/>
            <w:tcMar>
              <w:top w:w="70" w:type="dxa"/>
              <w:start w:w="90" w:type="dxa"/>
              <w:bottom w:w="70" w:type="dxa"/>
              <w:end w:w="90" w:type="dxa"/>
            </w:tcMar>
            <w:vAlign w:val="top"/>
            <w:shd w:fill="F8FAFB"/>
          </w:tcPr>
          <w:p>
            <w:pPr>
              <w:spacing w:after="0" w:line="240" w:lineRule="auto"/>
            </w:pPr>
            <w:r>
              <w:rPr>
                <w:color w:val="243746"/>
                <w:sz w:val="15"/>
              </w:rPr>
              <w:t>Post-incident metrics/alerts and review frequency are updated for the observed failure mode.</w:t>
            </w:r>
          </w:p>
        </w:tc>
      </w:tr>
      <w:tr>
        <w:trPr>
          <w:cantSplit/>
        </w:trPr>
        <w:tc>
          <w:tcPr>
            <w:tcW w:type="dxa" w:w="2880"/>
            <w:tcMar>
              <w:top w:w="70" w:type="dxa"/>
              <w:start w:w="90" w:type="dxa"/>
              <w:bottom w:w="70" w:type="dxa"/>
              <w:end w:w="90" w:type="dxa"/>
            </w:tcMar>
            <w:vAlign w:val="top"/>
          </w:tcPr>
          <w:p>
            <w:pPr>
              <w:spacing w:after="0" w:line="240" w:lineRule="auto"/>
            </w:pPr>
            <w:r>
              <w:rPr>
                <w:color w:val="243746"/>
                <w:sz w:val="15"/>
              </w:rPr>
              <w:t>Has authority approved restart?</w:t>
            </w:r>
          </w:p>
        </w:tc>
        <w:tc>
          <w:tcPr>
            <w:tcW w:type="dxa" w:w="8496"/>
            <w:tcMar>
              <w:top w:w="70" w:type="dxa"/>
              <w:start w:w="90" w:type="dxa"/>
              <w:bottom w:w="70" w:type="dxa"/>
              <w:end w:w="90" w:type="dxa"/>
            </w:tcMar>
            <w:vAlign w:val="top"/>
          </w:tcPr>
          <w:p>
            <w:pPr>
              <w:spacing w:after="0" w:line="240" w:lineRule="auto"/>
            </w:pPr>
            <w:r>
              <w:rPr>
                <w:color w:val="243746"/>
                <w:sz w:val="15"/>
              </w:rPr>
              <w:t>PB-11/PB-08 decision is recorded where prior assumptions, risk or controls were invalidated.</w:t>
            </w:r>
          </w:p>
        </w:tc>
      </w:tr>
    </w:tbl>
    <w:p>
      <w:pPr>
        <w:spacing w:after="20"/>
      </w:pPr>
    </w:p>
    <w:tbl>
      <w:tblPr>
        <w:tblW w:type="auto" w:w="0"/>
        <w:jc w:val="center"/>
        <w:tblLook w:firstColumn="1" w:firstRow="1" w:lastColumn="0" w:lastRow="0" w:noHBand="0" w:noVBand="1" w:val="04A0"/>
      </w:tblPr>
      <w:tblGrid>
        <w:gridCol w:w="10454"/>
      </w:tblGrid>
      <w:tr>
        <w:tc>
          <w:tcPr>
            <w:tcW w:type="dxa" w:w="10454"/>
            <w:shd w:fill="FFF4E5"/>
            <w:tcMar>
              <w:top w:w="130" w:type="dxa"/>
              <w:start w:w="150" w:type="dxa"/>
              <w:bottom w:w="130" w:type="dxa"/>
              <w:end w:w="150" w:type="dxa"/>
            </w:tcMar>
          </w:tcPr>
          <w:p>
            <w:pPr>
              <w:spacing w:after="0"/>
            </w:pPr>
            <w:r>
              <w:rPr>
                <w:b/>
                <w:color w:val="8A5A00"/>
              </w:rPr>
              <w:t xml:space="preserve">NOTIFICATION TIMING PRINCIPLE. </w:t>
            </w:r>
            <w:r>
              <w:t>Use existing statutory, regulatory, contractual and enterprise incident processes to determine deadlines. The playbook requires immediate internal escalation to Legal/DPO/Security when a reporting trigger may exist, but it deliberately does not invent a universal AI notification deadline.</w:t>
            </w:r>
          </w:p>
        </w:tc>
      </w:tr>
    </w:tbl>
    <w:p>
      <w:pPr>
        <w:spacing w:after="20"/>
      </w:pPr>
    </w:p>
    <w:p>
      <w:r>
        <w:br w:type="page"/>
      </w:r>
    </w:p>
    <w:p>
      <w:pPr>
        <w:pStyle w:val="Heading1"/>
        <w:keepNext w:val="1"/>
      </w:pPr>
      <w:r>
        <w:t>PB-10 — AI Monitoring, Drift &amp; Performance Degradation</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728"/>
            <w:shd w:fill="18324A"/>
            <w:tcMar>
              <w:top w:w="70" w:type="dxa"/>
              <w:start w:w="90" w:type="dxa"/>
              <w:bottom w:w="70" w:type="dxa"/>
              <w:end w:w="90" w:type="dxa"/>
            </w:tcMar>
            <w:vAlign w:val="center"/>
          </w:tcPr>
          <w:p>
            <w:pPr>
              <w:spacing w:after="0"/>
            </w:pPr>
            <w:r>
              <w:rPr>
                <w:b/>
                <w:color w:val="FFFFFF"/>
                <w:sz w:val="16"/>
              </w:rPr>
              <w:t>Field</w:t>
            </w:r>
          </w:p>
        </w:tc>
        <w:tc>
          <w:tcPr>
            <w:tcW w:type="dxa" w:w="9648"/>
            <w:shd w:fill="18324A"/>
            <w:tcMar>
              <w:top w:w="70" w:type="dxa"/>
              <w:start w:w="90" w:type="dxa"/>
              <w:bottom w:w="70" w:type="dxa"/>
              <w:end w:w="90" w:type="dxa"/>
            </w:tcMar>
            <w:vAlign w:val="center"/>
          </w:tcPr>
          <w:p>
            <w:pPr>
              <w:spacing w:after="0"/>
            </w:pPr>
            <w:r>
              <w:rPr>
                <w:b/>
                <w:color w:val="FFFFFF"/>
                <w:sz w:val="16"/>
              </w:rPr>
              <w:t>Operational instruction</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Trigger</w:t>
            </w:r>
          </w:p>
        </w:tc>
        <w:tc>
          <w:tcPr>
            <w:tcW w:type="dxa" w:w="9648"/>
            <w:tcMar>
              <w:top w:w="70" w:type="dxa"/>
              <w:start w:w="90" w:type="dxa"/>
              <w:bottom w:w="70" w:type="dxa"/>
              <w:end w:w="90" w:type="dxa"/>
            </w:tcMar>
            <w:vAlign w:val="top"/>
          </w:tcPr>
          <w:p>
            <w:pPr>
              <w:spacing w:after="0" w:line="240" w:lineRule="auto"/>
            </w:pPr>
            <w:r>
              <w:rPr>
                <w:color w:val="243746"/>
                <w:sz w:val="16"/>
              </w:rPr>
              <w:t>An AI system is in pilot or production and requires ongoing monitoring, or a KPI/KRI/control threshold is breached.</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Lead</w:t>
            </w:r>
          </w:p>
        </w:tc>
        <w:tc>
          <w:tcPr>
            <w:tcW w:type="dxa" w:w="9648"/>
            <w:tcMar>
              <w:top w:w="70" w:type="dxa"/>
              <w:start w:w="90" w:type="dxa"/>
              <w:bottom w:w="70" w:type="dxa"/>
              <w:end w:w="90" w:type="dxa"/>
            </w:tcMar>
            <w:vAlign w:val="top"/>
            <w:shd w:fill="F8FAFB"/>
          </w:tcPr>
          <w:p>
            <w:pPr>
              <w:spacing w:after="0" w:line="240" w:lineRule="auto"/>
            </w:pPr>
            <w:r>
              <w:rPr>
                <w:color w:val="243746"/>
                <w:sz w:val="16"/>
              </w:rPr>
              <w:t>Technical Owner + Business Owner</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Support</w:t>
            </w:r>
          </w:p>
        </w:tc>
        <w:tc>
          <w:tcPr>
            <w:tcW w:type="dxa" w:w="9648"/>
            <w:tcMar>
              <w:top w:w="70" w:type="dxa"/>
              <w:start w:w="90" w:type="dxa"/>
              <w:bottom w:w="70" w:type="dxa"/>
              <w:end w:w="90" w:type="dxa"/>
            </w:tcMar>
            <w:vAlign w:val="top"/>
          </w:tcPr>
          <w:p>
            <w:pPr>
              <w:spacing w:after="0" w:line="240" w:lineRule="auto"/>
            </w:pPr>
            <w:r>
              <w:rPr>
                <w:color w:val="243746"/>
                <w:sz w:val="16"/>
              </w:rPr>
              <w:t>Data &amp; AI; AI Governance; Security; Privacy; Domain SMEs</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Required outcome</w:t>
            </w:r>
          </w:p>
        </w:tc>
        <w:tc>
          <w:tcPr>
            <w:tcW w:type="dxa" w:w="9648"/>
            <w:tcMar>
              <w:top w:w="70" w:type="dxa"/>
              <w:start w:w="90" w:type="dxa"/>
              <w:bottom w:w="70" w:type="dxa"/>
              <w:end w:w="90" w:type="dxa"/>
            </w:tcMar>
            <w:vAlign w:val="top"/>
            <w:shd w:fill="F8FAFB"/>
          </w:tcPr>
          <w:p>
            <w:pPr>
              <w:spacing w:after="0" w:line="240" w:lineRule="auto"/>
            </w:pPr>
            <w:r>
              <w:rPr>
                <w:color w:val="243746"/>
                <w:sz w:val="16"/>
              </w:rPr>
              <w:t>Ongoing evidence shows whether the AI remains within approved purpose, performance, risk and control boundaries, with clear escalation/reassessment triggers.</w:t>
            </w:r>
          </w:p>
        </w:tc>
      </w:tr>
    </w:tbl>
    <w:p>
      <w:pPr>
        <w:spacing w:after="20"/>
      </w:pP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576"/>
            <w:shd w:fill="18324A"/>
            <w:tcMar>
              <w:top w:w="70" w:type="dxa"/>
              <w:start w:w="90" w:type="dxa"/>
              <w:bottom w:w="70" w:type="dxa"/>
              <w:end w:w="90" w:type="dxa"/>
            </w:tcMar>
            <w:vAlign w:val="center"/>
          </w:tcPr>
          <w:p>
            <w:pPr>
              <w:spacing w:after="0"/>
            </w:pPr>
            <w:r>
              <w:rPr>
                <w:b/>
                <w:color w:val="FFFFFF"/>
                <w:sz w:val="15"/>
              </w:rPr>
              <w:t>Step</w:t>
            </w:r>
          </w:p>
        </w:tc>
        <w:tc>
          <w:tcPr>
            <w:tcW w:type="dxa" w:w="1944"/>
            <w:shd w:fill="18324A"/>
            <w:tcMar>
              <w:top w:w="70" w:type="dxa"/>
              <w:start w:w="90" w:type="dxa"/>
              <w:bottom w:w="70" w:type="dxa"/>
              <w:end w:w="90" w:type="dxa"/>
            </w:tcMar>
            <w:vAlign w:val="center"/>
          </w:tcPr>
          <w:p>
            <w:pPr>
              <w:spacing w:after="0"/>
            </w:pPr>
            <w:r>
              <w:rPr>
                <w:b/>
                <w:color w:val="FFFFFF"/>
                <w:sz w:val="15"/>
              </w:rPr>
              <w:t>Action</w:t>
            </w:r>
          </w:p>
        </w:tc>
        <w:tc>
          <w:tcPr>
            <w:tcW w:type="dxa" w:w="4320"/>
            <w:shd w:fill="18324A"/>
            <w:tcMar>
              <w:top w:w="70" w:type="dxa"/>
              <w:start w:w="90" w:type="dxa"/>
              <w:bottom w:w="70" w:type="dxa"/>
              <w:end w:w="90" w:type="dxa"/>
            </w:tcMar>
            <w:vAlign w:val="center"/>
          </w:tcPr>
          <w:p>
            <w:pPr>
              <w:spacing w:after="0"/>
            </w:pPr>
            <w:r>
              <w:rPr>
                <w:b/>
                <w:color w:val="FFFFFF"/>
                <w:sz w:val="15"/>
              </w:rPr>
              <w:t>What to do</w:t>
            </w:r>
          </w:p>
        </w:tc>
        <w:tc>
          <w:tcPr>
            <w:tcW w:type="dxa" w:w="1800"/>
            <w:shd w:fill="18324A"/>
            <w:tcMar>
              <w:top w:w="70" w:type="dxa"/>
              <w:start w:w="90" w:type="dxa"/>
              <w:bottom w:w="70" w:type="dxa"/>
              <w:end w:w="90" w:type="dxa"/>
            </w:tcMar>
            <w:vAlign w:val="center"/>
          </w:tcPr>
          <w:p>
            <w:pPr>
              <w:spacing w:after="0"/>
            </w:pPr>
            <w:r>
              <w:rPr>
                <w:b/>
                <w:color w:val="FFFFFF"/>
                <w:sz w:val="15"/>
              </w:rPr>
              <w:t>Primary owner</w:t>
            </w:r>
          </w:p>
        </w:tc>
        <w:tc>
          <w:tcPr>
            <w:tcW w:type="dxa" w:w="2736"/>
            <w:shd w:fill="18324A"/>
            <w:tcMar>
              <w:top w:w="70" w:type="dxa"/>
              <w:start w:w="90" w:type="dxa"/>
              <w:bottom w:w="70" w:type="dxa"/>
              <w:end w:w="90" w:type="dxa"/>
            </w:tcMar>
            <w:vAlign w:val="center"/>
          </w:tcPr>
          <w:p>
            <w:pPr>
              <w:spacing w:after="0"/>
            </w:pPr>
            <w:r>
              <w:rPr>
                <w:b/>
                <w:color w:val="FFFFFF"/>
                <w:sz w:val="15"/>
              </w:rPr>
              <w:t>Evidence / output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1</w:t>
            </w:r>
          </w:p>
        </w:tc>
        <w:tc>
          <w:tcPr>
            <w:tcW w:type="dxa" w:w="1944"/>
            <w:tcMar>
              <w:top w:w="70" w:type="dxa"/>
              <w:start w:w="90" w:type="dxa"/>
              <w:bottom w:w="70" w:type="dxa"/>
              <w:end w:w="90" w:type="dxa"/>
            </w:tcMar>
            <w:vAlign w:val="top"/>
          </w:tcPr>
          <w:p>
            <w:pPr>
              <w:spacing w:after="0" w:line="240" w:lineRule="auto"/>
            </w:pPr>
            <w:r>
              <w:rPr>
                <w:color w:val="243746"/>
                <w:sz w:val="15"/>
              </w:rPr>
              <w:t>Establish baseline</w:t>
            </w:r>
          </w:p>
        </w:tc>
        <w:tc>
          <w:tcPr>
            <w:tcW w:type="dxa" w:w="4320"/>
            <w:tcMar>
              <w:top w:w="70" w:type="dxa"/>
              <w:start w:w="90" w:type="dxa"/>
              <w:bottom w:w="70" w:type="dxa"/>
              <w:end w:w="90" w:type="dxa"/>
            </w:tcMar>
            <w:vAlign w:val="top"/>
          </w:tcPr>
          <w:p>
            <w:pPr>
              <w:spacing w:after="0" w:line="240" w:lineRule="auto"/>
            </w:pPr>
            <w:r>
              <w:rPr>
                <w:color w:val="243746"/>
                <w:sz w:val="15"/>
              </w:rPr>
              <w:t>Before release, record approved version/configuration, validation results, risk assumptions and expected operating range.</w:t>
            </w:r>
          </w:p>
        </w:tc>
        <w:tc>
          <w:tcPr>
            <w:tcW w:type="dxa" w:w="1800"/>
            <w:tcMar>
              <w:top w:w="70" w:type="dxa"/>
              <w:start w:w="90" w:type="dxa"/>
              <w:bottom w:w="70" w:type="dxa"/>
              <w:end w:w="90" w:type="dxa"/>
            </w:tcMar>
            <w:vAlign w:val="top"/>
          </w:tcPr>
          <w:p>
            <w:pPr>
              <w:spacing w:after="0" w:line="240" w:lineRule="auto"/>
            </w:pPr>
            <w:r>
              <w:rPr>
                <w:color w:val="243746"/>
                <w:sz w:val="15"/>
              </w:rPr>
              <w:t>Technical Owner</w:t>
            </w:r>
          </w:p>
        </w:tc>
        <w:tc>
          <w:tcPr>
            <w:tcW w:type="dxa" w:w="2736"/>
            <w:tcMar>
              <w:top w:w="70" w:type="dxa"/>
              <w:start w:w="90" w:type="dxa"/>
              <w:bottom w:w="70" w:type="dxa"/>
              <w:end w:w="90" w:type="dxa"/>
            </w:tcMar>
            <w:vAlign w:val="top"/>
          </w:tcPr>
          <w:p>
            <w:pPr>
              <w:spacing w:after="0" w:line="240" w:lineRule="auto"/>
            </w:pPr>
            <w:r>
              <w:rPr>
                <w:color w:val="243746"/>
                <w:sz w:val="15"/>
              </w:rPr>
              <w:t>Baseline record</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2</w:t>
            </w:r>
          </w:p>
        </w:tc>
        <w:tc>
          <w:tcPr>
            <w:tcW w:type="dxa" w:w="1944"/>
            <w:tcMar>
              <w:top w:w="70" w:type="dxa"/>
              <w:start w:w="90" w:type="dxa"/>
              <w:bottom w:w="70" w:type="dxa"/>
              <w:end w:w="90" w:type="dxa"/>
            </w:tcMar>
            <w:vAlign w:val="top"/>
            <w:shd w:fill="F8FAFB"/>
          </w:tcPr>
          <w:p>
            <w:pPr>
              <w:spacing w:after="0" w:line="240" w:lineRule="auto"/>
            </w:pPr>
            <w:r>
              <w:rPr>
                <w:color w:val="243746"/>
                <w:sz w:val="15"/>
              </w:rPr>
              <w:t>Set metrics and owners</w:t>
            </w:r>
          </w:p>
        </w:tc>
        <w:tc>
          <w:tcPr>
            <w:tcW w:type="dxa" w:w="4320"/>
            <w:tcMar>
              <w:top w:w="70" w:type="dxa"/>
              <w:start w:w="90" w:type="dxa"/>
              <w:bottom w:w="70" w:type="dxa"/>
              <w:end w:w="90" w:type="dxa"/>
            </w:tcMar>
            <w:vAlign w:val="top"/>
            <w:shd w:fill="F8FAFB"/>
          </w:tcPr>
          <w:p>
            <w:pPr>
              <w:spacing w:after="0" w:line="240" w:lineRule="auto"/>
            </w:pPr>
            <w:r>
              <w:rPr>
                <w:color w:val="243746"/>
                <w:sz w:val="15"/>
              </w:rPr>
              <w:t>Choose measures relevant to the use case: performance, drift, harmful outputs, fairness, override, complaints, security/privacy events, vendor changes, availability and control failures.</w:t>
            </w:r>
          </w:p>
        </w:tc>
        <w:tc>
          <w:tcPr>
            <w:tcW w:type="dxa" w:w="1800"/>
            <w:tcMar>
              <w:top w:w="70" w:type="dxa"/>
              <w:start w:w="90" w:type="dxa"/>
              <w:bottom w:w="70" w:type="dxa"/>
              <w:end w:w="90" w:type="dxa"/>
            </w:tcMar>
            <w:vAlign w:val="top"/>
            <w:shd w:fill="F8FAFB"/>
          </w:tcPr>
          <w:p>
            <w:pPr>
              <w:spacing w:after="0" w:line="240" w:lineRule="auto"/>
            </w:pPr>
            <w:r>
              <w:rPr>
                <w:color w:val="243746"/>
                <w:sz w:val="15"/>
              </w:rPr>
              <w:t>Business + Technical Owner</w:t>
            </w:r>
          </w:p>
        </w:tc>
        <w:tc>
          <w:tcPr>
            <w:tcW w:type="dxa" w:w="2736"/>
            <w:tcMar>
              <w:top w:w="70" w:type="dxa"/>
              <w:start w:w="90" w:type="dxa"/>
              <w:bottom w:w="70" w:type="dxa"/>
              <w:end w:w="90" w:type="dxa"/>
            </w:tcMar>
            <w:vAlign w:val="top"/>
            <w:shd w:fill="F8FAFB"/>
          </w:tcPr>
          <w:p>
            <w:pPr>
              <w:spacing w:after="0" w:line="240" w:lineRule="auto"/>
            </w:pPr>
            <w:r>
              <w:rPr>
                <w:color w:val="243746"/>
                <w:sz w:val="15"/>
              </w:rPr>
              <w:t>Monitoring plan</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3</w:t>
            </w:r>
          </w:p>
        </w:tc>
        <w:tc>
          <w:tcPr>
            <w:tcW w:type="dxa" w:w="1944"/>
            <w:tcMar>
              <w:top w:w="70" w:type="dxa"/>
              <w:start w:w="90" w:type="dxa"/>
              <w:bottom w:w="70" w:type="dxa"/>
              <w:end w:w="90" w:type="dxa"/>
            </w:tcMar>
            <w:vAlign w:val="top"/>
          </w:tcPr>
          <w:p>
            <w:pPr>
              <w:spacing w:after="0" w:line="240" w:lineRule="auto"/>
            </w:pPr>
            <w:r>
              <w:rPr>
                <w:color w:val="243746"/>
                <w:sz w:val="15"/>
              </w:rPr>
              <w:t>Set thresholds before use</w:t>
            </w:r>
          </w:p>
        </w:tc>
        <w:tc>
          <w:tcPr>
            <w:tcW w:type="dxa" w:w="4320"/>
            <w:tcMar>
              <w:top w:w="70" w:type="dxa"/>
              <w:start w:w="90" w:type="dxa"/>
              <w:bottom w:w="70" w:type="dxa"/>
              <w:end w:w="90" w:type="dxa"/>
            </w:tcMar>
            <w:vAlign w:val="top"/>
          </w:tcPr>
          <w:p>
            <w:pPr>
              <w:spacing w:after="0" w:line="240" w:lineRule="auto"/>
            </w:pPr>
            <w:r>
              <w:rPr>
                <w:color w:val="243746"/>
                <w:sz w:val="15"/>
              </w:rPr>
              <w:t>Define decision rules for investigate, restrict, suspend or reassess before relying on live results. Avoid retrofitting thresholds to justify observed performance.</w:t>
            </w:r>
          </w:p>
        </w:tc>
        <w:tc>
          <w:tcPr>
            <w:tcW w:type="dxa" w:w="1800"/>
            <w:tcMar>
              <w:top w:w="70" w:type="dxa"/>
              <w:start w:w="90" w:type="dxa"/>
              <w:bottom w:w="70" w:type="dxa"/>
              <w:end w:w="90" w:type="dxa"/>
            </w:tcMar>
            <w:vAlign w:val="top"/>
          </w:tcPr>
          <w:p>
            <w:pPr>
              <w:spacing w:after="0" w:line="240" w:lineRule="auto"/>
            </w:pPr>
            <w:r>
              <w:rPr>
                <w:color w:val="243746"/>
                <w:sz w:val="15"/>
              </w:rPr>
              <w:t>Owner + Risk + Domain SME</w:t>
            </w:r>
          </w:p>
        </w:tc>
        <w:tc>
          <w:tcPr>
            <w:tcW w:type="dxa" w:w="2736"/>
            <w:tcMar>
              <w:top w:w="70" w:type="dxa"/>
              <w:start w:w="90" w:type="dxa"/>
              <w:bottom w:w="70" w:type="dxa"/>
              <w:end w:w="90" w:type="dxa"/>
            </w:tcMar>
            <w:vAlign w:val="top"/>
          </w:tcPr>
          <w:p>
            <w:pPr>
              <w:spacing w:after="0" w:line="240" w:lineRule="auto"/>
            </w:pPr>
            <w:r>
              <w:rPr>
                <w:color w:val="243746"/>
                <w:sz w:val="15"/>
              </w:rPr>
              <w:t>Threshold/decision table</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4</w:t>
            </w:r>
          </w:p>
        </w:tc>
        <w:tc>
          <w:tcPr>
            <w:tcW w:type="dxa" w:w="1944"/>
            <w:tcMar>
              <w:top w:w="70" w:type="dxa"/>
              <w:start w:w="90" w:type="dxa"/>
              <w:bottom w:w="70" w:type="dxa"/>
              <w:end w:w="90" w:type="dxa"/>
            </w:tcMar>
            <w:vAlign w:val="top"/>
            <w:shd w:fill="F8FAFB"/>
          </w:tcPr>
          <w:p>
            <w:pPr>
              <w:spacing w:after="0" w:line="240" w:lineRule="auto"/>
            </w:pPr>
            <w:r>
              <w:rPr>
                <w:color w:val="243746"/>
                <w:sz w:val="15"/>
              </w:rPr>
              <w:t>Collect operating evidence</w:t>
            </w:r>
          </w:p>
        </w:tc>
        <w:tc>
          <w:tcPr>
            <w:tcW w:type="dxa" w:w="4320"/>
            <w:tcMar>
              <w:top w:w="70" w:type="dxa"/>
              <w:start w:w="90" w:type="dxa"/>
              <w:bottom w:w="70" w:type="dxa"/>
              <w:end w:w="90" w:type="dxa"/>
            </w:tcMar>
            <w:vAlign w:val="top"/>
            <w:shd w:fill="F8FAFB"/>
          </w:tcPr>
          <w:p>
            <w:pPr>
              <w:spacing w:after="0" w:line="240" w:lineRule="auto"/>
            </w:pPr>
            <w:r>
              <w:rPr>
                <w:color w:val="243746"/>
                <w:sz w:val="15"/>
              </w:rPr>
              <w:t>Retain monitoring data at the cadence appropriate to risk and existing records requirements.</w:t>
            </w:r>
          </w:p>
        </w:tc>
        <w:tc>
          <w:tcPr>
            <w:tcW w:type="dxa" w:w="1800"/>
            <w:tcMar>
              <w:top w:w="70" w:type="dxa"/>
              <w:start w:w="90" w:type="dxa"/>
              <w:bottom w:w="70" w:type="dxa"/>
              <w:end w:w="90" w:type="dxa"/>
            </w:tcMar>
            <w:vAlign w:val="top"/>
            <w:shd w:fill="F8FAFB"/>
          </w:tcPr>
          <w:p>
            <w:pPr>
              <w:spacing w:after="0" w:line="240" w:lineRule="auto"/>
            </w:pPr>
            <w:r>
              <w:rPr>
                <w:color w:val="243746"/>
                <w:sz w:val="15"/>
              </w:rPr>
              <w:t>Technical Owner</w:t>
            </w:r>
          </w:p>
        </w:tc>
        <w:tc>
          <w:tcPr>
            <w:tcW w:type="dxa" w:w="2736"/>
            <w:tcMar>
              <w:top w:w="70" w:type="dxa"/>
              <w:start w:w="90" w:type="dxa"/>
              <w:bottom w:w="70" w:type="dxa"/>
              <w:end w:w="90" w:type="dxa"/>
            </w:tcMar>
            <w:vAlign w:val="top"/>
            <w:shd w:fill="F8FAFB"/>
          </w:tcPr>
          <w:p>
            <w:pPr>
              <w:spacing w:after="0" w:line="240" w:lineRule="auto"/>
            </w:pPr>
            <w:r>
              <w:rPr>
                <w:color w:val="243746"/>
                <w:sz w:val="15"/>
              </w:rPr>
              <w:t>Monitoring records</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5</w:t>
            </w:r>
          </w:p>
        </w:tc>
        <w:tc>
          <w:tcPr>
            <w:tcW w:type="dxa" w:w="1944"/>
            <w:tcMar>
              <w:top w:w="70" w:type="dxa"/>
              <w:start w:w="90" w:type="dxa"/>
              <w:bottom w:w="70" w:type="dxa"/>
              <w:end w:w="90" w:type="dxa"/>
            </w:tcMar>
            <w:vAlign w:val="top"/>
          </w:tcPr>
          <w:p>
            <w:pPr>
              <w:spacing w:after="0" w:line="240" w:lineRule="auto"/>
            </w:pPr>
            <w:r>
              <w:rPr>
                <w:color w:val="243746"/>
                <w:sz w:val="15"/>
              </w:rPr>
              <w:t>Review human/system interaction</w:t>
            </w:r>
          </w:p>
        </w:tc>
        <w:tc>
          <w:tcPr>
            <w:tcW w:type="dxa" w:w="4320"/>
            <w:tcMar>
              <w:top w:w="70" w:type="dxa"/>
              <w:start w:w="90" w:type="dxa"/>
              <w:bottom w:w="70" w:type="dxa"/>
              <w:end w:w="90" w:type="dxa"/>
            </w:tcMar>
            <w:vAlign w:val="top"/>
          </w:tcPr>
          <w:p>
            <w:pPr>
              <w:spacing w:after="0" w:line="240" w:lineRule="auto"/>
            </w:pPr>
            <w:r>
              <w:rPr>
                <w:color w:val="243746"/>
                <w:sz w:val="15"/>
              </w:rPr>
              <w:t>Evaluate override rates, complaints, escalations, manual corrections, user over-reliance and workload where relevant.</w:t>
            </w:r>
          </w:p>
        </w:tc>
        <w:tc>
          <w:tcPr>
            <w:tcW w:type="dxa" w:w="1800"/>
            <w:tcMar>
              <w:top w:w="70" w:type="dxa"/>
              <w:start w:w="90" w:type="dxa"/>
              <w:bottom w:w="70" w:type="dxa"/>
              <w:end w:w="90" w:type="dxa"/>
            </w:tcMar>
            <w:vAlign w:val="top"/>
          </w:tcPr>
          <w:p>
            <w:pPr>
              <w:spacing w:after="0" w:line="240" w:lineRule="auto"/>
            </w:pPr>
            <w:r>
              <w:rPr>
                <w:color w:val="243746"/>
                <w:sz w:val="15"/>
              </w:rPr>
              <w:t>Business Owner</w:t>
            </w:r>
          </w:p>
        </w:tc>
        <w:tc>
          <w:tcPr>
            <w:tcW w:type="dxa" w:w="2736"/>
            <w:tcMar>
              <w:top w:w="70" w:type="dxa"/>
              <w:start w:w="90" w:type="dxa"/>
              <w:bottom w:w="70" w:type="dxa"/>
              <w:end w:w="90" w:type="dxa"/>
            </w:tcMar>
            <w:vAlign w:val="top"/>
          </w:tcPr>
          <w:p>
            <w:pPr>
              <w:spacing w:after="0" w:line="240" w:lineRule="auto"/>
            </w:pPr>
            <w:r>
              <w:rPr>
                <w:color w:val="243746"/>
                <w:sz w:val="15"/>
              </w:rPr>
              <w:t>Human/feedback metrics</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6</w:t>
            </w:r>
          </w:p>
        </w:tc>
        <w:tc>
          <w:tcPr>
            <w:tcW w:type="dxa" w:w="1944"/>
            <w:tcMar>
              <w:top w:w="70" w:type="dxa"/>
              <w:start w:w="90" w:type="dxa"/>
              <w:bottom w:w="70" w:type="dxa"/>
              <w:end w:w="90" w:type="dxa"/>
            </w:tcMar>
            <w:vAlign w:val="top"/>
            <w:shd w:fill="F8FAFB"/>
          </w:tcPr>
          <w:p>
            <w:pPr>
              <w:spacing w:after="0" w:line="240" w:lineRule="auto"/>
            </w:pPr>
            <w:r>
              <w:rPr>
                <w:color w:val="243746"/>
                <w:sz w:val="15"/>
              </w:rPr>
              <w:t>Review changes and vendor notices</w:t>
            </w:r>
          </w:p>
        </w:tc>
        <w:tc>
          <w:tcPr>
            <w:tcW w:type="dxa" w:w="4320"/>
            <w:tcMar>
              <w:top w:w="70" w:type="dxa"/>
              <w:start w:w="90" w:type="dxa"/>
              <w:bottom w:w="70" w:type="dxa"/>
              <w:end w:w="90" w:type="dxa"/>
            </w:tcMar>
            <w:vAlign w:val="top"/>
            <w:shd w:fill="F8FAFB"/>
          </w:tcPr>
          <w:p>
            <w:pPr>
              <w:spacing w:after="0" w:line="240" w:lineRule="auto"/>
            </w:pPr>
            <w:r>
              <w:rPr>
                <w:color w:val="243746"/>
                <w:sz w:val="15"/>
              </w:rPr>
              <w:t>Check model/service version, provider changes, data sources, integrations, permissions and dependencies.</w:t>
            </w:r>
          </w:p>
        </w:tc>
        <w:tc>
          <w:tcPr>
            <w:tcW w:type="dxa" w:w="1800"/>
            <w:tcMar>
              <w:top w:w="70" w:type="dxa"/>
              <w:start w:w="90" w:type="dxa"/>
              <w:bottom w:w="70" w:type="dxa"/>
              <w:end w:w="90" w:type="dxa"/>
            </w:tcMar>
            <w:vAlign w:val="top"/>
            <w:shd w:fill="F8FAFB"/>
          </w:tcPr>
          <w:p>
            <w:pPr>
              <w:spacing w:after="0" w:line="240" w:lineRule="auto"/>
            </w:pPr>
            <w:r>
              <w:rPr>
                <w:color w:val="243746"/>
                <w:sz w:val="15"/>
              </w:rPr>
              <w:t>Technical Owner + Procurement</w:t>
            </w:r>
          </w:p>
        </w:tc>
        <w:tc>
          <w:tcPr>
            <w:tcW w:type="dxa" w:w="2736"/>
            <w:tcMar>
              <w:top w:w="70" w:type="dxa"/>
              <w:start w:w="90" w:type="dxa"/>
              <w:bottom w:w="70" w:type="dxa"/>
              <w:end w:w="90" w:type="dxa"/>
            </w:tcMar>
            <w:vAlign w:val="top"/>
            <w:shd w:fill="F8FAFB"/>
          </w:tcPr>
          <w:p>
            <w:pPr>
              <w:spacing w:after="0" w:line="240" w:lineRule="auto"/>
            </w:pPr>
            <w:r>
              <w:rPr>
                <w:color w:val="243746"/>
                <w:sz w:val="15"/>
              </w:rPr>
              <w:t>Change/dependency review</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7</w:t>
            </w:r>
          </w:p>
        </w:tc>
        <w:tc>
          <w:tcPr>
            <w:tcW w:type="dxa" w:w="1944"/>
            <w:tcMar>
              <w:top w:w="70" w:type="dxa"/>
              <w:start w:w="90" w:type="dxa"/>
              <w:bottom w:w="70" w:type="dxa"/>
              <w:end w:w="90" w:type="dxa"/>
            </w:tcMar>
            <w:vAlign w:val="top"/>
          </w:tcPr>
          <w:p>
            <w:pPr>
              <w:spacing w:after="0" w:line="240" w:lineRule="auto"/>
            </w:pPr>
            <w:r>
              <w:rPr>
                <w:color w:val="243746"/>
                <w:sz w:val="15"/>
              </w:rPr>
              <w:t>Investigate deviations</w:t>
            </w:r>
          </w:p>
        </w:tc>
        <w:tc>
          <w:tcPr>
            <w:tcW w:type="dxa" w:w="4320"/>
            <w:tcMar>
              <w:top w:w="70" w:type="dxa"/>
              <w:start w:w="90" w:type="dxa"/>
              <w:bottom w:w="70" w:type="dxa"/>
              <w:end w:w="90" w:type="dxa"/>
            </w:tcMar>
            <w:vAlign w:val="top"/>
          </w:tcPr>
          <w:p>
            <w:pPr>
              <w:spacing w:after="0" w:line="240" w:lineRule="auto"/>
            </w:pPr>
            <w:r>
              <w:rPr>
                <w:color w:val="243746"/>
                <w:sz w:val="15"/>
              </w:rPr>
              <w:t>Determine whether a threshold breach is noise, data quality issue, drift, misuse, security event, model change, rights/safety issue or control failure.</w:t>
            </w:r>
          </w:p>
        </w:tc>
        <w:tc>
          <w:tcPr>
            <w:tcW w:type="dxa" w:w="1800"/>
            <w:tcMar>
              <w:top w:w="70" w:type="dxa"/>
              <w:start w:w="90" w:type="dxa"/>
              <w:bottom w:w="70" w:type="dxa"/>
              <w:end w:w="90" w:type="dxa"/>
            </w:tcMar>
            <w:vAlign w:val="top"/>
          </w:tcPr>
          <w:p>
            <w:pPr>
              <w:spacing w:after="0" w:line="240" w:lineRule="auto"/>
            </w:pPr>
            <w:r>
              <w:rPr>
                <w:color w:val="243746"/>
                <w:sz w:val="15"/>
              </w:rPr>
              <w:t>Data &amp; AI + SMEs</w:t>
            </w:r>
          </w:p>
        </w:tc>
        <w:tc>
          <w:tcPr>
            <w:tcW w:type="dxa" w:w="2736"/>
            <w:tcMar>
              <w:top w:w="70" w:type="dxa"/>
              <w:start w:w="90" w:type="dxa"/>
              <w:bottom w:w="70" w:type="dxa"/>
              <w:end w:w="90" w:type="dxa"/>
            </w:tcMar>
            <w:vAlign w:val="top"/>
          </w:tcPr>
          <w:p>
            <w:pPr>
              <w:spacing w:after="0" w:line="240" w:lineRule="auto"/>
            </w:pPr>
            <w:r>
              <w:rPr>
                <w:color w:val="243746"/>
                <w:sz w:val="15"/>
              </w:rPr>
              <w:t>Investigation record</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8</w:t>
            </w:r>
          </w:p>
        </w:tc>
        <w:tc>
          <w:tcPr>
            <w:tcW w:type="dxa" w:w="1944"/>
            <w:tcMar>
              <w:top w:w="70" w:type="dxa"/>
              <w:start w:w="90" w:type="dxa"/>
              <w:bottom w:w="70" w:type="dxa"/>
              <w:end w:w="90" w:type="dxa"/>
            </w:tcMar>
            <w:vAlign w:val="top"/>
            <w:shd w:fill="F8FAFB"/>
          </w:tcPr>
          <w:p>
            <w:pPr>
              <w:spacing w:after="0" w:line="240" w:lineRule="auto"/>
            </w:pPr>
            <w:r>
              <w:rPr>
                <w:color w:val="243746"/>
                <w:sz w:val="15"/>
              </w:rPr>
              <w:t>Escalate appropriately</w:t>
            </w:r>
          </w:p>
        </w:tc>
        <w:tc>
          <w:tcPr>
            <w:tcW w:type="dxa" w:w="4320"/>
            <w:tcMar>
              <w:top w:w="70" w:type="dxa"/>
              <w:start w:w="90" w:type="dxa"/>
              <w:bottom w:w="70" w:type="dxa"/>
              <w:end w:w="90" w:type="dxa"/>
            </w:tcMar>
            <w:vAlign w:val="top"/>
            <w:shd w:fill="F8FAFB"/>
          </w:tcPr>
          <w:p>
            <w:pPr>
              <w:spacing w:after="0" w:line="240" w:lineRule="auto"/>
            </w:pPr>
            <w:r>
              <w:rPr>
                <w:color w:val="243746"/>
                <w:sz w:val="15"/>
              </w:rPr>
              <w:t>Use PB-09 for incidents, PB-11 for material changes, PB-08 for re-release, or corrective action within delegated authority for non-material deviations.</w:t>
            </w:r>
          </w:p>
        </w:tc>
        <w:tc>
          <w:tcPr>
            <w:tcW w:type="dxa" w:w="1800"/>
            <w:tcMar>
              <w:top w:w="70" w:type="dxa"/>
              <w:start w:w="90" w:type="dxa"/>
              <w:bottom w:w="70" w:type="dxa"/>
              <w:end w:w="90" w:type="dxa"/>
            </w:tcMar>
            <w:vAlign w:val="top"/>
            <w:shd w:fill="F8FAFB"/>
          </w:tcPr>
          <w:p>
            <w:pPr>
              <w:spacing w:after="0" w:line="240" w:lineRule="auto"/>
            </w:pPr>
            <w:r>
              <w:rPr>
                <w:color w:val="243746"/>
                <w:sz w:val="15"/>
              </w:rPr>
              <w:t>AI Governance Lead</w:t>
            </w:r>
          </w:p>
        </w:tc>
        <w:tc>
          <w:tcPr>
            <w:tcW w:type="dxa" w:w="2736"/>
            <w:tcMar>
              <w:top w:w="70" w:type="dxa"/>
              <w:start w:w="90" w:type="dxa"/>
              <w:bottom w:w="70" w:type="dxa"/>
              <w:end w:w="90" w:type="dxa"/>
            </w:tcMar>
            <w:vAlign w:val="top"/>
            <w:shd w:fill="F8FAFB"/>
          </w:tcPr>
          <w:p>
            <w:pPr>
              <w:spacing w:after="0" w:line="240" w:lineRule="auto"/>
            </w:pPr>
            <w:r>
              <w:rPr>
                <w:color w:val="243746"/>
                <w:sz w:val="15"/>
              </w:rPr>
              <w:t>Escalation / action record</w:t>
            </w:r>
          </w:p>
        </w:tc>
      </w:tr>
    </w:tbl>
    <w:p>
      <w:pPr>
        <w:spacing w:after="20"/>
      </w:pPr>
    </w:p>
    <w:tbl>
      <w:tblPr>
        <w:tblW w:type="auto" w:w="0"/>
        <w:jc w:val="center"/>
        <w:tblLayout w:type="fixed"/>
        <w:tblLook w:firstColumn="1" w:firstRow="1" w:lastColumn="0" w:lastRow="0" w:noHBand="0" w:noVBand="1" w:val="04A0"/>
      </w:tblPr>
      <w:tblGrid>
        <w:gridCol w:w="5227"/>
        <w:gridCol w:w="5227"/>
      </w:tblGrid>
      <w:tr>
        <w:trPr>
          <w:tblHeader w:val="true"/>
        </w:trPr>
        <w:tc>
          <w:tcPr>
            <w:tcW w:type="dxa" w:w="2088"/>
            <w:shd w:fill="18324A"/>
            <w:tcMar>
              <w:top w:w="70" w:type="dxa"/>
              <w:start w:w="90" w:type="dxa"/>
              <w:bottom w:w="70" w:type="dxa"/>
              <w:end w:w="90" w:type="dxa"/>
            </w:tcMar>
            <w:vAlign w:val="center"/>
          </w:tcPr>
          <w:p>
            <w:pPr>
              <w:spacing w:after="0"/>
            </w:pPr>
            <w:r>
              <w:rPr>
                <w:b/>
                <w:color w:val="FFFFFF"/>
                <w:sz w:val="15"/>
              </w:rPr>
              <w:t>System</w:t>
            </w:r>
          </w:p>
        </w:tc>
        <w:tc>
          <w:tcPr>
            <w:tcW w:type="dxa" w:w="9360"/>
            <w:shd w:fill="18324A"/>
            <w:tcMar>
              <w:top w:w="70" w:type="dxa"/>
              <w:start w:w="90" w:type="dxa"/>
              <w:bottom w:w="70" w:type="dxa"/>
              <w:end w:w="90" w:type="dxa"/>
            </w:tcMar>
            <w:vAlign w:val="center"/>
          </w:tcPr>
          <w:p>
            <w:pPr>
              <w:spacing w:after="0"/>
            </w:pPr>
            <w:r>
              <w:rPr>
                <w:b/>
                <w:color w:val="FFFFFF"/>
                <w:sz w:val="15"/>
              </w:rPr>
              <w:t>Example monitoring dimensions - targets remain TBD until baselined</w:t>
            </w:r>
          </w:p>
        </w:tc>
      </w:tr>
      <w:tr>
        <w:trPr>
          <w:cantSplit/>
        </w:trPr>
        <w:tc>
          <w:tcPr>
            <w:tcW w:type="dxa" w:w="2088"/>
            <w:tcMar>
              <w:top w:w="70" w:type="dxa"/>
              <w:start w:w="90" w:type="dxa"/>
              <w:bottom w:w="70" w:type="dxa"/>
              <w:end w:w="90" w:type="dxa"/>
            </w:tcMar>
            <w:vAlign w:val="top"/>
          </w:tcPr>
          <w:p>
            <w:pPr>
              <w:spacing w:after="0" w:line="240" w:lineRule="auto"/>
            </w:pPr>
            <w:r>
              <w:rPr>
                <w:color w:val="243746"/>
                <w:sz w:val="15"/>
              </w:rPr>
              <w:t>DuckDesign AI</w:t>
            </w:r>
          </w:p>
        </w:tc>
        <w:tc>
          <w:tcPr>
            <w:tcW w:type="dxa" w:w="9360"/>
            <w:tcMar>
              <w:top w:w="70" w:type="dxa"/>
              <w:start w:w="90" w:type="dxa"/>
              <w:bottom w:w="70" w:type="dxa"/>
              <w:end w:w="90" w:type="dxa"/>
            </w:tcMar>
            <w:vAlign w:val="top"/>
          </w:tcPr>
          <w:p>
            <w:pPr>
              <w:spacing w:after="0" w:line="240" w:lineRule="auto"/>
            </w:pPr>
            <w:r>
              <w:rPr>
                <w:color w:val="243746"/>
                <w:sz w:val="15"/>
              </w:rPr>
              <w:t>Engineering rejection/override rate; validation failures; unsafe/invalid suggestion patterns; IP/data events; model/version changes.</w:t>
            </w:r>
          </w:p>
        </w:tc>
      </w:tr>
      <w:tr>
        <w:trPr>
          <w:cantSplit/>
        </w:trPr>
        <w:tc>
          <w:tcPr>
            <w:tcW w:type="dxa" w:w="2088"/>
            <w:tcMar>
              <w:top w:w="70" w:type="dxa"/>
              <w:start w:w="90" w:type="dxa"/>
              <w:bottom w:w="70" w:type="dxa"/>
              <w:end w:w="90" w:type="dxa"/>
            </w:tcMar>
            <w:vAlign w:val="top"/>
            <w:shd w:fill="F8FAFB"/>
          </w:tcPr>
          <w:p>
            <w:pPr>
              <w:spacing w:after="0" w:line="240" w:lineRule="auto"/>
            </w:pPr>
            <w:r>
              <w:rPr>
                <w:color w:val="243746"/>
                <w:sz w:val="15"/>
              </w:rPr>
              <w:t>QuackBot</w:t>
            </w:r>
          </w:p>
        </w:tc>
        <w:tc>
          <w:tcPr>
            <w:tcW w:type="dxa" w:w="9360"/>
            <w:tcMar>
              <w:top w:w="70" w:type="dxa"/>
              <w:start w:w="90" w:type="dxa"/>
              <w:bottom w:w="70" w:type="dxa"/>
              <w:end w:w="90" w:type="dxa"/>
            </w:tcMar>
            <w:vAlign w:val="top"/>
            <w:shd w:fill="F8FAFB"/>
          </w:tcPr>
          <w:p>
            <w:pPr>
              <w:spacing w:after="0" w:line="240" w:lineRule="auto"/>
            </w:pPr>
            <w:r>
              <w:rPr>
                <w:color w:val="243746"/>
                <w:sz w:val="15"/>
              </w:rPr>
              <w:t>Escalation rate; unresolved/inaccurate answer rate; harmful/safety-relevant responses; customer complaints; prompt/RAG security events.</w:t>
            </w:r>
          </w:p>
        </w:tc>
      </w:tr>
      <w:tr>
        <w:trPr>
          <w:cantSplit/>
        </w:trPr>
        <w:tc>
          <w:tcPr>
            <w:tcW w:type="dxa" w:w="2088"/>
            <w:tcMar>
              <w:top w:w="70" w:type="dxa"/>
              <w:start w:w="90" w:type="dxa"/>
              <w:bottom w:w="70" w:type="dxa"/>
              <w:end w:w="90" w:type="dxa"/>
            </w:tcMar>
            <w:vAlign w:val="top"/>
          </w:tcPr>
          <w:p>
            <w:pPr>
              <w:spacing w:after="0" w:line="240" w:lineRule="auto"/>
            </w:pPr>
            <w:r>
              <w:rPr>
                <w:color w:val="243746"/>
                <w:sz w:val="15"/>
              </w:rPr>
              <w:t>FeatherForecast</w:t>
            </w:r>
          </w:p>
        </w:tc>
        <w:tc>
          <w:tcPr>
            <w:tcW w:type="dxa" w:w="9360"/>
            <w:tcMar>
              <w:top w:w="70" w:type="dxa"/>
              <w:start w:w="90" w:type="dxa"/>
              <w:bottom w:w="70" w:type="dxa"/>
              <w:end w:w="90" w:type="dxa"/>
            </w:tcMar>
            <w:vAlign w:val="top"/>
          </w:tcPr>
          <w:p>
            <w:pPr>
              <w:spacing w:after="0" w:line="240" w:lineRule="auto"/>
            </w:pPr>
            <w:r>
              <w:rPr>
                <w:color w:val="243746"/>
                <w:sz w:val="15"/>
              </w:rPr>
              <w:t>Forecast error; drift; manual adjustment rate; shortage/excess inventory outcomes; data quality; availability.</w:t>
            </w:r>
          </w:p>
        </w:tc>
      </w:tr>
      <w:tr>
        <w:trPr>
          <w:cantSplit/>
        </w:trPr>
        <w:tc>
          <w:tcPr>
            <w:tcW w:type="dxa" w:w="2088"/>
            <w:tcMar>
              <w:top w:w="70" w:type="dxa"/>
              <w:start w:w="90" w:type="dxa"/>
              <w:bottom w:w="70" w:type="dxa"/>
              <w:end w:w="90" w:type="dxa"/>
            </w:tcMar>
            <w:vAlign w:val="top"/>
            <w:shd w:fill="F8FAFB"/>
          </w:tcPr>
          <w:p>
            <w:pPr>
              <w:spacing w:after="0" w:line="240" w:lineRule="auto"/>
            </w:pPr>
            <w:r>
              <w:rPr>
                <w:color w:val="243746"/>
                <w:sz w:val="15"/>
              </w:rPr>
              <w:t>WingInspect Vision</w:t>
            </w:r>
          </w:p>
        </w:tc>
        <w:tc>
          <w:tcPr>
            <w:tcW w:type="dxa" w:w="9360"/>
            <w:tcMar>
              <w:top w:w="70" w:type="dxa"/>
              <w:start w:w="90" w:type="dxa"/>
              <w:bottom w:w="70" w:type="dxa"/>
              <w:end w:w="90" w:type="dxa"/>
            </w:tcMar>
            <w:vAlign w:val="top"/>
            <w:shd w:fill="F8FAFB"/>
          </w:tcPr>
          <w:p>
            <w:pPr>
              <w:spacing w:after="0" w:line="240" w:lineRule="auto"/>
            </w:pPr>
            <w:r>
              <w:rPr>
                <w:color w:val="243746"/>
                <w:sz w:val="15"/>
              </w:rPr>
              <w:t>False-negative/false-positive performance; defect escape; human override; camera/data drift; model/version integrity.</w:t>
            </w:r>
          </w:p>
        </w:tc>
      </w:tr>
      <w:tr>
        <w:trPr>
          <w:cantSplit/>
        </w:trPr>
        <w:tc>
          <w:tcPr>
            <w:tcW w:type="dxa" w:w="2088"/>
            <w:tcMar>
              <w:top w:w="70" w:type="dxa"/>
              <w:start w:w="90" w:type="dxa"/>
              <w:bottom w:w="70" w:type="dxa"/>
              <w:end w:w="90" w:type="dxa"/>
            </w:tcMar>
            <w:vAlign w:val="top"/>
          </w:tcPr>
          <w:p>
            <w:pPr>
              <w:spacing w:after="0" w:line="240" w:lineRule="auto"/>
            </w:pPr>
            <w:r>
              <w:rPr>
                <w:color w:val="243746"/>
                <w:sz w:val="15"/>
              </w:rPr>
              <w:t>DuckTalent AI</w:t>
            </w:r>
          </w:p>
        </w:tc>
        <w:tc>
          <w:tcPr>
            <w:tcW w:type="dxa" w:w="9360"/>
            <w:tcMar>
              <w:top w:w="70" w:type="dxa"/>
              <w:start w:w="90" w:type="dxa"/>
              <w:bottom w:w="70" w:type="dxa"/>
              <w:end w:w="90" w:type="dxa"/>
            </w:tcMar>
            <w:vAlign w:val="top"/>
          </w:tcPr>
          <w:p>
            <w:pPr>
              <w:spacing w:after="0" w:line="240" w:lineRule="auto"/>
            </w:pPr>
            <w:r>
              <w:rPr>
                <w:color w:val="243746"/>
                <w:sz w:val="15"/>
              </w:rPr>
              <w:t>If ever approved: selection/ranking outcomes; fairness indicators; override/disagreement; complaints/contestability; model/data drift; human-review effectiveness.</w:t>
            </w:r>
          </w:p>
        </w:tc>
      </w:tr>
      <w:tr>
        <w:trPr>
          <w:cantSplit/>
        </w:trPr>
        <w:tc>
          <w:tcPr>
            <w:tcW w:type="dxa" w:w="2088"/>
            <w:tcMar>
              <w:top w:w="70" w:type="dxa"/>
              <w:start w:w="90" w:type="dxa"/>
              <w:bottom w:w="70" w:type="dxa"/>
              <w:end w:w="90" w:type="dxa"/>
            </w:tcMar>
            <w:vAlign w:val="top"/>
            <w:shd w:fill="F8FAFB"/>
          </w:tcPr>
          <w:p>
            <w:pPr>
              <w:spacing w:after="0" w:line="240" w:lineRule="auto"/>
            </w:pPr>
            <w:r>
              <w:rPr>
                <w:color w:val="243746"/>
                <w:sz w:val="15"/>
              </w:rPr>
              <w:t>PondGPT</w:t>
            </w:r>
          </w:p>
        </w:tc>
        <w:tc>
          <w:tcPr>
            <w:tcW w:type="dxa" w:w="9360"/>
            <w:tcMar>
              <w:top w:w="70" w:type="dxa"/>
              <w:start w:w="90" w:type="dxa"/>
              <w:bottom w:w="70" w:type="dxa"/>
              <w:end w:w="90" w:type="dxa"/>
            </w:tcMar>
            <w:vAlign w:val="top"/>
            <w:shd w:fill="F8FAFB"/>
          </w:tcPr>
          <w:p>
            <w:pPr>
              <w:spacing w:after="0" w:line="240" w:lineRule="auto"/>
            </w:pPr>
            <w:r>
              <w:rPr>
                <w:color w:val="243746"/>
                <w:sz w:val="15"/>
              </w:rPr>
              <w:t>Sensitive-data events; access-control failures; retrieval leakage; unsafe-code incidents; prompt/RAG abuse; user complaints; model/service change.</w:t>
            </w:r>
          </w:p>
        </w:tc>
      </w:tr>
    </w:tbl>
    <w:p>
      <w:pPr>
        <w:spacing w:after="20"/>
      </w:pPr>
    </w:p>
    <w:p>
      <w:pPr>
        <w:pStyle w:val="Heading2"/>
        <w:keepNext w:val="1"/>
      </w:pPr>
      <w:r>
        <w:t>Stop / escalate when</w:t>
      </w:r>
    </w:p>
    <w:p>
      <w:pPr>
        <w:pStyle w:val="ListBullet"/>
        <w:spacing w:after="50"/>
        <w:ind w:left="317"/>
      </w:pPr>
      <w:r>
        <w:rPr>
          <w:color w:val="A33A3A"/>
        </w:rPr>
        <w:t>A safety-, rights- or confidentiality-relevant threshold is breached and impact is not bounded.</w:t>
      </w:r>
    </w:p>
    <w:p>
      <w:pPr>
        <w:pStyle w:val="ListBullet"/>
        <w:spacing w:after="50"/>
        <w:ind w:left="317"/>
      </w:pPr>
      <w:r>
        <w:rPr>
          <w:color w:val="A33A3A"/>
        </w:rPr>
        <w:t>Monitoring data cannot be trusted or the system version/configuration cannot be tied to results.</w:t>
      </w:r>
    </w:p>
    <w:p>
      <w:pPr>
        <w:pStyle w:val="ListBullet"/>
        <w:spacing w:after="50"/>
        <w:ind w:left="317"/>
      </w:pPr>
      <w:r>
        <w:rPr>
          <w:color w:val="A33A3A"/>
        </w:rPr>
        <w:t>Repeated human overrides or complaints suggest the AI is no longer fit for intended purpose.</w:t>
      </w:r>
    </w:p>
    <w:p>
      <w:pPr>
        <w:pStyle w:val="Heading2"/>
        <w:keepNext w:val="1"/>
      </w:pPr>
      <w:r>
        <w:t>Minimum evidence pack</w:t>
      </w:r>
    </w:p>
    <w:p>
      <w:pPr>
        <w:pStyle w:val="ListBullet"/>
        <w:spacing w:after="50"/>
        <w:ind w:left="317"/>
      </w:pPr>
      <w:r>
        <w:t>Monitoring plan</w:t>
      </w:r>
    </w:p>
    <w:p>
      <w:pPr>
        <w:pStyle w:val="ListBullet"/>
        <w:spacing w:after="50"/>
        <w:ind w:left="317"/>
      </w:pPr>
      <w:r>
        <w:t>Baseline/version record</w:t>
      </w:r>
    </w:p>
    <w:p>
      <w:pPr>
        <w:pStyle w:val="ListBullet"/>
        <w:spacing w:after="50"/>
        <w:ind w:left="317"/>
      </w:pPr>
      <w:r>
        <w:t>Metric results</w:t>
      </w:r>
    </w:p>
    <w:p>
      <w:pPr>
        <w:pStyle w:val="ListBullet"/>
        <w:spacing w:after="50"/>
        <w:ind w:left="317"/>
      </w:pPr>
      <w:r>
        <w:t>Threshold breaches/investigations</w:t>
      </w:r>
    </w:p>
    <w:p>
      <w:pPr>
        <w:pStyle w:val="ListBullet"/>
        <w:spacing w:after="50"/>
        <w:ind w:left="317"/>
      </w:pPr>
      <w:r>
        <w:t>Override/complaint records</w:t>
      </w:r>
    </w:p>
    <w:p>
      <w:pPr>
        <w:pStyle w:val="ListBullet"/>
        <w:spacing w:after="50"/>
        <w:ind w:left="317"/>
      </w:pPr>
      <w:r>
        <w:t>Vendor/model change notices</w:t>
      </w:r>
    </w:p>
    <w:p>
      <w:pPr>
        <w:pStyle w:val="ListBullet"/>
        <w:spacing w:after="50"/>
        <w:ind w:left="317"/>
      </w:pPr>
      <w:r>
        <w:t>Corrective action / reassessment decisions</w:t>
      </w:r>
    </w:p>
    <w:p>
      <w:r>
        <w:br w:type="page"/>
      </w:r>
    </w:p>
    <w:p>
      <w:pPr>
        <w:pStyle w:val="Heading1"/>
        <w:keepNext w:val="1"/>
      </w:pPr>
      <w:r>
        <w:t>PB-11 — Material Change &amp; Reassessment</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728"/>
            <w:shd w:fill="18324A"/>
            <w:tcMar>
              <w:top w:w="70" w:type="dxa"/>
              <w:start w:w="90" w:type="dxa"/>
              <w:bottom w:w="70" w:type="dxa"/>
              <w:end w:w="90" w:type="dxa"/>
            </w:tcMar>
            <w:vAlign w:val="center"/>
          </w:tcPr>
          <w:p>
            <w:pPr>
              <w:spacing w:after="0"/>
            </w:pPr>
            <w:r>
              <w:rPr>
                <w:b/>
                <w:color w:val="FFFFFF"/>
                <w:sz w:val="16"/>
              </w:rPr>
              <w:t>Field</w:t>
            </w:r>
          </w:p>
        </w:tc>
        <w:tc>
          <w:tcPr>
            <w:tcW w:type="dxa" w:w="9648"/>
            <w:shd w:fill="18324A"/>
            <w:tcMar>
              <w:top w:w="70" w:type="dxa"/>
              <w:start w:w="90" w:type="dxa"/>
              <w:bottom w:w="70" w:type="dxa"/>
              <w:end w:w="90" w:type="dxa"/>
            </w:tcMar>
            <w:vAlign w:val="center"/>
          </w:tcPr>
          <w:p>
            <w:pPr>
              <w:spacing w:after="0"/>
            </w:pPr>
            <w:r>
              <w:rPr>
                <w:b/>
                <w:color w:val="FFFFFF"/>
                <w:sz w:val="16"/>
              </w:rPr>
              <w:t>Operational instruction</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Trigger</w:t>
            </w:r>
          </w:p>
        </w:tc>
        <w:tc>
          <w:tcPr>
            <w:tcW w:type="dxa" w:w="9648"/>
            <w:tcMar>
              <w:top w:w="70" w:type="dxa"/>
              <w:start w:w="90" w:type="dxa"/>
              <w:bottom w:w="70" w:type="dxa"/>
              <w:end w:w="90" w:type="dxa"/>
            </w:tcMar>
            <w:vAlign w:val="top"/>
          </w:tcPr>
          <w:p>
            <w:pPr>
              <w:spacing w:after="0" w:line="240" w:lineRule="auto"/>
            </w:pPr>
            <w:r>
              <w:rPr>
                <w:color w:val="243746"/>
                <w:sz w:val="16"/>
              </w:rPr>
              <w:t>A change occurs or is proposed to intended purpose, autonomy, model/provider/version, training/reference data, affected persons, users, geography, integrations, permissions, vendor/subprocessor, legal context, control design or operating environment.</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Lead</w:t>
            </w:r>
          </w:p>
        </w:tc>
        <w:tc>
          <w:tcPr>
            <w:tcW w:type="dxa" w:w="9648"/>
            <w:tcMar>
              <w:top w:w="70" w:type="dxa"/>
              <w:start w:w="90" w:type="dxa"/>
              <w:bottom w:w="70" w:type="dxa"/>
              <w:end w:w="90" w:type="dxa"/>
            </w:tcMar>
            <w:vAlign w:val="top"/>
            <w:shd w:fill="F8FAFB"/>
          </w:tcPr>
          <w:p>
            <w:pPr>
              <w:spacing w:after="0" w:line="240" w:lineRule="auto"/>
            </w:pPr>
            <w:r>
              <w:rPr>
                <w:color w:val="243746"/>
                <w:sz w:val="16"/>
              </w:rPr>
              <w:t>Eleanor Duckford - AI Governance Lead</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Support</w:t>
            </w:r>
          </w:p>
        </w:tc>
        <w:tc>
          <w:tcPr>
            <w:tcW w:type="dxa" w:w="9648"/>
            <w:tcMar>
              <w:top w:w="70" w:type="dxa"/>
              <w:start w:w="90" w:type="dxa"/>
              <w:bottom w:w="70" w:type="dxa"/>
              <w:end w:w="90" w:type="dxa"/>
            </w:tcMar>
            <w:vAlign w:val="top"/>
          </w:tcPr>
          <w:p>
            <w:pPr>
              <w:spacing w:after="0" w:line="240" w:lineRule="auto"/>
            </w:pPr>
            <w:r>
              <w:rPr>
                <w:color w:val="243746"/>
                <w:sz w:val="16"/>
              </w:rPr>
              <w:t>Business/Technical Owner; Risk; Legal/Privacy/Security/HR/Product Safety/Procurement as triggered</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Required outcome</w:t>
            </w:r>
          </w:p>
        </w:tc>
        <w:tc>
          <w:tcPr>
            <w:tcW w:type="dxa" w:w="9648"/>
            <w:tcMar>
              <w:top w:w="70" w:type="dxa"/>
              <w:start w:w="90" w:type="dxa"/>
              <w:bottom w:w="70" w:type="dxa"/>
              <w:end w:w="90" w:type="dxa"/>
            </w:tcMar>
            <w:vAlign w:val="top"/>
            <w:shd w:fill="F8FAFB"/>
          </w:tcPr>
          <w:p>
            <w:pPr>
              <w:spacing w:after="0" w:line="240" w:lineRule="auto"/>
            </w:pPr>
            <w:r>
              <w:rPr>
                <w:color w:val="243746"/>
                <w:sz w:val="16"/>
              </w:rPr>
              <w:t>Prior approval is either confirmed as still valid or replaced with an updated assessment, controls and release decision before materially changed use proceeds.</w:t>
            </w:r>
          </w:p>
        </w:tc>
      </w:tr>
    </w:tbl>
    <w:p>
      <w:pPr>
        <w:spacing w:after="20"/>
      </w:pP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576"/>
            <w:shd w:fill="18324A"/>
            <w:tcMar>
              <w:top w:w="70" w:type="dxa"/>
              <w:start w:w="90" w:type="dxa"/>
              <w:bottom w:w="70" w:type="dxa"/>
              <w:end w:w="90" w:type="dxa"/>
            </w:tcMar>
            <w:vAlign w:val="center"/>
          </w:tcPr>
          <w:p>
            <w:pPr>
              <w:spacing w:after="0"/>
            </w:pPr>
            <w:r>
              <w:rPr>
                <w:b/>
                <w:color w:val="FFFFFF"/>
                <w:sz w:val="15"/>
              </w:rPr>
              <w:t>Step</w:t>
            </w:r>
          </w:p>
        </w:tc>
        <w:tc>
          <w:tcPr>
            <w:tcW w:type="dxa" w:w="1944"/>
            <w:shd w:fill="18324A"/>
            <w:tcMar>
              <w:top w:w="70" w:type="dxa"/>
              <w:start w:w="90" w:type="dxa"/>
              <w:bottom w:w="70" w:type="dxa"/>
              <w:end w:w="90" w:type="dxa"/>
            </w:tcMar>
            <w:vAlign w:val="center"/>
          </w:tcPr>
          <w:p>
            <w:pPr>
              <w:spacing w:after="0"/>
            </w:pPr>
            <w:r>
              <w:rPr>
                <w:b/>
                <w:color w:val="FFFFFF"/>
                <w:sz w:val="15"/>
              </w:rPr>
              <w:t>Action</w:t>
            </w:r>
          </w:p>
        </w:tc>
        <w:tc>
          <w:tcPr>
            <w:tcW w:type="dxa" w:w="4320"/>
            <w:shd w:fill="18324A"/>
            <w:tcMar>
              <w:top w:w="70" w:type="dxa"/>
              <w:start w:w="90" w:type="dxa"/>
              <w:bottom w:w="70" w:type="dxa"/>
              <w:end w:w="90" w:type="dxa"/>
            </w:tcMar>
            <w:vAlign w:val="center"/>
          </w:tcPr>
          <w:p>
            <w:pPr>
              <w:spacing w:after="0"/>
            </w:pPr>
            <w:r>
              <w:rPr>
                <w:b/>
                <w:color w:val="FFFFFF"/>
                <w:sz w:val="15"/>
              </w:rPr>
              <w:t>What to do</w:t>
            </w:r>
          </w:p>
        </w:tc>
        <w:tc>
          <w:tcPr>
            <w:tcW w:type="dxa" w:w="1800"/>
            <w:shd w:fill="18324A"/>
            <w:tcMar>
              <w:top w:w="70" w:type="dxa"/>
              <w:start w:w="90" w:type="dxa"/>
              <w:bottom w:w="70" w:type="dxa"/>
              <w:end w:w="90" w:type="dxa"/>
            </w:tcMar>
            <w:vAlign w:val="center"/>
          </w:tcPr>
          <w:p>
            <w:pPr>
              <w:spacing w:after="0"/>
            </w:pPr>
            <w:r>
              <w:rPr>
                <w:b/>
                <w:color w:val="FFFFFF"/>
                <w:sz w:val="15"/>
              </w:rPr>
              <w:t>Primary owner</w:t>
            </w:r>
          </w:p>
        </w:tc>
        <w:tc>
          <w:tcPr>
            <w:tcW w:type="dxa" w:w="2736"/>
            <w:shd w:fill="18324A"/>
            <w:tcMar>
              <w:top w:w="70" w:type="dxa"/>
              <w:start w:w="90" w:type="dxa"/>
              <w:bottom w:w="70" w:type="dxa"/>
              <w:end w:w="90" w:type="dxa"/>
            </w:tcMar>
            <w:vAlign w:val="center"/>
          </w:tcPr>
          <w:p>
            <w:pPr>
              <w:spacing w:after="0"/>
            </w:pPr>
            <w:r>
              <w:rPr>
                <w:b/>
                <w:color w:val="FFFFFF"/>
                <w:sz w:val="15"/>
              </w:rPr>
              <w:t>Evidence / output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1</w:t>
            </w:r>
          </w:p>
        </w:tc>
        <w:tc>
          <w:tcPr>
            <w:tcW w:type="dxa" w:w="1944"/>
            <w:tcMar>
              <w:top w:w="70" w:type="dxa"/>
              <w:start w:w="90" w:type="dxa"/>
              <w:bottom w:w="70" w:type="dxa"/>
              <w:end w:w="90" w:type="dxa"/>
            </w:tcMar>
            <w:vAlign w:val="top"/>
          </w:tcPr>
          <w:p>
            <w:pPr>
              <w:spacing w:after="0" w:line="240" w:lineRule="auto"/>
            </w:pPr>
            <w:r>
              <w:rPr>
                <w:color w:val="243746"/>
                <w:sz w:val="15"/>
              </w:rPr>
              <w:t>Log the change</w:t>
            </w:r>
          </w:p>
        </w:tc>
        <w:tc>
          <w:tcPr>
            <w:tcW w:type="dxa" w:w="4320"/>
            <w:tcMar>
              <w:top w:w="70" w:type="dxa"/>
              <w:start w:w="90" w:type="dxa"/>
              <w:bottom w:w="70" w:type="dxa"/>
              <w:end w:w="90" w:type="dxa"/>
            </w:tcMar>
            <w:vAlign w:val="top"/>
          </w:tcPr>
          <w:p>
            <w:pPr>
              <w:spacing w:after="0" w:line="240" w:lineRule="auto"/>
            </w:pPr>
            <w:r>
              <w:rPr>
                <w:color w:val="243746"/>
                <w:sz w:val="15"/>
              </w:rPr>
              <w:t>Record proposed/observed change, date, initiator, systems/AI IDs and why it may be material.</w:t>
            </w:r>
          </w:p>
        </w:tc>
        <w:tc>
          <w:tcPr>
            <w:tcW w:type="dxa" w:w="1800"/>
            <w:tcMar>
              <w:top w:w="70" w:type="dxa"/>
              <w:start w:w="90" w:type="dxa"/>
              <w:bottom w:w="70" w:type="dxa"/>
              <w:end w:w="90" w:type="dxa"/>
            </w:tcMar>
            <w:vAlign w:val="top"/>
          </w:tcPr>
          <w:p>
            <w:pPr>
              <w:spacing w:after="0" w:line="240" w:lineRule="auto"/>
            </w:pPr>
            <w:r>
              <w:rPr>
                <w:color w:val="243746"/>
                <w:sz w:val="15"/>
              </w:rPr>
              <w:t>Technical Owner / AI Governance</w:t>
            </w:r>
          </w:p>
        </w:tc>
        <w:tc>
          <w:tcPr>
            <w:tcW w:type="dxa" w:w="2736"/>
            <w:tcMar>
              <w:top w:w="70" w:type="dxa"/>
              <w:start w:w="90" w:type="dxa"/>
              <w:bottom w:w="70" w:type="dxa"/>
              <w:end w:w="90" w:type="dxa"/>
            </w:tcMar>
            <w:vAlign w:val="top"/>
          </w:tcPr>
          <w:p>
            <w:pPr>
              <w:spacing w:after="0" w:line="240" w:lineRule="auto"/>
            </w:pPr>
            <w:r>
              <w:rPr>
                <w:color w:val="243746"/>
                <w:sz w:val="15"/>
              </w:rPr>
              <w:t>Change record</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2</w:t>
            </w:r>
          </w:p>
        </w:tc>
        <w:tc>
          <w:tcPr>
            <w:tcW w:type="dxa" w:w="1944"/>
            <w:tcMar>
              <w:top w:w="70" w:type="dxa"/>
              <w:start w:w="90" w:type="dxa"/>
              <w:bottom w:w="70" w:type="dxa"/>
              <w:end w:w="90" w:type="dxa"/>
            </w:tcMar>
            <w:vAlign w:val="top"/>
            <w:shd w:fill="F8FAFB"/>
          </w:tcPr>
          <w:p>
            <w:pPr>
              <w:spacing w:after="0" w:line="240" w:lineRule="auto"/>
            </w:pPr>
            <w:r>
              <w:rPr>
                <w:color w:val="243746"/>
                <w:sz w:val="15"/>
              </w:rPr>
              <w:t>Compare with approved baseline</w:t>
            </w:r>
          </w:p>
        </w:tc>
        <w:tc>
          <w:tcPr>
            <w:tcW w:type="dxa" w:w="4320"/>
            <w:tcMar>
              <w:top w:w="70" w:type="dxa"/>
              <w:start w:w="90" w:type="dxa"/>
              <w:bottom w:w="70" w:type="dxa"/>
              <w:end w:w="90" w:type="dxa"/>
            </w:tcMar>
            <w:vAlign w:val="top"/>
            <w:shd w:fill="F8FAFB"/>
          </w:tcPr>
          <w:p>
            <w:pPr>
              <w:spacing w:after="0" w:line="240" w:lineRule="auto"/>
            </w:pPr>
            <w:r>
              <w:rPr>
                <w:color w:val="243746"/>
                <w:sz w:val="15"/>
              </w:rPr>
              <w:t>Identify which purpose, risk, data, people, model, vendor, integration, geography, autonomy, controls or evidence assumptions differ.</w:t>
            </w:r>
          </w:p>
        </w:tc>
        <w:tc>
          <w:tcPr>
            <w:tcW w:type="dxa" w:w="1800"/>
            <w:tcMar>
              <w:top w:w="70" w:type="dxa"/>
              <w:start w:w="90" w:type="dxa"/>
              <w:bottom w:w="70" w:type="dxa"/>
              <w:end w:w="90" w:type="dxa"/>
            </w:tcMar>
            <w:vAlign w:val="top"/>
            <w:shd w:fill="F8FAFB"/>
          </w:tcPr>
          <w:p>
            <w:pPr>
              <w:spacing w:after="0" w:line="240" w:lineRule="auto"/>
            </w:pPr>
            <w:r>
              <w:rPr>
                <w:color w:val="243746"/>
                <w:sz w:val="15"/>
              </w:rPr>
              <w:t>AI Governance + Owner</w:t>
            </w:r>
          </w:p>
        </w:tc>
        <w:tc>
          <w:tcPr>
            <w:tcW w:type="dxa" w:w="2736"/>
            <w:tcMar>
              <w:top w:w="70" w:type="dxa"/>
              <w:start w:w="90" w:type="dxa"/>
              <w:bottom w:w="70" w:type="dxa"/>
              <w:end w:w="90" w:type="dxa"/>
            </w:tcMar>
            <w:vAlign w:val="top"/>
            <w:shd w:fill="F8FAFB"/>
          </w:tcPr>
          <w:p>
            <w:pPr>
              <w:spacing w:after="0" w:line="240" w:lineRule="auto"/>
            </w:pPr>
            <w:r>
              <w:rPr>
                <w:color w:val="243746"/>
                <w:sz w:val="15"/>
              </w:rPr>
              <w:t>Baseline comparison</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3</w:t>
            </w:r>
          </w:p>
        </w:tc>
        <w:tc>
          <w:tcPr>
            <w:tcW w:type="dxa" w:w="1944"/>
            <w:tcMar>
              <w:top w:w="70" w:type="dxa"/>
              <w:start w:w="90" w:type="dxa"/>
              <w:bottom w:w="70" w:type="dxa"/>
              <w:end w:w="90" w:type="dxa"/>
            </w:tcMar>
            <w:vAlign w:val="top"/>
          </w:tcPr>
          <w:p>
            <w:pPr>
              <w:spacing w:after="0" w:line="240" w:lineRule="auto"/>
            </w:pPr>
            <w:r>
              <w:rPr>
                <w:color w:val="243746"/>
                <w:sz w:val="15"/>
              </w:rPr>
              <w:t>Classify materiality</w:t>
            </w:r>
          </w:p>
        </w:tc>
        <w:tc>
          <w:tcPr>
            <w:tcW w:type="dxa" w:w="4320"/>
            <w:tcMar>
              <w:top w:w="70" w:type="dxa"/>
              <w:start w:w="90" w:type="dxa"/>
              <w:bottom w:w="70" w:type="dxa"/>
              <w:end w:w="90" w:type="dxa"/>
            </w:tcMar>
            <w:vAlign w:val="top"/>
          </w:tcPr>
          <w:p>
            <w:pPr>
              <w:spacing w:after="0" w:line="240" w:lineRule="auto"/>
            </w:pPr>
            <w:r>
              <w:rPr>
                <w:color w:val="243746"/>
                <w:sz w:val="15"/>
              </w:rPr>
              <w:t>If change can alter rights/safety impact, legal role, risk, performance, security, data use or human oversight, treat as material until assessed.</w:t>
            </w:r>
          </w:p>
        </w:tc>
        <w:tc>
          <w:tcPr>
            <w:tcW w:type="dxa" w:w="1800"/>
            <w:tcMar>
              <w:top w:w="70" w:type="dxa"/>
              <w:start w:w="90" w:type="dxa"/>
              <w:bottom w:w="70" w:type="dxa"/>
              <w:end w:w="90" w:type="dxa"/>
            </w:tcMar>
            <w:vAlign w:val="top"/>
          </w:tcPr>
          <w:p>
            <w:pPr>
              <w:spacing w:after="0" w:line="240" w:lineRule="auto"/>
            </w:pPr>
            <w:r>
              <w:rPr>
                <w:color w:val="243746"/>
                <w:sz w:val="15"/>
              </w:rPr>
              <w:t>Risk + AI Governance</w:t>
            </w:r>
          </w:p>
        </w:tc>
        <w:tc>
          <w:tcPr>
            <w:tcW w:type="dxa" w:w="2736"/>
            <w:tcMar>
              <w:top w:w="70" w:type="dxa"/>
              <w:start w:w="90" w:type="dxa"/>
              <w:bottom w:w="70" w:type="dxa"/>
              <w:end w:w="90" w:type="dxa"/>
            </w:tcMar>
            <w:vAlign w:val="top"/>
          </w:tcPr>
          <w:p>
            <w:pPr>
              <w:spacing w:after="0" w:line="240" w:lineRule="auto"/>
            </w:pPr>
            <w:r>
              <w:rPr>
                <w:color w:val="243746"/>
                <w:sz w:val="15"/>
              </w:rPr>
              <w:t>Materiality decision</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4</w:t>
            </w:r>
          </w:p>
        </w:tc>
        <w:tc>
          <w:tcPr>
            <w:tcW w:type="dxa" w:w="1944"/>
            <w:tcMar>
              <w:top w:w="70" w:type="dxa"/>
              <w:start w:w="90" w:type="dxa"/>
              <w:bottom w:w="70" w:type="dxa"/>
              <w:end w:w="90" w:type="dxa"/>
            </w:tcMar>
            <w:vAlign w:val="top"/>
            <w:shd w:fill="F8FAFB"/>
          </w:tcPr>
          <w:p>
            <w:pPr>
              <w:spacing w:after="0" w:line="240" w:lineRule="auto"/>
            </w:pPr>
            <w:r>
              <w:rPr>
                <w:color w:val="243746"/>
                <w:sz w:val="15"/>
              </w:rPr>
              <w:t>Freeze unapproved expansion</w:t>
            </w:r>
          </w:p>
        </w:tc>
        <w:tc>
          <w:tcPr>
            <w:tcW w:type="dxa" w:w="4320"/>
            <w:tcMar>
              <w:top w:w="70" w:type="dxa"/>
              <w:start w:w="90" w:type="dxa"/>
              <w:bottom w:w="70" w:type="dxa"/>
              <w:end w:w="90" w:type="dxa"/>
            </w:tcMar>
            <w:vAlign w:val="top"/>
            <w:shd w:fill="F8FAFB"/>
          </w:tcPr>
          <w:p>
            <w:pPr>
              <w:spacing w:after="0" w:line="240" w:lineRule="auto"/>
            </w:pPr>
            <w:r>
              <w:rPr>
                <w:color w:val="243746"/>
                <w:sz w:val="15"/>
              </w:rPr>
              <w:t>Do not move the material change into production solely because the previous version/use was approved.</w:t>
            </w:r>
          </w:p>
        </w:tc>
        <w:tc>
          <w:tcPr>
            <w:tcW w:type="dxa" w:w="1800"/>
            <w:tcMar>
              <w:top w:w="70" w:type="dxa"/>
              <w:start w:w="90" w:type="dxa"/>
              <w:bottom w:w="70" w:type="dxa"/>
              <w:end w:w="90" w:type="dxa"/>
            </w:tcMar>
            <w:vAlign w:val="top"/>
            <w:shd w:fill="F8FAFB"/>
          </w:tcPr>
          <w:p>
            <w:pPr>
              <w:spacing w:after="0" w:line="240" w:lineRule="auto"/>
            </w:pPr>
            <w:r>
              <w:rPr>
                <w:color w:val="243746"/>
                <w:sz w:val="15"/>
              </w:rPr>
              <w:t>Business/Technical Owner</w:t>
            </w:r>
          </w:p>
        </w:tc>
        <w:tc>
          <w:tcPr>
            <w:tcW w:type="dxa" w:w="2736"/>
            <w:tcMar>
              <w:top w:w="70" w:type="dxa"/>
              <w:start w:w="90" w:type="dxa"/>
              <w:bottom w:w="70" w:type="dxa"/>
              <w:end w:w="90" w:type="dxa"/>
            </w:tcMar>
            <w:vAlign w:val="top"/>
            <w:shd w:fill="F8FAFB"/>
          </w:tcPr>
          <w:p>
            <w:pPr>
              <w:spacing w:after="0" w:line="240" w:lineRule="auto"/>
            </w:pPr>
            <w:r>
              <w:rPr>
                <w:color w:val="243746"/>
                <w:sz w:val="15"/>
              </w:rPr>
              <w:t>Change hold / controlled pilot boundary</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5</w:t>
            </w:r>
          </w:p>
        </w:tc>
        <w:tc>
          <w:tcPr>
            <w:tcW w:type="dxa" w:w="1944"/>
            <w:tcMar>
              <w:top w:w="70" w:type="dxa"/>
              <w:start w:w="90" w:type="dxa"/>
              <w:bottom w:w="70" w:type="dxa"/>
              <w:end w:w="90" w:type="dxa"/>
            </w:tcMar>
            <w:vAlign w:val="top"/>
          </w:tcPr>
          <w:p>
            <w:pPr>
              <w:spacing w:after="0" w:line="240" w:lineRule="auto"/>
            </w:pPr>
            <w:r>
              <w:rPr>
                <w:color w:val="243746"/>
                <w:sz w:val="15"/>
              </w:rPr>
              <w:t>Re-run affected assessments</w:t>
            </w:r>
          </w:p>
        </w:tc>
        <w:tc>
          <w:tcPr>
            <w:tcW w:type="dxa" w:w="4320"/>
            <w:tcMar>
              <w:top w:w="70" w:type="dxa"/>
              <w:start w:w="90" w:type="dxa"/>
              <w:bottom w:w="70" w:type="dxa"/>
              <w:end w:w="90" w:type="dxa"/>
            </w:tcMar>
            <w:vAlign w:val="top"/>
          </w:tcPr>
          <w:p>
            <w:pPr>
              <w:spacing w:after="0" w:line="240" w:lineRule="auto"/>
            </w:pPr>
            <w:r>
              <w:rPr>
                <w:color w:val="243746"/>
                <w:sz w:val="15"/>
              </w:rPr>
              <w:t>Repeat PB-02 and any specialist playbooks only to the depth needed for changed facts; do not duplicate unchanged evidence.</w:t>
            </w:r>
          </w:p>
        </w:tc>
        <w:tc>
          <w:tcPr>
            <w:tcW w:type="dxa" w:w="1800"/>
            <w:tcMar>
              <w:top w:w="70" w:type="dxa"/>
              <w:start w:w="90" w:type="dxa"/>
              <w:bottom w:w="70" w:type="dxa"/>
              <w:end w:w="90" w:type="dxa"/>
            </w:tcMar>
            <w:vAlign w:val="top"/>
          </w:tcPr>
          <w:p>
            <w:pPr>
              <w:spacing w:after="0" w:line="240" w:lineRule="auto"/>
            </w:pPr>
            <w:r>
              <w:rPr>
                <w:color w:val="243746"/>
                <w:sz w:val="15"/>
              </w:rPr>
              <w:t>AI Governance + SMEs</w:t>
            </w:r>
          </w:p>
        </w:tc>
        <w:tc>
          <w:tcPr>
            <w:tcW w:type="dxa" w:w="2736"/>
            <w:tcMar>
              <w:top w:w="70" w:type="dxa"/>
              <w:start w:w="90" w:type="dxa"/>
              <w:bottom w:w="70" w:type="dxa"/>
              <w:end w:w="90" w:type="dxa"/>
            </w:tcMar>
            <w:vAlign w:val="top"/>
          </w:tcPr>
          <w:p>
            <w:pPr>
              <w:spacing w:after="0" w:line="240" w:lineRule="auto"/>
            </w:pPr>
            <w:r>
              <w:rPr>
                <w:color w:val="243746"/>
                <w:sz w:val="15"/>
              </w:rPr>
              <w:t>Updated assessment pack</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6</w:t>
            </w:r>
          </w:p>
        </w:tc>
        <w:tc>
          <w:tcPr>
            <w:tcW w:type="dxa" w:w="1944"/>
            <w:tcMar>
              <w:top w:w="70" w:type="dxa"/>
              <w:start w:w="90" w:type="dxa"/>
              <w:bottom w:w="70" w:type="dxa"/>
              <w:end w:w="90" w:type="dxa"/>
            </w:tcMar>
            <w:vAlign w:val="top"/>
            <w:shd w:fill="F8FAFB"/>
          </w:tcPr>
          <w:p>
            <w:pPr>
              <w:spacing w:after="0" w:line="240" w:lineRule="auto"/>
            </w:pPr>
            <w:r>
              <w:rPr>
                <w:color w:val="243746"/>
                <w:sz w:val="15"/>
              </w:rPr>
              <w:t>Refresh vendor/contract evidence</w:t>
            </w:r>
          </w:p>
        </w:tc>
        <w:tc>
          <w:tcPr>
            <w:tcW w:type="dxa" w:w="4320"/>
            <w:tcMar>
              <w:top w:w="70" w:type="dxa"/>
              <w:start w:w="90" w:type="dxa"/>
              <w:bottom w:w="70" w:type="dxa"/>
              <w:end w:w="90" w:type="dxa"/>
            </w:tcMar>
            <w:vAlign w:val="top"/>
            <w:shd w:fill="F8FAFB"/>
          </w:tcPr>
          <w:p>
            <w:pPr>
              <w:spacing w:after="0" w:line="240" w:lineRule="auto"/>
            </w:pPr>
            <w:r>
              <w:rPr>
                <w:color w:val="243746"/>
                <w:sz w:val="15"/>
              </w:rPr>
              <w:t>For third parties, determine whether notification, due diligence or contract remedies/approval are triggered.</w:t>
            </w:r>
          </w:p>
        </w:tc>
        <w:tc>
          <w:tcPr>
            <w:tcW w:type="dxa" w:w="1800"/>
            <w:tcMar>
              <w:top w:w="70" w:type="dxa"/>
              <w:start w:w="90" w:type="dxa"/>
              <w:bottom w:w="70" w:type="dxa"/>
              <w:end w:w="90" w:type="dxa"/>
            </w:tcMar>
            <w:vAlign w:val="top"/>
            <w:shd w:fill="F8FAFB"/>
          </w:tcPr>
          <w:p>
            <w:pPr>
              <w:spacing w:after="0" w:line="240" w:lineRule="auto"/>
            </w:pPr>
            <w:r>
              <w:rPr>
                <w:color w:val="243746"/>
                <w:sz w:val="15"/>
              </w:rPr>
              <w:t>Procurement + Legal</w:t>
            </w:r>
          </w:p>
        </w:tc>
        <w:tc>
          <w:tcPr>
            <w:tcW w:type="dxa" w:w="2736"/>
            <w:tcMar>
              <w:top w:w="70" w:type="dxa"/>
              <w:start w:w="90" w:type="dxa"/>
              <w:bottom w:w="70" w:type="dxa"/>
              <w:end w:w="90" w:type="dxa"/>
            </w:tcMar>
            <w:vAlign w:val="top"/>
            <w:shd w:fill="F8FAFB"/>
          </w:tcPr>
          <w:p>
            <w:pPr>
              <w:spacing w:after="0" w:line="240" w:lineRule="auto"/>
            </w:pPr>
            <w:r>
              <w:rPr>
                <w:color w:val="243746"/>
                <w:sz w:val="15"/>
              </w:rPr>
              <w:t>Vendor change review</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7</w:t>
            </w:r>
          </w:p>
        </w:tc>
        <w:tc>
          <w:tcPr>
            <w:tcW w:type="dxa" w:w="1944"/>
            <w:tcMar>
              <w:top w:w="70" w:type="dxa"/>
              <w:start w:w="90" w:type="dxa"/>
              <w:bottom w:w="70" w:type="dxa"/>
              <w:end w:w="90" w:type="dxa"/>
            </w:tcMar>
            <w:vAlign w:val="top"/>
          </w:tcPr>
          <w:p>
            <w:pPr>
              <w:spacing w:after="0" w:line="240" w:lineRule="auto"/>
            </w:pPr>
            <w:r>
              <w:rPr>
                <w:color w:val="243746"/>
                <w:sz w:val="15"/>
              </w:rPr>
              <w:t>Update monitoring / fallback</w:t>
            </w:r>
          </w:p>
        </w:tc>
        <w:tc>
          <w:tcPr>
            <w:tcW w:type="dxa" w:w="4320"/>
            <w:tcMar>
              <w:top w:w="70" w:type="dxa"/>
              <w:start w:w="90" w:type="dxa"/>
              <w:bottom w:w="70" w:type="dxa"/>
              <w:end w:w="90" w:type="dxa"/>
            </w:tcMar>
            <w:vAlign w:val="top"/>
          </w:tcPr>
          <w:p>
            <w:pPr>
              <w:spacing w:after="0" w:line="240" w:lineRule="auto"/>
            </w:pPr>
            <w:r>
              <w:rPr>
                <w:color w:val="243746"/>
                <w:sz w:val="15"/>
              </w:rPr>
              <w:t>Revise baseline, thresholds, runbooks and rollback process for the changed configuration.</w:t>
            </w:r>
          </w:p>
        </w:tc>
        <w:tc>
          <w:tcPr>
            <w:tcW w:type="dxa" w:w="1800"/>
            <w:tcMar>
              <w:top w:w="70" w:type="dxa"/>
              <w:start w:w="90" w:type="dxa"/>
              <w:bottom w:w="70" w:type="dxa"/>
              <w:end w:w="90" w:type="dxa"/>
            </w:tcMar>
            <w:vAlign w:val="top"/>
          </w:tcPr>
          <w:p>
            <w:pPr>
              <w:spacing w:after="0" w:line="240" w:lineRule="auto"/>
            </w:pPr>
            <w:r>
              <w:rPr>
                <w:color w:val="243746"/>
                <w:sz w:val="15"/>
              </w:rPr>
              <w:t>Technical + Business Owner</w:t>
            </w:r>
          </w:p>
        </w:tc>
        <w:tc>
          <w:tcPr>
            <w:tcW w:type="dxa" w:w="2736"/>
            <w:tcMar>
              <w:top w:w="70" w:type="dxa"/>
              <w:start w:w="90" w:type="dxa"/>
              <w:bottom w:w="70" w:type="dxa"/>
              <w:end w:w="90" w:type="dxa"/>
            </w:tcMar>
            <w:vAlign w:val="top"/>
          </w:tcPr>
          <w:p>
            <w:pPr>
              <w:spacing w:after="0" w:line="240" w:lineRule="auto"/>
            </w:pPr>
            <w:r>
              <w:rPr>
                <w:color w:val="243746"/>
                <w:sz w:val="15"/>
              </w:rPr>
              <w:t>Updated operating plan</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8</w:t>
            </w:r>
          </w:p>
        </w:tc>
        <w:tc>
          <w:tcPr>
            <w:tcW w:type="dxa" w:w="1944"/>
            <w:tcMar>
              <w:top w:w="70" w:type="dxa"/>
              <w:start w:w="90" w:type="dxa"/>
              <w:bottom w:w="70" w:type="dxa"/>
              <w:end w:w="90" w:type="dxa"/>
            </w:tcMar>
            <w:vAlign w:val="top"/>
            <w:shd w:fill="F8FAFB"/>
          </w:tcPr>
          <w:p>
            <w:pPr>
              <w:spacing w:after="0" w:line="240" w:lineRule="auto"/>
            </w:pPr>
            <w:r>
              <w:rPr>
                <w:color w:val="243746"/>
                <w:sz w:val="15"/>
              </w:rPr>
              <w:t>Reapprove</w:t>
            </w:r>
          </w:p>
        </w:tc>
        <w:tc>
          <w:tcPr>
            <w:tcW w:type="dxa" w:w="4320"/>
            <w:tcMar>
              <w:top w:w="70" w:type="dxa"/>
              <w:start w:w="90" w:type="dxa"/>
              <w:bottom w:w="70" w:type="dxa"/>
              <w:end w:w="90" w:type="dxa"/>
            </w:tcMar>
            <w:vAlign w:val="top"/>
            <w:shd w:fill="F8FAFB"/>
          </w:tcPr>
          <w:p>
            <w:pPr>
              <w:spacing w:after="0" w:line="240" w:lineRule="auto"/>
            </w:pPr>
            <w:r>
              <w:rPr>
                <w:color w:val="243746"/>
                <w:sz w:val="15"/>
              </w:rPr>
              <w:t>Use PB-08 to record the new lifecycle gate and conditions.</w:t>
            </w:r>
          </w:p>
        </w:tc>
        <w:tc>
          <w:tcPr>
            <w:tcW w:type="dxa" w:w="1800"/>
            <w:tcMar>
              <w:top w:w="70" w:type="dxa"/>
              <w:start w:w="90" w:type="dxa"/>
              <w:bottom w:w="70" w:type="dxa"/>
              <w:end w:w="90" w:type="dxa"/>
            </w:tcMar>
            <w:vAlign w:val="top"/>
            <w:shd w:fill="F8FAFB"/>
          </w:tcPr>
          <w:p>
            <w:pPr>
              <w:spacing w:after="0" w:line="240" w:lineRule="auto"/>
            </w:pPr>
            <w:r>
              <w:rPr>
                <w:color w:val="243746"/>
                <w:sz w:val="15"/>
              </w:rPr>
              <w:t>Authorized approver</w:t>
            </w:r>
          </w:p>
        </w:tc>
        <w:tc>
          <w:tcPr>
            <w:tcW w:type="dxa" w:w="2736"/>
            <w:tcMar>
              <w:top w:w="70" w:type="dxa"/>
              <w:start w:w="90" w:type="dxa"/>
              <w:bottom w:w="70" w:type="dxa"/>
              <w:end w:w="90" w:type="dxa"/>
            </w:tcMar>
            <w:vAlign w:val="top"/>
            <w:shd w:fill="F8FAFB"/>
          </w:tcPr>
          <w:p>
            <w:pPr>
              <w:spacing w:after="0" w:line="240" w:lineRule="auto"/>
            </w:pPr>
            <w:r>
              <w:rPr>
                <w:color w:val="243746"/>
                <w:sz w:val="15"/>
              </w:rPr>
              <w:t>Reapproval record</w:t>
            </w:r>
          </w:p>
        </w:tc>
      </w:tr>
    </w:tbl>
    <w:p>
      <w:pPr>
        <w:spacing w:after="20"/>
      </w:pPr>
    </w:p>
    <w:tbl>
      <w:tblPr>
        <w:tblW w:type="auto" w:w="0"/>
        <w:jc w:val="center"/>
        <w:tblLook w:firstColumn="1" w:firstRow="1" w:lastColumn="0" w:lastRow="0" w:noHBand="0" w:noVBand="1" w:val="04A0"/>
      </w:tblPr>
      <w:tblGrid>
        <w:gridCol w:w="10454"/>
      </w:tblGrid>
      <w:tr>
        <w:tc>
          <w:tcPr>
            <w:tcW w:type="dxa" w:w="10454"/>
            <w:shd w:fill="FFF4E5"/>
            <w:tcMar>
              <w:top w:w="130" w:type="dxa"/>
              <w:start w:w="150" w:type="dxa"/>
              <w:bottom w:w="130" w:type="dxa"/>
              <w:end w:w="150" w:type="dxa"/>
            </w:tcMar>
          </w:tcPr>
          <w:p>
            <w:pPr>
              <w:spacing w:after="0"/>
            </w:pPr>
            <w:r>
              <w:rPr>
                <w:b/>
                <w:color w:val="8A5A00"/>
              </w:rPr>
              <w:t xml:space="preserve">CRITICAL ASSUMPTION RULE. </w:t>
            </w:r>
            <w:r>
              <w:t>If a critical assumption becomes false, materially changes, or cannot be validated, update the inventory and trigger the relevant impact, risk, legal and approval reviews. Examples include human decision authority, PondGPT access boundaries, safety-function use, vendor/model data use and deployment geography.</w:t>
            </w:r>
          </w:p>
        </w:tc>
      </w:tr>
    </w:tbl>
    <w:p>
      <w:pPr>
        <w:spacing w:after="20"/>
      </w:pPr>
    </w:p>
    <w:p>
      <w:pPr>
        <w:pStyle w:val="Heading2"/>
        <w:keepNext w:val="1"/>
      </w:pPr>
      <w:r>
        <w:t>Stop / escalate when</w:t>
      </w:r>
    </w:p>
    <w:p>
      <w:pPr>
        <w:pStyle w:val="ListBullet"/>
        <w:spacing w:after="50"/>
        <w:ind w:left="317"/>
      </w:pPr>
      <w:r>
        <w:rPr>
          <w:color w:val="A33A3A"/>
        </w:rPr>
        <w:t>A material vendor/model change occurred without enough information to assess impact.</w:t>
      </w:r>
    </w:p>
    <w:p>
      <w:pPr>
        <w:pStyle w:val="ListBullet"/>
        <w:spacing w:after="50"/>
        <w:ind w:left="317"/>
      </w:pPr>
      <w:r>
        <w:rPr>
          <w:color w:val="A33A3A"/>
        </w:rPr>
        <w:t>Human review is being reduced or autonomy increased without reassessment.</w:t>
      </w:r>
    </w:p>
    <w:p>
      <w:pPr>
        <w:pStyle w:val="ListBullet"/>
        <w:spacing w:after="50"/>
        <w:ind w:left="317"/>
      </w:pPr>
      <w:r>
        <w:rPr>
          <w:color w:val="A33A3A"/>
        </w:rPr>
        <w:t>New data categories or affected populations are added without privacy/impact review.</w:t>
      </w:r>
    </w:p>
    <w:p>
      <w:pPr>
        <w:pStyle w:val="ListBullet"/>
        <w:spacing w:after="50"/>
        <w:ind w:left="317"/>
      </w:pPr>
      <w:r>
        <w:rPr>
          <w:color w:val="A33A3A"/>
        </w:rPr>
        <w:t>A changed system is operating under an approval decision that refers to a materially different version or intended purpose.</w:t>
      </w:r>
    </w:p>
    <w:p>
      <w:pPr>
        <w:pStyle w:val="Heading2"/>
        <w:keepNext w:val="1"/>
      </w:pPr>
      <w:r>
        <w:t>Minimum evidence pack</w:t>
      </w:r>
    </w:p>
    <w:p>
      <w:pPr>
        <w:pStyle w:val="ListBullet"/>
        <w:spacing w:after="50"/>
        <w:ind w:left="317"/>
      </w:pPr>
      <w:r>
        <w:t>Change request/notification</w:t>
      </w:r>
    </w:p>
    <w:p>
      <w:pPr>
        <w:pStyle w:val="ListBullet"/>
        <w:spacing w:after="50"/>
        <w:ind w:left="317"/>
      </w:pPr>
      <w:r>
        <w:t>Baseline comparison</w:t>
      </w:r>
    </w:p>
    <w:p>
      <w:pPr>
        <w:pStyle w:val="ListBullet"/>
        <w:spacing w:after="50"/>
        <w:ind w:left="317"/>
      </w:pPr>
      <w:r>
        <w:t>Materiality decision</w:t>
      </w:r>
    </w:p>
    <w:p>
      <w:pPr>
        <w:pStyle w:val="ListBullet"/>
        <w:spacing w:after="50"/>
        <w:ind w:left="317"/>
      </w:pPr>
      <w:r>
        <w:t>Updated risk/impact/legal/vendor/security records</w:t>
      </w:r>
    </w:p>
    <w:p>
      <w:pPr>
        <w:pStyle w:val="ListBullet"/>
        <w:spacing w:after="50"/>
        <w:ind w:left="317"/>
      </w:pPr>
      <w:r>
        <w:t>Updated validation/monitoring</w:t>
      </w:r>
    </w:p>
    <w:p>
      <w:pPr>
        <w:pStyle w:val="ListBullet"/>
        <w:spacing w:after="50"/>
        <w:ind w:left="317"/>
      </w:pPr>
      <w:r>
        <w:t>Reapproval decision</w:t>
      </w:r>
    </w:p>
    <w:p>
      <w:pPr>
        <w:pStyle w:val="ListBullet"/>
        <w:spacing w:after="50"/>
        <w:ind w:left="317"/>
      </w:pPr>
      <w:r>
        <w:t>Version/configuration traceability</w:t>
      </w:r>
    </w:p>
    <w:p>
      <w:r>
        <w:br w:type="page"/>
      </w:r>
    </w:p>
    <w:p>
      <w:pPr>
        <w:pStyle w:val="Heading1"/>
        <w:keepNext w:val="1"/>
      </w:pPr>
      <w:r>
        <w:t>PB-12 — Suspension, Exit &amp; Retirement</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728"/>
            <w:shd w:fill="18324A"/>
            <w:tcMar>
              <w:top w:w="70" w:type="dxa"/>
              <w:start w:w="90" w:type="dxa"/>
              <w:bottom w:w="70" w:type="dxa"/>
              <w:end w:w="90" w:type="dxa"/>
            </w:tcMar>
            <w:vAlign w:val="center"/>
          </w:tcPr>
          <w:p>
            <w:pPr>
              <w:spacing w:after="0"/>
            </w:pPr>
            <w:r>
              <w:rPr>
                <w:b/>
                <w:color w:val="FFFFFF"/>
                <w:sz w:val="16"/>
              </w:rPr>
              <w:t>Field</w:t>
            </w:r>
          </w:p>
        </w:tc>
        <w:tc>
          <w:tcPr>
            <w:tcW w:type="dxa" w:w="9648"/>
            <w:shd w:fill="18324A"/>
            <w:tcMar>
              <w:top w:w="70" w:type="dxa"/>
              <w:start w:w="90" w:type="dxa"/>
              <w:bottom w:w="70" w:type="dxa"/>
              <w:end w:w="90" w:type="dxa"/>
            </w:tcMar>
            <w:vAlign w:val="center"/>
          </w:tcPr>
          <w:p>
            <w:pPr>
              <w:spacing w:after="0"/>
            </w:pPr>
            <w:r>
              <w:rPr>
                <w:b/>
                <w:color w:val="FFFFFF"/>
                <w:sz w:val="16"/>
              </w:rPr>
              <w:t>Operational instruction</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Trigger</w:t>
            </w:r>
          </w:p>
        </w:tc>
        <w:tc>
          <w:tcPr>
            <w:tcW w:type="dxa" w:w="9648"/>
            <w:tcMar>
              <w:top w:w="70" w:type="dxa"/>
              <w:start w:w="90" w:type="dxa"/>
              <w:bottom w:w="70" w:type="dxa"/>
              <w:end w:w="90" w:type="dxa"/>
            </w:tcMar>
            <w:vAlign w:val="top"/>
          </w:tcPr>
          <w:p>
            <w:pPr>
              <w:spacing w:after="0" w:line="240" w:lineRule="auto"/>
            </w:pPr>
            <w:r>
              <w:rPr>
                <w:color w:val="243746"/>
                <w:sz w:val="16"/>
              </w:rPr>
              <w:t>Risk is outside tolerance; incident or control failure requires pause; vendor/service is terminated; business value no longer justifies exposure; system is replaced; legal/operating conditions change; or planned end-of-life is reached.</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Lead</w:t>
            </w:r>
          </w:p>
        </w:tc>
        <w:tc>
          <w:tcPr>
            <w:tcW w:type="dxa" w:w="9648"/>
            <w:tcMar>
              <w:top w:w="70" w:type="dxa"/>
              <w:start w:w="90" w:type="dxa"/>
              <w:bottom w:w="70" w:type="dxa"/>
              <w:end w:w="90" w:type="dxa"/>
            </w:tcMar>
            <w:vAlign w:val="top"/>
            <w:shd w:fill="F8FAFB"/>
          </w:tcPr>
          <w:p>
            <w:pPr>
              <w:spacing w:after="0" w:line="240" w:lineRule="auto"/>
            </w:pPr>
            <w:r>
              <w:rPr>
                <w:color w:val="243746"/>
                <w:sz w:val="16"/>
              </w:rPr>
              <w:t>Business Owner + Technical Owner</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Support</w:t>
            </w:r>
          </w:p>
        </w:tc>
        <w:tc>
          <w:tcPr>
            <w:tcW w:type="dxa" w:w="9648"/>
            <w:tcMar>
              <w:top w:w="70" w:type="dxa"/>
              <w:start w:w="90" w:type="dxa"/>
              <w:bottom w:w="70" w:type="dxa"/>
              <w:end w:w="90" w:type="dxa"/>
            </w:tcMar>
            <w:vAlign w:val="top"/>
          </w:tcPr>
          <w:p>
            <w:pPr>
              <w:spacing w:after="0" w:line="240" w:lineRule="auto"/>
            </w:pPr>
            <w:r>
              <w:rPr>
                <w:color w:val="243746"/>
                <w:sz w:val="16"/>
              </w:rPr>
              <w:t>AI Governance; Security; Privacy; Procurement; Legal; Records; Domain SME</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Required outcome</w:t>
            </w:r>
          </w:p>
        </w:tc>
        <w:tc>
          <w:tcPr>
            <w:tcW w:type="dxa" w:w="9648"/>
            <w:tcMar>
              <w:top w:w="70" w:type="dxa"/>
              <w:start w:w="90" w:type="dxa"/>
              <w:bottom w:w="70" w:type="dxa"/>
              <w:end w:w="90" w:type="dxa"/>
            </w:tcMar>
            <w:vAlign w:val="top"/>
            <w:shd w:fill="F8FAFB"/>
          </w:tcPr>
          <w:p>
            <w:pPr>
              <w:spacing w:after="0" w:line="240" w:lineRule="auto"/>
            </w:pPr>
            <w:r>
              <w:rPr>
                <w:color w:val="243746"/>
                <w:sz w:val="16"/>
              </w:rPr>
              <w:t>AI reliance stops safely, data/access/integrations are handled, vendor obligations are closed, affected processes transition, and evidence/inventory records preserve the lifecycle history.</w:t>
            </w:r>
          </w:p>
        </w:tc>
      </w:tr>
    </w:tbl>
    <w:p>
      <w:pPr>
        <w:spacing w:after="20"/>
      </w:pP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576"/>
            <w:shd w:fill="18324A"/>
            <w:tcMar>
              <w:top w:w="70" w:type="dxa"/>
              <w:start w:w="90" w:type="dxa"/>
              <w:bottom w:w="70" w:type="dxa"/>
              <w:end w:w="90" w:type="dxa"/>
            </w:tcMar>
            <w:vAlign w:val="center"/>
          </w:tcPr>
          <w:p>
            <w:pPr>
              <w:spacing w:after="0"/>
            </w:pPr>
            <w:r>
              <w:rPr>
                <w:b/>
                <w:color w:val="FFFFFF"/>
                <w:sz w:val="15"/>
              </w:rPr>
              <w:t>Step</w:t>
            </w:r>
          </w:p>
        </w:tc>
        <w:tc>
          <w:tcPr>
            <w:tcW w:type="dxa" w:w="1944"/>
            <w:shd w:fill="18324A"/>
            <w:tcMar>
              <w:top w:w="70" w:type="dxa"/>
              <w:start w:w="90" w:type="dxa"/>
              <w:bottom w:w="70" w:type="dxa"/>
              <w:end w:w="90" w:type="dxa"/>
            </w:tcMar>
            <w:vAlign w:val="center"/>
          </w:tcPr>
          <w:p>
            <w:pPr>
              <w:spacing w:after="0"/>
            </w:pPr>
            <w:r>
              <w:rPr>
                <w:b/>
                <w:color w:val="FFFFFF"/>
                <w:sz w:val="15"/>
              </w:rPr>
              <w:t>Action</w:t>
            </w:r>
          </w:p>
        </w:tc>
        <w:tc>
          <w:tcPr>
            <w:tcW w:type="dxa" w:w="4320"/>
            <w:shd w:fill="18324A"/>
            <w:tcMar>
              <w:top w:w="70" w:type="dxa"/>
              <w:start w:w="90" w:type="dxa"/>
              <w:bottom w:w="70" w:type="dxa"/>
              <w:end w:w="90" w:type="dxa"/>
            </w:tcMar>
            <w:vAlign w:val="center"/>
          </w:tcPr>
          <w:p>
            <w:pPr>
              <w:spacing w:after="0"/>
            </w:pPr>
            <w:r>
              <w:rPr>
                <w:b/>
                <w:color w:val="FFFFFF"/>
                <w:sz w:val="15"/>
              </w:rPr>
              <w:t>What to do</w:t>
            </w:r>
          </w:p>
        </w:tc>
        <w:tc>
          <w:tcPr>
            <w:tcW w:type="dxa" w:w="1800"/>
            <w:shd w:fill="18324A"/>
            <w:tcMar>
              <w:top w:w="70" w:type="dxa"/>
              <w:start w:w="90" w:type="dxa"/>
              <w:bottom w:w="70" w:type="dxa"/>
              <w:end w:w="90" w:type="dxa"/>
            </w:tcMar>
            <w:vAlign w:val="center"/>
          </w:tcPr>
          <w:p>
            <w:pPr>
              <w:spacing w:after="0"/>
            </w:pPr>
            <w:r>
              <w:rPr>
                <w:b/>
                <w:color w:val="FFFFFF"/>
                <w:sz w:val="15"/>
              </w:rPr>
              <w:t>Primary owner</w:t>
            </w:r>
          </w:p>
        </w:tc>
        <w:tc>
          <w:tcPr>
            <w:tcW w:type="dxa" w:w="2736"/>
            <w:shd w:fill="18324A"/>
            <w:tcMar>
              <w:top w:w="70" w:type="dxa"/>
              <w:start w:w="90" w:type="dxa"/>
              <w:bottom w:w="70" w:type="dxa"/>
              <w:end w:w="90" w:type="dxa"/>
            </w:tcMar>
            <w:vAlign w:val="center"/>
          </w:tcPr>
          <w:p>
            <w:pPr>
              <w:spacing w:after="0"/>
            </w:pPr>
            <w:r>
              <w:rPr>
                <w:b/>
                <w:color w:val="FFFFFF"/>
                <w:sz w:val="15"/>
              </w:rPr>
              <w:t>Evidence / output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1</w:t>
            </w:r>
          </w:p>
        </w:tc>
        <w:tc>
          <w:tcPr>
            <w:tcW w:type="dxa" w:w="1944"/>
            <w:tcMar>
              <w:top w:w="70" w:type="dxa"/>
              <w:start w:w="90" w:type="dxa"/>
              <w:bottom w:w="70" w:type="dxa"/>
              <w:end w:w="90" w:type="dxa"/>
            </w:tcMar>
            <w:vAlign w:val="top"/>
          </w:tcPr>
          <w:p>
            <w:pPr>
              <w:spacing w:after="0" w:line="240" w:lineRule="auto"/>
            </w:pPr>
            <w:r>
              <w:rPr>
                <w:color w:val="243746"/>
                <w:sz w:val="15"/>
              </w:rPr>
              <w:t>Choose action</w:t>
            </w:r>
          </w:p>
        </w:tc>
        <w:tc>
          <w:tcPr>
            <w:tcW w:type="dxa" w:w="4320"/>
            <w:tcMar>
              <w:top w:w="70" w:type="dxa"/>
              <w:start w:w="90" w:type="dxa"/>
              <w:bottom w:w="70" w:type="dxa"/>
              <w:end w:w="90" w:type="dxa"/>
            </w:tcMar>
            <w:vAlign w:val="top"/>
          </w:tcPr>
          <w:p>
            <w:pPr>
              <w:spacing w:after="0" w:line="240" w:lineRule="auto"/>
            </w:pPr>
            <w:r>
              <w:rPr>
                <w:color w:val="243746"/>
                <w:sz w:val="15"/>
              </w:rPr>
              <w:t>Distinguish temporary restriction/suspension from permanent retirement/termination and document why.</w:t>
            </w:r>
          </w:p>
        </w:tc>
        <w:tc>
          <w:tcPr>
            <w:tcW w:type="dxa" w:w="1800"/>
            <w:tcMar>
              <w:top w:w="70" w:type="dxa"/>
              <w:start w:w="90" w:type="dxa"/>
              <w:bottom w:w="70" w:type="dxa"/>
              <w:end w:w="90" w:type="dxa"/>
            </w:tcMar>
            <w:vAlign w:val="top"/>
          </w:tcPr>
          <w:p>
            <w:pPr>
              <w:spacing w:after="0" w:line="240" w:lineRule="auto"/>
            </w:pPr>
            <w:r>
              <w:rPr>
                <w:color w:val="243746"/>
                <w:sz w:val="15"/>
              </w:rPr>
              <w:t>Business Owner + AI Governance</w:t>
            </w:r>
          </w:p>
        </w:tc>
        <w:tc>
          <w:tcPr>
            <w:tcW w:type="dxa" w:w="2736"/>
            <w:tcMar>
              <w:top w:w="70" w:type="dxa"/>
              <w:start w:w="90" w:type="dxa"/>
              <w:bottom w:w="70" w:type="dxa"/>
              <w:end w:w="90" w:type="dxa"/>
            </w:tcMar>
            <w:vAlign w:val="top"/>
          </w:tcPr>
          <w:p>
            <w:pPr>
              <w:spacing w:after="0" w:line="240" w:lineRule="auto"/>
            </w:pPr>
            <w:r>
              <w:rPr>
                <w:color w:val="243746"/>
                <w:sz w:val="15"/>
              </w:rPr>
              <w:t>Suspension/retirement decision</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2</w:t>
            </w:r>
          </w:p>
        </w:tc>
        <w:tc>
          <w:tcPr>
            <w:tcW w:type="dxa" w:w="1944"/>
            <w:tcMar>
              <w:top w:w="70" w:type="dxa"/>
              <w:start w:w="90" w:type="dxa"/>
              <w:bottom w:w="70" w:type="dxa"/>
              <w:end w:w="90" w:type="dxa"/>
            </w:tcMar>
            <w:vAlign w:val="top"/>
            <w:shd w:fill="F8FAFB"/>
          </w:tcPr>
          <w:p>
            <w:pPr>
              <w:spacing w:after="0" w:line="240" w:lineRule="auto"/>
            </w:pPr>
            <w:r>
              <w:rPr>
                <w:color w:val="243746"/>
                <w:sz w:val="15"/>
              </w:rPr>
              <w:t>Move to safe operating state</w:t>
            </w:r>
          </w:p>
        </w:tc>
        <w:tc>
          <w:tcPr>
            <w:tcW w:type="dxa" w:w="4320"/>
            <w:tcMar>
              <w:top w:w="70" w:type="dxa"/>
              <w:start w:w="90" w:type="dxa"/>
              <w:bottom w:w="70" w:type="dxa"/>
              <w:end w:w="90" w:type="dxa"/>
            </w:tcMar>
            <w:vAlign w:val="top"/>
            <w:shd w:fill="F8FAFB"/>
          </w:tcPr>
          <w:p>
            <w:pPr>
              <w:spacing w:after="0" w:line="240" w:lineRule="auto"/>
            </w:pPr>
            <w:r>
              <w:rPr>
                <w:color w:val="243746"/>
                <w:sz w:val="15"/>
              </w:rPr>
              <w:t>Disable affected automation, integrations, model endpoint or user access; activate manual/replacement fallback.</w:t>
            </w:r>
          </w:p>
        </w:tc>
        <w:tc>
          <w:tcPr>
            <w:tcW w:type="dxa" w:w="1800"/>
            <w:tcMar>
              <w:top w:w="70" w:type="dxa"/>
              <w:start w:w="90" w:type="dxa"/>
              <w:bottom w:w="70" w:type="dxa"/>
              <w:end w:w="90" w:type="dxa"/>
            </w:tcMar>
            <w:vAlign w:val="top"/>
            <w:shd w:fill="F8FAFB"/>
          </w:tcPr>
          <w:p>
            <w:pPr>
              <w:spacing w:after="0" w:line="240" w:lineRule="auto"/>
            </w:pPr>
            <w:r>
              <w:rPr>
                <w:color w:val="243746"/>
                <w:sz w:val="15"/>
              </w:rPr>
              <w:t>Technical Owner</w:t>
            </w:r>
          </w:p>
        </w:tc>
        <w:tc>
          <w:tcPr>
            <w:tcW w:type="dxa" w:w="2736"/>
            <w:tcMar>
              <w:top w:w="70" w:type="dxa"/>
              <w:start w:w="90" w:type="dxa"/>
              <w:bottom w:w="70" w:type="dxa"/>
              <w:end w:w="90" w:type="dxa"/>
            </w:tcMar>
            <w:vAlign w:val="top"/>
            <w:shd w:fill="F8FAFB"/>
          </w:tcPr>
          <w:p>
            <w:pPr>
              <w:spacing w:after="0" w:line="240" w:lineRule="auto"/>
            </w:pPr>
            <w:r>
              <w:rPr>
                <w:color w:val="243746"/>
                <w:sz w:val="15"/>
              </w:rPr>
              <w:t>Change/disable evidence</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3</w:t>
            </w:r>
          </w:p>
        </w:tc>
        <w:tc>
          <w:tcPr>
            <w:tcW w:type="dxa" w:w="1944"/>
            <w:tcMar>
              <w:top w:w="70" w:type="dxa"/>
              <w:start w:w="90" w:type="dxa"/>
              <w:bottom w:w="70" w:type="dxa"/>
              <w:end w:w="90" w:type="dxa"/>
            </w:tcMar>
            <w:vAlign w:val="top"/>
          </w:tcPr>
          <w:p>
            <w:pPr>
              <w:spacing w:after="0" w:line="240" w:lineRule="auto"/>
            </w:pPr>
            <w:r>
              <w:rPr>
                <w:color w:val="243746"/>
                <w:sz w:val="15"/>
              </w:rPr>
              <w:t>Protect affected decisions</w:t>
            </w:r>
          </w:p>
        </w:tc>
        <w:tc>
          <w:tcPr>
            <w:tcW w:type="dxa" w:w="4320"/>
            <w:tcMar>
              <w:top w:w="70" w:type="dxa"/>
              <w:start w:w="90" w:type="dxa"/>
              <w:bottom w:w="70" w:type="dxa"/>
              <w:end w:w="90" w:type="dxa"/>
            </w:tcMar>
            <w:vAlign w:val="top"/>
          </w:tcPr>
          <w:p>
            <w:pPr>
              <w:spacing w:after="0" w:line="240" w:lineRule="auto"/>
            </w:pPr>
            <w:r>
              <w:rPr>
                <w:color w:val="243746"/>
                <w:sz w:val="15"/>
              </w:rPr>
              <w:t>Identify pending or recent outputs that require review, reprocessing, customer/candidate communication or product action.</w:t>
            </w:r>
          </w:p>
        </w:tc>
        <w:tc>
          <w:tcPr>
            <w:tcW w:type="dxa" w:w="1800"/>
            <w:tcMar>
              <w:top w:w="70" w:type="dxa"/>
              <w:start w:w="90" w:type="dxa"/>
              <w:bottom w:w="70" w:type="dxa"/>
              <w:end w:w="90" w:type="dxa"/>
            </w:tcMar>
            <w:vAlign w:val="top"/>
          </w:tcPr>
          <w:p>
            <w:pPr>
              <w:spacing w:after="0" w:line="240" w:lineRule="auto"/>
            </w:pPr>
            <w:r>
              <w:rPr>
                <w:color w:val="243746"/>
                <w:sz w:val="15"/>
              </w:rPr>
              <w:t>Business Owner</w:t>
            </w:r>
          </w:p>
        </w:tc>
        <w:tc>
          <w:tcPr>
            <w:tcW w:type="dxa" w:w="2736"/>
            <w:tcMar>
              <w:top w:w="70" w:type="dxa"/>
              <w:start w:w="90" w:type="dxa"/>
              <w:bottom w:w="70" w:type="dxa"/>
              <w:end w:w="90" w:type="dxa"/>
            </w:tcMar>
            <w:vAlign w:val="top"/>
          </w:tcPr>
          <w:p>
            <w:pPr>
              <w:spacing w:after="0" w:line="240" w:lineRule="auto"/>
            </w:pPr>
            <w:r>
              <w:rPr>
                <w:color w:val="243746"/>
                <w:sz w:val="15"/>
              </w:rPr>
              <w:t>Decision remediation record</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4</w:t>
            </w:r>
          </w:p>
        </w:tc>
        <w:tc>
          <w:tcPr>
            <w:tcW w:type="dxa" w:w="1944"/>
            <w:tcMar>
              <w:top w:w="70" w:type="dxa"/>
              <w:start w:w="90" w:type="dxa"/>
              <w:bottom w:w="70" w:type="dxa"/>
              <w:end w:w="90" w:type="dxa"/>
            </w:tcMar>
            <w:vAlign w:val="top"/>
            <w:shd w:fill="F8FAFB"/>
          </w:tcPr>
          <w:p>
            <w:pPr>
              <w:spacing w:after="0" w:line="240" w:lineRule="auto"/>
            </w:pPr>
            <w:r>
              <w:rPr>
                <w:color w:val="243746"/>
                <w:sz w:val="15"/>
              </w:rPr>
              <w:t>Handle vendor exit</w:t>
            </w:r>
          </w:p>
        </w:tc>
        <w:tc>
          <w:tcPr>
            <w:tcW w:type="dxa" w:w="4320"/>
            <w:tcMar>
              <w:top w:w="70" w:type="dxa"/>
              <w:start w:w="90" w:type="dxa"/>
              <w:bottom w:w="70" w:type="dxa"/>
              <w:end w:w="90" w:type="dxa"/>
            </w:tcMar>
            <w:vAlign w:val="top"/>
            <w:shd w:fill="F8FAFB"/>
          </w:tcPr>
          <w:p>
            <w:pPr>
              <w:spacing w:after="0" w:line="240" w:lineRule="auto"/>
            </w:pPr>
            <w:r>
              <w:rPr>
                <w:color w:val="243746"/>
                <w:sz w:val="15"/>
              </w:rPr>
              <w:t>Export agreed data/artifacts/logs; revoke vendor access/API keys; disable connectors; invoke deletion/return and portability obligations.</w:t>
            </w:r>
          </w:p>
        </w:tc>
        <w:tc>
          <w:tcPr>
            <w:tcW w:type="dxa" w:w="1800"/>
            <w:tcMar>
              <w:top w:w="70" w:type="dxa"/>
              <w:start w:w="90" w:type="dxa"/>
              <w:bottom w:w="70" w:type="dxa"/>
              <w:end w:w="90" w:type="dxa"/>
            </w:tcMar>
            <w:vAlign w:val="top"/>
            <w:shd w:fill="F8FAFB"/>
          </w:tcPr>
          <w:p>
            <w:pPr>
              <w:spacing w:after="0" w:line="240" w:lineRule="auto"/>
            </w:pPr>
            <w:r>
              <w:rPr>
                <w:color w:val="243746"/>
                <w:sz w:val="15"/>
              </w:rPr>
              <w:t>Procurement + Technical Owner</w:t>
            </w:r>
          </w:p>
        </w:tc>
        <w:tc>
          <w:tcPr>
            <w:tcW w:type="dxa" w:w="2736"/>
            <w:tcMar>
              <w:top w:w="70" w:type="dxa"/>
              <w:start w:w="90" w:type="dxa"/>
              <w:bottom w:w="70" w:type="dxa"/>
              <w:end w:w="90" w:type="dxa"/>
            </w:tcMar>
            <w:vAlign w:val="top"/>
            <w:shd w:fill="F8FAFB"/>
          </w:tcPr>
          <w:p>
            <w:pPr>
              <w:spacing w:after="0" w:line="240" w:lineRule="auto"/>
            </w:pPr>
            <w:r>
              <w:rPr>
                <w:color w:val="243746"/>
                <w:sz w:val="15"/>
              </w:rPr>
              <w:t>Exit checklist / vendor attestations</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5</w:t>
            </w:r>
          </w:p>
        </w:tc>
        <w:tc>
          <w:tcPr>
            <w:tcW w:type="dxa" w:w="1944"/>
            <w:tcMar>
              <w:top w:w="70" w:type="dxa"/>
              <w:start w:w="90" w:type="dxa"/>
              <w:bottom w:w="70" w:type="dxa"/>
              <w:end w:w="90" w:type="dxa"/>
            </w:tcMar>
            <w:vAlign w:val="top"/>
          </w:tcPr>
          <w:p>
            <w:pPr>
              <w:spacing w:after="0" w:line="240" w:lineRule="auto"/>
            </w:pPr>
            <w:r>
              <w:rPr>
                <w:color w:val="243746"/>
                <w:sz w:val="15"/>
              </w:rPr>
              <w:t>Handle data and records</w:t>
            </w:r>
          </w:p>
        </w:tc>
        <w:tc>
          <w:tcPr>
            <w:tcW w:type="dxa" w:w="4320"/>
            <w:tcMar>
              <w:top w:w="70" w:type="dxa"/>
              <w:start w:w="90" w:type="dxa"/>
              <w:bottom w:w="70" w:type="dxa"/>
              <w:end w:w="90" w:type="dxa"/>
            </w:tcMar>
            <w:vAlign w:val="top"/>
          </w:tcPr>
          <w:p>
            <w:pPr>
              <w:spacing w:after="0" w:line="240" w:lineRule="auto"/>
            </w:pPr>
            <w:r>
              <w:rPr>
                <w:color w:val="243746"/>
                <w:sz w:val="15"/>
              </w:rPr>
              <w:t>Apply approved retention, legal hold, deletion and evidence-preservation requirements. Do not invent retention periods in the playbook.</w:t>
            </w:r>
          </w:p>
        </w:tc>
        <w:tc>
          <w:tcPr>
            <w:tcW w:type="dxa" w:w="1800"/>
            <w:tcMar>
              <w:top w:w="70" w:type="dxa"/>
              <w:start w:w="90" w:type="dxa"/>
              <w:bottom w:w="70" w:type="dxa"/>
              <w:end w:w="90" w:type="dxa"/>
            </w:tcMar>
            <w:vAlign w:val="top"/>
          </w:tcPr>
          <w:p>
            <w:pPr>
              <w:spacing w:after="0" w:line="240" w:lineRule="auto"/>
            </w:pPr>
            <w:r>
              <w:rPr>
                <w:color w:val="243746"/>
                <w:sz w:val="15"/>
              </w:rPr>
              <w:t>Privacy/Legal/Records</w:t>
            </w:r>
          </w:p>
        </w:tc>
        <w:tc>
          <w:tcPr>
            <w:tcW w:type="dxa" w:w="2736"/>
            <w:tcMar>
              <w:top w:w="70" w:type="dxa"/>
              <w:start w:w="90" w:type="dxa"/>
              <w:bottom w:w="70" w:type="dxa"/>
              <w:end w:w="90" w:type="dxa"/>
            </w:tcMar>
            <w:vAlign w:val="top"/>
          </w:tcPr>
          <w:p>
            <w:pPr>
              <w:spacing w:after="0" w:line="240" w:lineRule="auto"/>
            </w:pPr>
            <w:r>
              <w:rPr>
                <w:color w:val="243746"/>
                <w:sz w:val="15"/>
              </w:rPr>
              <w:t>Retention/deletion record</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6</w:t>
            </w:r>
          </w:p>
        </w:tc>
        <w:tc>
          <w:tcPr>
            <w:tcW w:type="dxa" w:w="1944"/>
            <w:tcMar>
              <w:top w:w="70" w:type="dxa"/>
              <w:start w:w="90" w:type="dxa"/>
              <w:bottom w:w="70" w:type="dxa"/>
              <w:end w:w="90" w:type="dxa"/>
            </w:tcMar>
            <w:vAlign w:val="top"/>
            <w:shd w:fill="F8FAFB"/>
          </w:tcPr>
          <w:p>
            <w:pPr>
              <w:spacing w:after="0" w:line="240" w:lineRule="auto"/>
            </w:pPr>
            <w:r>
              <w:rPr>
                <w:color w:val="243746"/>
                <w:sz w:val="15"/>
              </w:rPr>
              <w:t>Close security credentials</w:t>
            </w:r>
          </w:p>
        </w:tc>
        <w:tc>
          <w:tcPr>
            <w:tcW w:type="dxa" w:w="4320"/>
            <w:tcMar>
              <w:top w:w="70" w:type="dxa"/>
              <w:start w:w="90" w:type="dxa"/>
              <w:bottom w:w="70" w:type="dxa"/>
              <w:end w:w="90" w:type="dxa"/>
            </w:tcMar>
            <w:vAlign w:val="top"/>
            <w:shd w:fill="F8FAFB"/>
          </w:tcPr>
          <w:p>
            <w:pPr>
              <w:spacing w:after="0" w:line="240" w:lineRule="auto"/>
            </w:pPr>
            <w:r>
              <w:rPr>
                <w:color w:val="243746"/>
                <w:sz w:val="15"/>
              </w:rPr>
              <w:t>Revoke service accounts, secrets, tokens, keys, SSO assignments and privileged roles.</w:t>
            </w:r>
          </w:p>
        </w:tc>
        <w:tc>
          <w:tcPr>
            <w:tcW w:type="dxa" w:w="1800"/>
            <w:tcMar>
              <w:top w:w="70" w:type="dxa"/>
              <w:start w:w="90" w:type="dxa"/>
              <w:bottom w:w="70" w:type="dxa"/>
              <w:end w:w="90" w:type="dxa"/>
            </w:tcMar>
            <w:vAlign w:val="top"/>
            <w:shd w:fill="F8FAFB"/>
          </w:tcPr>
          <w:p>
            <w:pPr>
              <w:spacing w:after="0" w:line="240" w:lineRule="auto"/>
            </w:pPr>
            <w:r>
              <w:rPr>
                <w:color w:val="243746"/>
                <w:sz w:val="15"/>
              </w:rPr>
              <w:t>Security / IT</w:t>
            </w:r>
          </w:p>
        </w:tc>
        <w:tc>
          <w:tcPr>
            <w:tcW w:type="dxa" w:w="2736"/>
            <w:tcMar>
              <w:top w:w="70" w:type="dxa"/>
              <w:start w:w="90" w:type="dxa"/>
              <w:bottom w:w="70" w:type="dxa"/>
              <w:end w:w="90" w:type="dxa"/>
            </w:tcMar>
            <w:vAlign w:val="top"/>
            <w:shd w:fill="F8FAFB"/>
          </w:tcPr>
          <w:p>
            <w:pPr>
              <w:spacing w:after="0" w:line="240" w:lineRule="auto"/>
            </w:pPr>
            <w:r>
              <w:rPr>
                <w:color w:val="243746"/>
                <w:sz w:val="15"/>
              </w:rPr>
              <w:t>Access revocation evidence</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7</w:t>
            </w:r>
          </w:p>
        </w:tc>
        <w:tc>
          <w:tcPr>
            <w:tcW w:type="dxa" w:w="1944"/>
            <w:tcMar>
              <w:top w:w="70" w:type="dxa"/>
              <w:start w:w="90" w:type="dxa"/>
              <w:bottom w:w="70" w:type="dxa"/>
              <w:end w:w="90" w:type="dxa"/>
            </w:tcMar>
            <w:vAlign w:val="top"/>
          </w:tcPr>
          <w:p>
            <w:pPr>
              <w:spacing w:after="0" w:line="240" w:lineRule="auto"/>
            </w:pPr>
            <w:r>
              <w:rPr>
                <w:color w:val="243746"/>
                <w:sz w:val="15"/>
              </w:rPr>
              <w:t>Update inventory</w:t>
            </w:r>
          </w:p>
        </w:tc>
        <w:tc>
          <w:tcPr>
            <w:tcW w:type="dxa" w:w="4320"/>
            <w:tcMar>
              <w:top w:w="70" w:type="dxa"/>
              <w:start w:w="90" w:type="dxa"/>
              <w:bottom w:w="70" w:type="dxa"/>
              <w:end w:w="90" w:type="dxa"/>
            </w:tcMar>
            <w:vAlign w:val="top"/>
          </w:tcPr>
          <w:p>
            <w:pPr>
              <w:spacing w:after="0" w:line="240" w:lineRule="auto"/>
            </w:pPr>
            <w:r>
              <w:rPr>
                <w:color w:val="243746"/>
                <w:sz w:val="15"/>
              </w:rPr>
              <w:t>Set lifecycle to Suspended/Retired/Terminated; record final version, date, reason and successor/fallback if any.</w:t>
            </w:r>
          </w:p>
        </w:tc>
        <w:tc>
          <w:tcPr>
            <w:tcW w:type="dxa" w:w="1800"/>
            <w:tcMar>
              <w:top w:w="70" w:type="dxa"/>
              <w:start w:w="90" w:type="dxa"/>
              <w:bottom w:w="70" w:type="dxa"/>
              <w:end w:w="90" w:type="dxa"/>
            </w:tcMar>
            <w:vAlign w:val="top"/>
          </w:tcPr>
          <w:p>
            <w:pPr>
              <w:spacing w:after="0" w:line="240" w:lineRule="auto"/>
            </w:pPr>
            <w:r>
              <w:rPr>
                <w:color w:val="243746"/>
                <w:sz w:val="15"/>
              </w:rPr>
              <w:t>AI Governance Lead</w:t>
            </w:r>
          </w:p>
        </w:tc>
        <w:tc>
          <w:tcPr>
            <w:tcW w:type="dxa" w:w="2736"/>
            <w:tcMar>
              <w:top w:w="70" w:type="dxa"/>
              <w:start w:w="90" w:type="dxa"/>
              <w:bottom w:w="70" w:type="dxa"/>
              <w:end w:w="90" w:type="dxa"/>
            </w:tcMar>
            <w:vAlign w:val="top"/>
          </w:tcPr>
          <w:p>
            <w:pPr>
              <w:spacing w:after="0" w:line="240" w:lineRule="auto"/>
            </w:pPr>
            <w:r>
              <w:rPr>
                <w:color w:val="243746"/>
                <w:sz w:val="15"/>
              </w:rPr>
              <w:t>QuackTrack update</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8</w:t>
            </w:r>
          </w:p>
        </w:tc>
        <w:tc>
          <w:tcPr>
            <w:tcW w:type="dxa" w:w="1944"/>
            <w:tcMar>
              <w:top w:w="70" w:type="dxa"/>
              <w:start w:w="90" w:type="dxa"/>
              <w:bottom w:w="70" w:type="dxa"/>
              <w:end w:w="90" w:type="dxa"/>
            </w:tcMar>
            <w:vAlign w:val="top"/>
            <w:shd w:fill="F8FAFB"/>
          </w:tcPr>
          <w:p>
            <w:pPr>
              <w:spacing w:after="0" w:line="240" w:lineRule="auto"/>
            </w:pPr>
            <w:r>
              <w:rPr>
                <w:color w:val="243746"/>
                <w:sz w:val="15"/>
              </w:rPr>
              <w:t>Close residual actions</w:t>
            </w:r>
          </w:p>
        </w:tc>
        <w:tc>
          <w:tcPr>
            <w:tcW w:type="dxa" w:w="4320"/>
            <w:tcMar>
              <w:top w:w="70" w:type="dxa"/>
              <w:start w:w="90" w:type="dxa"/>
              <w:bottom w:w="70" w:type="dxa"/>
              <w:end w:w="90" w:type="dxa"/>
            </w:tcMar>
            <w:vAlign w:val="top"/>
            <w:shd w:fill="F8FAFB"/>
          </w:tcPr>
          <w:p>
            <w:pPr>
              <w:spacing w:after="0" w:line="240" w:lineRule="auto"/>
            </w:pPr>
            <w:r>
              <w:rPr>
                <w:color w:val="243746"/>
                <w:sz w:val="15"/>
              </w:rPr>
              <w:t>Resolve incidents, vendor claims, open remediation or formally transfer actions to successor system/program.</w:t>
            </w:r>
          </w:p>
        </w:tc>
        <w:tc>
          <w:tcPr>
            <w:tcW w:type="dxa" w:w="1800"/>
            <w:tcMar>
              <w:top w:w="70" w:type="dxa"/>
              <w:start w:w="90" w:type="dxa"/>
              <w:bottom w:w="70" w:type="dxa"/>
              <w:end w:w="90" w:type="dxa"/>
            </w:tcMar>
            <w:vAlign w:val="top"/>
            <w:shd w:fill="F8FAFB"/>
          </w:tcPr>
          <w:p>
            <w:pPr>
              <w:spacing w:after="0" w:line="240" w:lineRule="auto"/>
            </w:pPr>
            <w:r>
              <w:rPr>
                <w:color w:val="243746"/>
                <w:sz w:val="15"/>
              </w:rPr>
              <w:t>Risk + Owner</w:t>
            </w:r>
          </w:p>
        </w:tc>
        <w:tc>
          <w:tcPr>
            <w:tcW w:type="dxa" w:w="2736"/>
            <w:tcMar>
              <w:top w:w="70" w:type="dxa"/>
              <w:start w:w="90" w:type="dxa"/>
              <w:bottom w:w="70" w:type="dxa"/>
              <w:end w:w="90" w:type="dxa"/>
            </w:tcMar>
            <w:vAlign w:val="top"/>
            <w:shd w:fill="F8FAFB"/>
          </w:tcPr>
          <w:p>
            <w:pPr>
              <w:spacing w:after="0" w:line="240" w:lineRule="auto"/>
            </w:pPr>
            <w:r>
              <w:rPr>
                <w:color w:val="243746"/>
                <w:sz w:val="15"/>
              </w:rPr>
              <w:t>Closure record</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9</w:t>
            </w:r>
          </w:p>
        </w:tc>
        <w:tc>
          <w:tcPr>
            <w:tcW w:type="dxa" w:w="1944"/>
            <w:tcMar>
              <w:top w:w="70" w:type="dxa"/>
              <w:start w:w="90" w:type="dxa"/>
              <w:bottom w:w="70" w:type="dxa"/>
              <w:end w:w="90" w:type="dxa"/>
            </w:tcMar>
            <w:vAlign w:val="top"/>
          </w:tcPr>
          <w:p>
            <w:pPr>
              <w:spacing w:after="0" w:line="240" w:lineRule="auto"/>
            </w:pPr>
            <w:r>
              <w:rPr>
                <w:color w:val="243746"/>
                <w:sz w:val="15"/>
              </w:rPr>
              <w:t>Preserve assurance trail</w:t>
            </w:r>
          </w:p>
        </w:tc>
        <w:tc>
          <w:tcPr>
            <w:tcW w:type="dxa" w:w="4320"/>
            <w:tcMar>
              <w:top w:w="70" w:type="dxa"/>
              <w:start w:w="90" w:type="dxa"/>
              <w:bottom w:w="70" w:type="dxa"/>
              <w:end w:w="90" w:type="dxa"/>
            </w:tcMar>
            <w:vAlign w:val="top"/>
          </w:tcPr>
          <w:p>
            <w:pPr>
              <w:spacing w:after="0" w:line="240" w:lineRule="auto"/>
            </w:pPr>
            <w:r>
              <w:rPr>
                <w:color w:val="243746"/>
                <w:sz w:val="15"/>
              </w:rPr>
              <w:t>Archive approval, monitoring, incidents, risk acceptance and retirement evidence according to applicable records rules.</w:t>
            </w:r>
          </w:p>
        </w:tc>
        <w:tc>
          <w:tcPr>
            <w:tcW w:type="dxa" w:w="1800"/>
            <w:tcMar>
              <w:top w:w="70" w:type="dxa"/>
              <w:start w:w="90" w:type="dxa"/>
              <w:bottom w:w="70" w:type="dxa"/>
              <w:end w:w="90" w:type="dxa"/>
            </w:tcMar>
            <w:vAlign w:val="top"/>
          </w:tcPr>
          <w:p>
            <w:pPr>
              <w:spacing w:after="0" w:line="240" w:lineRule="auto"/>
            </w:pPr>
            <w:r>
              <w:rPr>
                <w:color w:val="243746"/>
                <w:sz w:val="15"/>
              </w:rPr>
              <w:t>AI Governance + Control Owners</w:t>
            </w:r>
          </w:p>
        </w:tc>
        <w:tc>
          <w:tcPr>
            <w:tcW w:type="dxa" w:w="2736"/>
            <w:tcMar>
              <w:top w:w="70" w:type="dxa"/>
              <w:start w:w="90" w:type="dxa"/>
              <w:bottom w:w="70" w:type="dxa"/>
              <w:end w:w="90" w:type="dxa"/>
            </w:tcMar>
            <w:vAlign w:val="top"/>
          </w:tcPr>
          <w:p>
            <w:pPr>
              <w:spacing w:after="0" w:line="240" w:lineRule="auto"/>
            </w:pPr>
            <w:r>
              <w:rPr>
                <w:color w:val="243746"/>
                <w:sz w:val="15"/>
              </w:rPr>
              <w:t>Final evidence pack</w:t>
            </w:r>
          </w:p>
        </w:tc>
      </w:tr>
    </w:tbl>
    <w:p>
      <w:pPr>
        <w:spacing w:after="20"/>
      </w:pPr>
    </w:p>
    <w:p>
      <w:pPr>
        <w:pStyle w:val="Heading2"/>
        <w:keepNext w:val="1"/>
      </w:pPr>
      <w:r>
        <w:t>Stop / escalate when</w:t>
      </w:r>
    </w:p>
    <w:p>
      <w:pPr>
        <w:pStyle w:val="ListBullet"/>
        <w:spacing w:after="50"/>
        <w:ind w:left="317"/>
      </w:pPr>
      <w:r>
        <w:rPr>
          <w:color w:val="A33A3A"/>
        </w:rPr>
        <w:t>The system is retired technically but accounts, integrations, vendor data or access remain active without an approved reason.</w:t>
      </w:r>
    </w:p>
    <w:p>
      <w:pPr>
        <w:pStyle w:val="ListBullet"/>
        <w:spacing w:after="50"/>
        <w:ind w:left="317"/>
      </w:pPr>
      <w:r>
        <w:rPr>
          <w:color w:val="A33A3A"/>
        </w:rPr>
        <w:t>A safety-/rights-relevant process is shut down without a validated fallback.</w:t>
      </w:r>
    </w:p>
    <w:p>
      <w:pPr>
        <w:pStyle w:val="ListBullet"/>
        <w:spacing w:after="50"/>
        <w:ind w:left="317"/>
      </w:pPr>
      <w:r>
        <w:rPr>
          <w:color w:val="A33A3A"/>
        </w:rPr>
        <w:t>Evidence required for incident, legal, audit or contractual purposes would be destroyed by routine deletion.</w:t>
      </w:r>
    </w:p>
    <w:p>
      <w:pPr>
        <w:pStyle w:val="Heading2"/>
        <w:keepNext w:val="1"/>
      </w:pPr>
      <w:r>
        <w:t>Minimum evidence pack</w:t>
      </w:r>
    </w:p>
    <w:p>
      <w:pPr>
        <w:pStyle w:val="ListBullet"/>
        <w:spacing w:after="50"/>
        <w:ind w:left="317"/>
      </w:pPr>
      <w:r>
        <w:t>Suspension/retirement approval</w:t>
      </w:r>
    </w:p>
    <w:p>
      <w:pPr>
        <w:pStyle w:val="ListBullet"/>
        <w:spacing w:after="50"/>
        <w:ind w:left="317"/>
      </w:pPr>
      <w:r>
        <w:t>Disable/access-revocation evidence</w:t>
      </w:r>
    </w:p>
    <w:p>
      <w:pPr>
        <w:pStyle w:val="ListBullet"/>
        <w:spacing w:after="50"/>
        <w:ind w:left="317"/>
      </w:pPr>
      <w:r>
        <w:t>Fallback/transition plan</w:t>
      </w:r>
    </w:p>
    <w:p>
      <w:pPr>
        <w:pStyle w:val="ListBullet"/>
        <w:spacing w:after="50"/>
        <w:ind w:left="317"/>
      </w:pPr>
      <w:r>
        <w:t>Vendor export/deletion attestations</w:t>
      </w:r>
    </w:p>
    <w:p>
      <w:pPr>
        <w:pStyle w:val="ListBullet"/>
        <w:spacing w:after="50"/>
        <w:ind w:left="317"/>
      </w:pPr>
      <w:r>
        <w:t>Final inventory status</w:t>
      </w:r>
    </w:p>
    <w:p>
      <w:pPr>
        <w:pStyle w:val="ListBullet"/>
        <w:spacing w:after="50"/>
        <w:ind w:left="317"/>
      </w:pPr>
      <w:r>
        <w:t>Open-risk closure</w:t>
      </w:r>
    </w:p>
    <w:p>
      <w:pPr>
        <w:pStyle w:val="ListBullet"/>
        <w:spacing w:after="50"/>
        <w:ind w:left="317"/>
      </w:pPr>
      <w:r>
        <w:t>Final evidence archive index</w:t>
      </w:r>
    </w:p>
    <w:p>
      <w:r>
        <w:br w:type="page"/>
      </w:r>
    </w:p>
    <w:p>
      <w:pPr>
        <w:pStyle w:val="Heading1"/>
        <w:keepNext w:val="1"/>
      </w:pPr>
      <w:r>
        <w:t>PB-13 — Evidence &amp; Assurance Readiness</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1728"/>
            <w:shd w:fill="18324A"/>
            <w:tcMar>
              <w:top w:w="70" w:type="dxa"/>
              <w:start w:w="90" w:type="dxa"/>
              <w:bottom w:w="70" w:type="dxa"/>
              <w:end w:w="90" w:type="dxa"/>
            </w:tcMar>
            <w:vAlign w:val="center"/>
          </w:tcPr>
          <w:p>
            <w:pPr>
              <w:spacing w:after="0"/>
            </w:pPr>
            <w:r>
              <w:rPr>
                <w:b/>
                <w:color w:val="FFFFFF"/>
                <w:sz w:val="16"/>
              </w:rPr>
              <w:t>Field</w:t>
            </w:r>
          </w:p>
        </w:tc>
        <w:tc>
          <w:tcPr>
            <w:tcW w:type="dxa" w:w="9648"/>
            <w:shd w:fill="18324A"/>
            <w:tcMar>
              <w:top w:w="70" w:type="dxa"/>
              <w:start w:w="90" w:type="dxa"/>
              <w:bottom w:w="70" w:type="dxa"/>
              <w:end w:w="90" w:type="dxa"/>
            </w:tcMar>
            <w:vAlign w:val="center"/>
          </w:tcPr>
          <w:p>
            <w:pPr>
              <w:spacing w:after="0"/>
            </w:pPr>
            <w:r>
              <w:rPr>
                <w:b/>
                <w:color w:val="FFFFFF"/>
                <w:sz w:val="16"/>
              </w:rPr>
              <w:t>Operational instruction</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Trigger</w:t>
            </w:r>
          </w:p>
        </w:tc>
        <w:tc>
          <w:tcPr>
            <w:tcW w:type="dxa" w:w="9648"/>
            <w:tcMar>
              <w:top w:w="70" w:type="dxa"/>
              <w:start w:w="90" w:type="dxa"/>
              <w:bottom w:w="70" w:type="dxa"/>
              <w:end w:w="90" w:type="dxa"/>
            </w:tcMar>
            <w:vAlign w:val="top"/>
          </w:tcPr>
          <w:p>
            <w:pPr>
              <w:spacing w:after="0" w:line="240" w:lineRule="auto"/>
            </w:pPr>
            <w:r>
              <w:rPr>
                <w:color w:val="243746"/>
                <w:sz w:val="16"/>
              </w:rPr>
              <w:t>A material governance decision, control claim, release gate, monitoring cycle, incident or audit/assurance preparation requires proof that controls were designed and operated.</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Lead</w:t>
            </w:r>
          </w:p>
        </w:tc>
        <w:tc>
          <w:tcPr>
            <w:tcW w:type="dxa" w:w="9648"/>
            <w:tcMar>
              <w:top w:w="70" w:type="dxa"/>
              <w:start w:w="90" w:type="dxa"/>
              <w:bottom w:w="70" w:type="dxa"/>
              <w:end w:w="90" w:type="dxa"/>
            </w:tcMar>
            <w:vAlign w:val="top"/>
            <w:shd w:fill="F8FAFB"/>
          </w:tcPr>
          <w:p>
            <w:pPr>
              <w:spacing w:after="0" w:line="240" w:lineRule="auto"/>
            </w:pPr>
            <w:r>
              <w:rPr>
                <w:color w:val="243746"/>
                <w:sz w:val="16"/>
              </w:rPr>
              <w:t>Eleanor Duckford - AI Governance Lead + Control Owners</w:t>
            </w:r>
          </w:p>
        </w:tc>
      </w:tr>
      <w:tr>
        <w:trPr>
          <w:cantSplit/>
        </w:trPr>
        <w:tc>
          <w:tcPr>
            <w:tcW w:type="dxa" w:w="1728"/>
            <w:tcMar>
              <w:top w:w="70" w:type="dxa"/>
              <w:start w:w="90" w:type="dxa"/>
              <w:bottom w:w="70" w:type="dxa"/>
              <w:end w:w="90" w:type="dxa"/>
            </w:tcMar>
            <w:vAlign w:val="top"/>
          </w:tcPr>
          <w:p>
            <w:pPr>
              <w:spacing w:after="0" w:line="240" w:lineRule="auto"/>
            </w:pPr>
            <w:r>
              <w:rPr>
                <w:color w:val="243746"/>
                <w:sz w:val="16"/>
              </w:rPr>
              <w:t>Support</w:t>
            </w:r>
          </w:p>
        </w:tc>
        <w:tc>
          <w:tcPr>
            <w:tcW w:type="dxa" w:w="9648"/>
            <w:tcMar>
              <w:top w:w="70" w:type="dxa"/>
              <w:start w:w="90" w:type="dxa"/>
              <w:bottom w:w="70" w:type="dxa"/>
              <w:end w:w="90" w:type="dxa"/>
            </w:tcMar>
            <w:vAlign w:val="top"/>
          </w:tcPr>
          <w:p>
            <w:pPr>
              <w:spacing w:after="0" w:line="240" w:lineRule="auto"/>
            </w:pPr>
            <w:r>
              <w:rPr>
                <w:color w:val="243746"/>
                <w:sz w:val="16"/>
              </w:rPr>
              <w:t>Risk; Security; Privacy; Technology; Business Owners; Procurement; Internal Audit as independent observer</w:t>
            </w:r>
          </w:p>
        </w:tc>
      </w:tr>
      <w:tr>
        <w:trPr>
          <w:cantSplit/>
        </w:trPr>
        <w:tc>
          <w:tcPr>
            <w:tcW w:type="dxa" w:w="1728"/>
            <w:tcMar>
              <w:top w:w="70" w:type="dxa"/>
              <w:start w:w="90" w:type="dxa"/>
              <w:bottom w:w="70" w:type="dxa"/>
              <w:end w:w="90" w:type="dxa"/>
            </w:tcMar>
            <w:vAlign w:val="top"/>
            <w:shd w:fill="F8FAFB"/>
          </w:tcPr>
          <w:p>
            <w:pPr>
              <w:spacing w:after="0" w:line="240" w:lineRule="auto"/>
            </w:pPr>
            <w:r>
              <w:rPr>
                <w:color w:val="243746"/>
                <w:sz w:val="16"/>
              </w:rPr>
              <w:t>Required outcome</w:t>
            </w:r>
          </w:p>
        </w:tc>
        <w:tc>
          <w:tcPr>
            <w:tcW w:type="dxa" w:w="9648"/>
            <w:tcMar>
              <w:top w:w="70" w:type="dxa"/>
              <w:start w:w="90" w:type="dxa"/>
              <w:bottom w:w="70" w:type="dxa"/>
              <w:end w:w="90" w:type="dxa"/>
            </w:tcMar>
            <w:vAlign w:val="top"/>
            <w:shd w:fill="F8FAFB"/>
          </w:tcPr>
          <w:p>
            <w:pPr>
              <w:spacing w:after="0" w:line="240" w:lineRule="auto"/>
            </w:pPr>
            <w:r>
              <w:rPr>
                <w:color w:val="243746"/>
                <w:sz w:val="16"/>
              </w:rPr>
              <w:t>A traceable evidence chain links AI ID -&gt; purpose -&gt; impact/risk -&gt; controls -&gt; approval -&gt; monitoring/incidents/changes -&gt; current lifecycle state.</w:t>
            </w:r>
          </w:p>
        </w:tc>
      </w:tr>
    </w:tbl>
    <w:p>
      <w:pPr>
        <w:spacing w:after="20"/>
      </w:pP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576"/>
            <w:shd w:fill="18324A"/>
            <w:tcMar>
              <w:top w:w="70" w:type="dxa"/>
              <w:start w:w="90" w:type="dxa"/>
              <w:bottom w:w="70" w:type="dxa"/>
              <w:end w:w="90" w:type="dxa"/>
            </w:tcMar>
            <w:vAlign w:val="center"/>
          </w:tcPr>
          <w:p>
            <w:pPr>
              <w:spacing w:after="0"/>
            </w:pPr>
            <w:r>
              <w:rPr>
                <w:b/>
                <w:color w:val="FFFFFF"/>
                <w:sz w:val="15"/>
              </w:rPr>
              <w:t>Step</w:t>
            </w:r>
          </w:p>
        </w:tc>
        <w:tc>
          <w:tcPr>
            <w:tcW w:type="dxa" w:w="1944"/>
            <w:shd w:fill="18324A"/>
            <w:tcMar>
              <w:top w:w="70" w:type="dxa"/>
              <w:start w:w="90" w:type="dxa"/>
              <w:bottom w:w="70" w:type="dxa"/>
              <w:end w:w="90" w:type="dxa"/>
            </w:tcMar>
            <w:vAlign w:val="center"/>
          </w:tcPr>
          <w:p>
            <w:pPr>
              <w:spacing w:after="0"/>
            </w:pPr>
            <w:r>
              <w:rPr>
                <w:b/>
                <w:color w:val="FFFFFF"/>
                <w:sz w:val="15"/>
              </w:rPr>
              <w:t>Action</w:t>
            </w:r>
          </w:p>
        </w:tc>
        <w:tc>
          <w:tcPr>
            <w:tcW w:type="dxa" w:w="4320"/>
            <w:shd w:fill="18324A"/>
            <w:tcMar>
              <w:top w:w="70" w:type="dxa"/>
              <w:start w:w="90" w:type="dxa"/>
              <w:bottom w:w="70" w:type="dxa"/>
              <w:end w:w="90" w:type="dxa"/>
            </w:tcMar>
            <w:vAlign w:val="center"/>
          </w:tcPr>
          <w:p>
            <w:pPr>
              <w:spacing w:after="0"/>
            </w:pPr>
            <w:r>
              <w:rPr>
                <w:b/>
                <w:color w:val="FFFFFF"/>
                <w:sz w:val="15"/>
              </w:rPr>
              <w:t>What to do</w:t>
            </w:r>
          </w:p>
        </w:tc>
        <w:tc>
          <w:tcPr>
            <w:tcW w:type="dxa" w:w="1800"/>
            <w:shd w:fill="18324A"/>
            <w:tcMar>
              <w:top w:w="70" w:type="dxa"/>
              <w:start w:w="90" w:type="dxa"/>
              <w:bottom w:w="70" w:type="dxa"/>
              <w:end w:w="90" w:type="dxa"/>
            </w:tcMar>
            <w:vAlign w:val="center"/>
          </w:tcPr>
          <w:p>
            <w:pPr>
              <w:spacing w:after="0"/>
            </w:pPr>
            <w:r>
              <w:rPr>
                <w:b/>
                <w:color w:val="FFFFFF"/>
                <w:sz w:val="15"/>
              </w:rPr>
              <w:t>Primary owner</w:t>
            </w:r>
          </w:p>
        </w:tc>
        <w:tc>
          <w:tcPr>
            <w:tcW w:type="dxa" w:w="2736"/>
            <w:shd w:fill="18324A"/>
            <w:tcMar>
              <w:top w:w="70" w:type="dxa"/>
              <w:start w:w="90" w:type="dxa"/>
              <w:bottom w:w="70" w:type="dxa"/>
              <w:end w:w="90" w:type="dxa"/>
            </w:tcMar>
            <w:vAlign w:val="center"/>
          </w:tcPr>
          <w:p>
            <w:pPr>
              <w:spacing w:after="0"/>
            </w:pPr>
            <w:r>
              <w:rPr>
                <w:b/>
                <w:color w:val="FFFFFF"/>
                <w:sz w:val="15"/>
              </w:rPr>
              <w:t>Evidence / output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1</w:t>
            </w:r>
          </w:p>
        </w:tc>
        <w:tc>
          <w:tcPr>
            <w:tcW w:type="dxa" w:w="1944"/>
            <w:tcMar>
              <w:top w:w="70" w:type="dxa"/>
              <w:start w:w="90" w:type="dxa"/>
              <w:bottom w:w="70" w:type="dxa"/>
              <w:end w:w="90" w:type="dxa"/>
            </w:tcMar>
            <w:vAlign w:val="top"/>
          </w:tcPr>
          <w:p>
            <w:pPr>
              <w:spacing w:after="0" w:line="240" w:lineRule="auto"/>
            </w:pPr>
            <w:r>
              <w:rPr>
                <w:color w:val="243746"/>
                <w:sz w:val="15"/>
              </w:rPr>
              <w:t>Define evidence requirement</w:t>
            </w:r>
          </w:p>
        </w:tc>
        <w:tc>
          <w:tcPr>
            <w:tcW w:type="dxa" w:w="4320"/>
            <w:tcMar>
              <w:top w:w="70" w:type="dxa"/>
              <w:start w:w="90" w:type="dxa"/>
              <w:bottom w:w="70" w:type="dxa"/>
              <w:end w:w="90" w:type="dxa"/>
            </w:tcMar>
            <w:vAlign w:val="top"/>
          </w:tcPr>
          <w:p>
            <w:pPr>
              <w:spacing w:after="0" w:line="240" w:lineRule="auto"/>
            </w:pPr>
            <w:r>
              <w:rPr>
                <w:color w:val="243746"/>
                <w:sz w:val="15"/>
              </w:rPr>
              <w:t>For each material control, specify what evidence proves design and what evidence proves operation.</w:t>
            </w:r>
          </w:p>
        </w:tc>
        <w:tc>
          <w:tcPr>
            <w:tcW w:type="dxa" w:w="1800"/>
            <w:tcMar>
              <w:top w:w="70" w:type="dxa"/>
              <w:start w:w="90" w:type="dxa"/>
              <w:bottom w:w="70" w:type="dxa"/>
              <w:end w:w="90" w:type="dxa"/>
            </w:tcMar>
            <w:vAlign w:val="top"/>
          </w:tcPr>
          <w:p>
            <w:pPr>
              <w:spacing w:after="0" w:line="240" w:lineRule="auto"/>
            </w:pPr>
            <w:r>
              <w:rPr>
                <w:color w:val="243746"/>
                <w:sz w:val="15"/>
              </w:rPr>
              <w:t>Control Owner + AI Governance</w:t>
            </w:r>
          </w:p>
        </w:tc>
        <w:tc>
          <w:tcPr>
            <w:tcW w:type="dxa" w:w="2736"/>
            <w:tcMar>
              <w:top w:w="70" w:type="dxa"/>
              <w:start w:w="90" w:type="dxa"/>
              <w:bottom w:w="70" w:type="dxa"/>
              <w:end w:w="90" w:type="dxa"/>
            </w:tcMar>
            <w:vAlign w:val="top"/>
          </w:tcPr>
          <w:p>
            <w:pPr>
              <w:spacing w:after="0" w:line="240" w:lineRule="auto"/>
            </w:pPr>
            <w:r>
              <w:rPr>
                <w:color w:val="243746"/>
                <w:sz w:val="15"/>
              </w:rPr>
              <w:t>Evidence requirement</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2</w:t>
            </w:r>
          </w:p>
        </w:tc>
        <w:tc>
          <w:tcPr>
            <w:tcW w:type="dxa" w:w="1944"/>
            <w:tcMar>
              <w:top w:w="70" w:type="dxa"/>
              <w:start w:w="90" w:type="dxa"/>
              <w:bottom w:w="70" w:type="dxa"/>
              <w:end w:w="90" w:type="dxa"/>
            </w:tcMar>
            <w:vAlign w:val="top"/>
            <w:shd w:fill="F8FAFB"/>
          </w:tcPr>
          <w:p>
            <w:pPr>
              <w:spacing w:after="0" w:line="240" w:lineRule="auto"/>
            </w:pPr>
            <w:r>
              <w:rPr>
                <w:color w:val="243746"/>
                <w:sz w:val="15"/>
              </w:rPr>
              <w:t>Use stable identifiers</w:t>
            </w:r>
          </w:p>
        </w:tc>
        <w:tc>
          <w:tcPr>
            <w:tcW w:type="dxa" w:w="4320"/>
            <w:tcMar>
              <w:top w:w="70" w:type="dxa"/>
              <w:start w:w="90" w:type="dxa"/>
              <w:bottom w:w="70" w:type="dxa"/>
              <w:end w:w="90" w:type="dxa"/>
            </w:tcMar>
            <w:vAlign w:val="top"/>
            <w:shd w:fill="F8FAFB"/>
          </w:tcPr>
          <w:p>
            <w:pPr>
              <w:spacing w:after="0" w:line="240" w:lineRule="auto"/>
            </w:pPr>
            <w:r>
              <w:rPr>
                <w:color w:val="243746"/>
                <w:sz w:val="15"/>
              </w:rPr>
              <w:t>Use AI ID, risk/control/action IDs, model/version and date/time so evidence can be traced across artifacts.</w:t>
            </w:r>
          </w:p>
        </w:tc>
        <w:tc>
          <w:tcPr>
            <w:tcW w:type="dxa" w:w="1800"/>
            <w:tcMar>
              <w:top w:w="70" w:type="dxa"/>
              <w:start w:w="90" w:type="dxa"/>
              <w:bottom w:w="70" w:type="dxa"/>
              <w:end w:w="90" w:type="dxa"/>
            </w:tcMar>
            <w:vAlign w:val="top"/>
            <w:shd w:fill="F8FAFB"/>
          </w:tcPr>
          <w:p>
            <w:pPr>
              <w:spacing w:after="0" w:line="240" w:lineRule="auto"/>
            </w:pPr>
            <w:r>
              <w:rPr>
                <w:color w:val="243746"/>
                <w:sz w:val="15"/>
              </w:rPr>
              <w:t>AI Governance Lead</w:t>
            </w:r>
          </w:p>
        </w:tc>
        <w:tc>
          <w:tcPr>
            <w:tcW w:type="dxa" w:w="2736"/>
            <w:tcMar>
              <w:top w:w="70" w:type="dxa"/>
              <w:start w:w="90" w:type="dxa"/>
              <w:bottom w:w="70" w:type="dxa"/>
              <w:end w:w="90" w:type="dxa"/>
            </w:tcMar>
            <w:vAlign w:val="top"/>
            <w:shd w:fill="F8FAFB"/>
          </w:tcPr>
          <w:p>
            <w:pPr>
              <w:spacing w:after="0" w:line="240" w:lineRule="auto"/>
            </w:pPr>
            <w:r>
              <w:rPr>
                <w:color w:val="243746"/>
                <w:sz w:val="15"/>
              </w:rPr>
              <w:t>Cross-reference convention</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3</w:t>
            </w:r>
          </w:p>
        </w:tc>
        <w:tc>
          <w:tcPr>
            <w:tcW w:type="dxa" w:w="1944"/>
            <w:tcMar>
              <w:top w:w="70" w:type="dxa"/>
              <w:start w:w="90" w:type="dxa"/>
              <w:bottom w:w="70" w:type="dxa"/>
              <w:end w:w="90" w:type="dxa"/>
            </w:tcMar>
            <w:vAlign w:val="top"/>
          </w:tcPr>
          <w:p>
            <w:pPr>
              <w:spacing w:after="0" w:line="240" w:lineRule="auto"/>
            </w:pPr>
            <w:r>
              <w:rPr>
                <w:color w:val="243746"/>
                <w:sz w:val="15"/>
              </w:rPr>
              <w:t>Capture source evidence</w:t>
            </w:r>
          </w:p>
        </w:tc>
        <w:tc>
          <w:tcPr>
            <w:tcW w:type="dxa" w:w="4320"/>
            <w:tcMar>
              <w:top w:w="70" w:type="dxa"/>
              <w:start w:w="90" w:type="dxa"/>
              <w:bottom w:w="70" w:type="dxa"/>
              <w:end w:w="90" w:type="dxa"/>
            </w:tcMar>
            <w:vAlign w:val="top"/>
          </w:tcPr>
          <w:p>
            <w:pPr>
              <w:spacing w:after="0" w:line="240" w:lineRule="auto"/>
            </w:pPr>
            <w:r>
              <w:rPr>
                <w:color w:val="243746"/>
                <w:sz w:val="15"/>
              </w:rPr>
              <w:t>Prefer system-generated logs, signed approvals, test results, tickets, reports, vendor artifacts and controlled records over narrative assertions.</w:t>
            </w:r>
          </w:p>
        </w:tc>
        <w:tc>
          <w:tcPr>
            <w:tcW w:type="dxa" w:w="1800"/>
            <w:tcMar>
              <w:top w:w="70" w:type="dxa"/>
              <w:start w:w="90" w:type="dxa"/>
              <w:bottom w:w="70" w:type="dxa"/>
              <w:end w:w="90" w:type="dxa"/>
            </w:tcMar>
            <w:vAlign w:val="top"/>
          </w:tcPr>
          <w:p>
            <w:pPr>
              <w:spacing w:after="0" w:line="240" w:lineRule="auto"/>
            </w:pPr>
            <w:r>
              <w:rPr>
                <w:color w:val="243746"/>
                <w:sz w:val="15"/>
              </w:rPr>
              <w:t>Control Owner</w:t>
            </w:r>
          </w:p>
        </w:tc>
        <w:tc>
          <w:tcPr>
            <w:tcW w:type="dxa" w:w="2736"/>
            <w:tcMar>
              <w:top w:w="70" w:type="dxa"/>
              <w:start w:w="90" w:type="dxa"/>
              <w:bottom w:w="70" w:type="dxa"/>
              <w:end w:w="90" w:type="dxa"/>
            </w:tcMar>
            <w:vAlign w:val="top"/>
          </w:tcPr>
          <w:p>
            <w:pPr>
              <w:spacing w:after="0" w:line="240" w:lineRule="auto"/>
            </w:pPr>
            <w:r>
              <w:rPr>
                <w:color w:val="243746"/>
                <w:sz w:val="15"/>
              </w:rPr>
              <w:t>Primary evidence</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4</w:t>
            </w:r>
          </w:p>
        </w:tc>
        <w:tc>
          <w:tcPr>
            <w:tcW w:type="dxa" w:w="1944"/>
            <w:tcMar>
              <w:top w:w="70" w:type="dxa"/>
              <w:start w:w="90" w:type="dxa"/>
              <w:bottom w:w="70" w:type="dxa"/>
              <w:end w:w="90" w:type="dxa"/>
            </w:tcMar>
            <w:vAlign w:val="top"/>
            <w:shd w:fill="F8FAFB"/>
          </w:tcPr>
          <w:p>
            <w:pPr>
              <w:spacing w:after="0" w:line="240" w:lineRule="auto"/>
            </w:pPr>
            <w:r>
              <w:rPr>
                <w:color w:val="243746"/>
                <w:sz w:val="15"/>
              </w:rPr>
              <w:t>Assess evidence confidence</w:t>
            </w:r>
          </w:p>
        </w:tc>
        <w:tc>
          <w:tcPr>
            <w:tcW w:type="dxa" w:w="4320"/>
            <w:tcMar>
              <w:top w:w="70" w:type="dxa"/>
              <w:start w:w="90" w:type="dxa"/>
              <w:bottom w:w="70" w:type="dxa"/>
              <w:end w:w="90" w:type="dxa"/>
            </w:tcMar>
            <w:vAlign w:val="top"/>
            <w:shd w:fill="F8FAFB"/>
          </w:tcPr>
          <w:p>
            <w:pPr>
              <w:spacing w:after="0" w:line="240" w:lineRule="auto"/>
            </w:pPr>
            <w:r>
              <w:rPr>
                <w:color w:val="243746"/>
                <w:sz w:val="15"/>
              </w:rPr>
              <w:t>Rate whether evidence is current, complete, attributable, repeatable and relevant to the assessed control.</w:t>
            </w:r>
          </w:p>
        </w:tc>
        <w:tc>
          <w:tcPr>
            <w:tcW w:type="dxa" w:w="1800"/>
            <w:tcMar>
              <w:top w:w="70" w:type="dxa"/>
              <w:start w:w="90" w:type="dxa"/>
              <w:bottom w:w="70" w:type="dxa"/>
              <w:end w:w="90" w:type="dxa"/>
            </w:tcMar>
            <w:vAlign w:val="top"/>
            <w:shd w:fill="F8FAFB"/>
          </w:tcPr>
          <w:p>
            <w:pPr>
              <w:spacing w:after="0" w:line="240" w:lineRule="auto"/>
            </w:pPr>
            <w:r>
              <w:rPr>
                <w:color w:val="243746"/>
                <w:sz w:val="15"/>
              </w:rPr>
              <w:t>Risk / Second line</w:t>
            </w:r>
          </w:p>
        </w:tc>
        <w:tc>
          <w:tcPr>
            <w:tcW w:type="dxa" w:w="2736"/>
            <w:tcMar>
              <w:top w:w="70" w:type="dxa"/>
              <w:start w:w="90" w:type="dxa"/>
              <w:bottom w:w="70" w:type="dxa"/>
              <w:end w:w="90" w:type="dxa"/>
            </w:tcMar>
            <w:vAlign w:val="top"/>
            <w:shd w:fill="F8FAFB"/>
          </w:tcPr>
          <w:p>
            <w:pPr>
              <w:spacing w:after="0" w:line="240" w:lineRule="auto"/>
            </w:pPr>
            <w:r>
              <w:rPr>
                <w:color w:val="243746"/>
                <w:sz w:val="15"/>
              </w:rPr>
              <w:t>Evidence-confidence assessment</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5</w:t>
            </w:r>
          </w:p>
        </w:tc>
        <w:tc>
          <w:tcPr>
            <w:tcW w:type="dxa" w:w="1944"/>
            <w:tcMar>
              <w:top w:w="70" w:type="dxa"/>
              <w:start w:w="90" w:type="dxa"/>
              <w:bottom w:w="70" w:type="dxa"/>
              <w:end w:w="90" w:type="dxa"/>
            </w:tcMar>
            <w:vAlign w:val="top"/>
          </w:tcPr>
          <w:p>
            <w:pPr>
              <w:spacing w:after="0" w:line="240" w:lineRule="auto"/>
            </w:pPr>
            <w:r>
              <w:rPr>
                <w:color w:val="243746"/>
                <w:sz w:val="15"/>
              </w:rPr>
              <w:t>Separate planned from implemented</w:t>
            </w:r>
          </w:p>
        </w:tc>
        <w:tc>
          <w:tcPr>
            <w:tcW w:type="dxa" w:w="4320"/>
            <w:tcMar>
              <w:top w:w="70" w:type="dxa"/>
              <w:start w:w="90" w:type="dxa"/>
              <w:bottom w:w="70" w:type="dxa"/>
              <w:end w:w="90" w:type="dxa"/>
            </w:tcMar>
            <w:vAlign w:val="top"/>
          </w:tcPr>
          <w:p>
            <w:pPr>
              <w:spacing w:after="0" w:line="240" w:lineRule="auto"/>
            </w:pPr>
            <w:r>
              <w:rPr>
                <w:color w:val="243746"/>
                <w:sz w:val="15"/>
              </w:rPr>
              <w:t>Planned controls remain action items and do not support current control effectiveness until operating evidence exists.</w:t>
            </w:r>
          </w:p>
        </w:tc>
        <w:tc>
          <w:tcPr>
            <w:tcW w:type="dxa" w:w="1800"/>
            <w:tcMar>
              <w:top w:w="70" w:type="dxa"/>
              <w:start w:w="90" w:type="dxa"/>
              <w:bottom w:w="70" w:type="dxa"/>
              <w:end w:w="90" w:type="dxa"/>
            </w:tcMar>
            <w:vAlign w:val="top"/>
          </w:tcPr>
          <w:p>
            <w:pPr>
              <w:spacing w:after="0" w:line="240" w:lineRule="auto"/>
            </w:pPr>
            <w:r>
              <w:rPr>
                <w:color w:val="243746"/>
                <w:sz w:val="15"/>
              </w:rPr>
              <w:t>Risk + Owner</w:t>
            </w:r>
          </w:p>
        </w:tc>
        <w:tc>
          <w:tcPr>
            <w:tcW w:type="dxa" w:w="2736"/>
            <w:tcMar>
              <w:top w:w="70" w:type="dxa"/>
              <w:start w:w="90" w:type="dxa"/>
              <w:bottom w:w="70" w:type="dxa"/>
              <w:end w:w="90" w:type="dxa"/>
            </w:tcMar>
            <w:vAlign w:val="top"/>
          </w:tcPr>
          <w:p>
            <w:pPr>
              <w:spacing w:after="0" w:line="240" w:lineRule="auto"/>
            </w:pPr>
            <w:r>
              <w:rPr>
                <w:color w:val="243746"/>
                <w:sz w:val="15"/>
              </w:rPr>
              <w:t>Updated control status</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6</w:t>
            </w:r>
          </w:p>
        </w:tc>
        <w:tc>
          <w:tcPr>
            <w:tcW w:type="dxa" w:w="1944"/>
            <w:tcMar>
              <w:top w:w="70" w:type="dxa"/>
              <w:start w:w="90" w:type="dxa"/>
              <w:bottom w:w="70" w:type="dxa"/>
              <w:end w:w="90" w:type="dxa"/>
            </w:tcMar>
            <w:vAlign w:val="top"/>
            <w:shd w:fill="F8FAFB"/>
          </w:tcPr>
          <w:p>
            <w:pPr>
              <w:spacing w:after="0" w:line="240" w:lineRule="auto"/>
            </w:pPr>
            <w:r>
              <w:rPr>
                <w:color w:val="243746"/>
                <w:sz w:val="15"/>
              </w:rPr>
              <w:t>Maintain decision traceability</w:t>
            </w:r>
          </w:p>
        </w:tc>
        <w:tc>
          <w:tcPr>
            <w:tcW w:type="dxa" w:w="4320"/>
            <w:tcMar>
              <w:top w:w="70" w:type="dxa"/>
              <w:start w:w="90" w:type="dxa"/>
              <w:bottom w:w="70" w:type="dxa"/>
              <w:end w:w="90" w:type="dxa"/>
            </w:tcMar>
            <w:vAlign w:val="top"/>
            <w:shd w:fill="F8FAFB"/>
          </w:tcPr>
          <w:p>
            <w:pPr>
              <w:spacing w:after="0" w:line="240" w:lineRule="auto"/>
            </w:pPr>
            <w:r>
              <w:rPr>
                <w:color w:val="243746"/>
                <w:sz w:val="15"/>
              </w:rPr>
              <w:t>Approval records should state the evidence considered, unresolved assumptions, conditions, risk accepted and next review trigger/date.</w:t>
            </w:r>
          </w:p>
        </w:tc>
        <w:tc>
          <w:tcPr>
            <w:tcW w:type="dxa" w:w="1800"/>
            <w:tcMar>
              <w:top w:w="70" w:type="dxa"/>
              <w:start w:w="90" w:type="dxa"/>
              <w:bottom w:w="70" w:type="dxa"/>
              <w:end w:w="90" w:type="dxa"/>
            </w:tcMar>
            <w:vAlign w:val="top"/>
            <w:shd w:fill="F8FAFB"/>
          </w:tcPr>
          <w:p>
            <w:pPr>
              <w:spacing w:after="0" w:line="240" w:lineRule="auto"/>
            </w:pPr>
            <w:r>
              <w:rPr>
                <w:color w:val="243746"/>
                <w:sz w:val="15"/>
              </w:rPr>
              <w:t>Approver / AI Governance</w:t>
            </w:r>
          </w:p>
        </w:tc>
        <w:tc>
          <w:tcPr>
            <w:tcW w:type="dxa" w:w="2736"/>
            <w:tcMar>
              <w:top w:w="70" w:type="dxa"/>
              <w:start w:w="90" w:type="dxa"/>
              <w:bottom w:w="70" w:type="dxa"/>
              <w:end w:w="90" w:type="dxa"/>
            </w:tcMar>
            <w:vAlign w:val="top"/>
            <w:shd w:fill="F8FAFB"/>
          </w:tcPr>
          <w:p>
            <w:pPr>
              <w:spacing w:after="0" w:line="240" w:lineRule="auto"/>
            </w:pPr>
            <w:r>
              <w:rPr>
                <w:color w:val="243746"/>
                <w:sz w:val="15"/>
              </w:rPr>
              <w:t>Decision record</w:t>
            </w:r>
          </w:p>
        </w:tc>
      </w:tr>
      <w:tr>
        <w:trPr>
          <w:cantSplit/>
        </w:trPr>
        <w:tc>
          <w:tcPr>
            <w:tcW w:type="dxa" w:w="576"/>
            <w:tcMar>
              <w:top w:w="70" w:type="dxa"/>
              <w:start w:w="90" w:type="dxa"/>
              <w:bottom w:w="70" w:type="dxa"/>
              <w:end w:w="90" w:type="dxa"/>
            </w:tcMar>
            <w:vAlign w:val="top"/>
          </w:tcPr>
          <w:p>
            <w:pPr>
              <w:spacing w:after="0" w:line="240" w:lineRule="auto"/>
            </w:pPr>
            <w:r>
              <w:rPr>
                <w:color w:val="243746"/>
                <w:sz w:val="15"/>
              </w:rPr>
              <w:t>7</w:t>
            </w:r>
          </w:p>
        </w:tc>
        <w:tc>
          <w:tcPr>
            <w:tcW w:type="dxa" w:w="1944"/>
            <w:tcMar>
              <w:top w:w="70" w:type="dxa"/>
              <w:start w:w="90" w:type="dxa"/>
              <w:bottom w:w="70" w:type="dxa"/>
              <w:end w:w="90" w:type="dxa"/>
            </w:tcMar>
            <w:vAlign w:val="top"/>
          </w:tcPr>
          <w:p>
            <w:pPr>
              <w:spacing w:after="0" w:line="240" w:lineRule="auto"/>
            </w:pPr>
            <w:r>
              <w:rPr>
                <w:color w:val="243746"/>
                <w:sz w:val="15"/>
              </w:rPr>
              <w:t>Refresh evidence</w:t>
            </w:r>
          </w:p>
        </w:tc>
        <w:tc>
          <w:tcPr>
            <w:tcW w:type="dxa" w:w="4320"/>
            <w:tcMar>
              <w:top w:w="70" w:type="dxa"/>
              <w:start w:w="90" w:type="dxa"/>
              <w:bottom w:w="70" w:type="dxa"/>
              <w:end w:w="90" w:type="dxa"/>
            </w:tcMar>
            <w:vAlign w:val="top"/>
          </w:tcPr>
          <w:p>
            <w:pPr>
              <w:spacing w:after="0" w:line="240" w:lineRule="auto"/>
            </w:pPr>
            <w:r>
              <w:rPr>
                <w:color w:val="243746"/>
                <w:sz w:val="15"/>
              </w:rPr>
              <w:t>Update evidence after material change, incident, control modification, vendor/model change or scheduled review.</w:t>
            </w:r>
          </w:p>
        </w:tc>
        <w:tc>
          <w:tcPr>
            <w:tcW w:type="dxa" w:w="1800"/>
            <w:tcMar>
              <w:top w:w="70" w:type="dxa"/>
              <w:start w:w="90" w:type="dxa"/>
              <w:bottom w:w="70" w:type="dxa"/>
              <w:end w:w="90" w:type="dxa"/>
            </w:tcMar>
            <w:vAlign w:val="top"/>
          </w:tcPr>
          <w:p>
            <w:pPr>
              <w:spacing w:after="0" w:line="240" w:lineRule="auto"/>
            </w:pPr>
            <w:r>
              <w:rPr>
                <w:color w:val="243746"/>
                <w:sz w:val="15"/>
              </w:rPr>
              <w:t>Control Owners</w:t>
            </w:r>
          </w:p>
        </w:tc>
        <w:tc>
          <w:tcPr>
            <w:tcW w:type="dxa" w:w="2736"/>
            <w:tcMar>
              <w:top w:w="70" w:type="dxa"/>
              <w:start w:w="90" w:type="dxa"/>
              <w:bottom w:w="70" w:type="dxa"/>
              <w:end w:w="90" w:type="dxa"/>
            </w:tcMar>
            <w:vAlign w:val="top"/>
          </w:tcPr>
          <w:p>
            <w:pPr>
              <w:spacing w:after="0" w:line="240" w:lineRule="auto"/>
            </w:pPr>
            <w:r>
              <w:rPr>
                <w:color w:val="243746"/>
                <w:sz w:val="15"/>
              </w:rPr>
              <w:t>Refreshed evidence</w:t>
            </w:r>
          </w:p>
        </w:tc>
      </w:tr>
      <w:tr>
        <w:trPr>
          <w:cantSplit/>
        </w:trPr>
        <w:tc>
          <w:tcPr>
            <w:tcW w:type="dxa" w:w="576"/>
            <w:tcMar>
              <w:top w:w="70" w:type="dxa"/>
              <w:start w:w="90" w:type="dxa"/>
              <w:bottom w:w="70" w:type="dxa"/>
              <w:end w:w="90" w:type="dxa"/>
            </w:tcMar>
            <w:vAlign w:val="top"/>
            <w:shd w:fill="F8FAFB"/>
          </w:tcPr>
          <w:p>
            <w:pPr>
              <w:spacing w:after="0" w:line="240" w:lineRule="auto"/>
            </w:pPr>
            <w:r>
              <w:rPr>
                <w:color w:val="243746"/>
                <w:sz w:val="15"/>
              </w:rPr>
              <w:t>8</w:t>
            </w:r>
          </w:p>
        </w:tc>
        <w:tc>
          <w:tcPr>
            <w:tcW w:type="dxa" w:w="1944"/>
            <w:tcMar>
              <w:top w:w="70" w:type="dxa"/>
              <w:start w:w="90" w:type="dxa"/>
              <w:bottom w:w="70" w:type="dxa"/>
              <w:end w:w="90" w:type="dxa"/>
            </w:tcMar>
            <w:vAlign w:val="top"/>
            <w:shd w:fill="F8FAFB"/>
          </w:tcPr>
          <w:p>
            <w:pPr>
              <w:spacing w:after="0" w:line="240" w:lineRule="auto"/>
            </w:pPr>
            <w:r>
              <w:rPr>
                <w:color w:val="243746"/>
                <w:sz w:val="15"/>
              </w:rPr>
              <w:t>Prepare assurance view</w:t>
            </w:r>
          </w:p>
        </w:tc>
        <w:tc>
          <w:tcPr>
            <w:tcW w:type="dxa" w:w="4320"/>
            <w:tcMar>
              <w:top w:w="70" w:type="dxa"/>
              <w:start w:w="90" w:type="dxa"/>
              <w:bottom w:w="70" w:type="dxa"/>
              <w:end w:w="90" w:type="dxa"/>
            </w:tcMar>
            <w:vAlign w:val="top"/>
            <w:shd w:fill="F8FAFB"/>
          </w:tcPr>
          <w:p>
            <w:pPr>
              <w:spacing w:after="0" w:line="240" w:lineRule="auto"/>
            </w:pPr>
            <w:r>
              <w:rPr>
                <w:color w:val="243746"/>
                <w:sz w:val="15"/>
              </w:rPr>
              <w:t>Provide Internal Audit with read-only evidence and clear ownership without transferring control responsibility to audit.</w:t>
            </w:r>
          </w:p>
        </w:tc>
        <w:tc>
          <w:tcPr>
            <w:tcW w:type="dxa" w:w="1800"/>
            <w:tcMar>
              <w:top w:w="70" w:type="dxa"/>
              <w:start w:w="90" w:type="dxa"/>
              <w:bottom w:w="70" w:type="dxa"/>
              <w:end w:w="90" w:type="dxa"/>
            </w:tcMar>
            <w:vAlign w:val="top"/>
            <w:shd w:fill="F8FAFB"/>
          </w:tcPr>
          <w:p>
            <w:pPr>
              <w:spacing w:after="0" w:line="240" w:lineRule="auto"/>
            </w:pPr>
            <w:r>
              <w:rPr>
                <w:color w:val="243746"/>
                <w:sz w:val="15"/>
              </w:rPr>
              <w:t>AI Governance Lead</w:t>
            </w:r>
          </w:p>
        </w:tc>
        <w:tc>
          <w:tcPr>
            <w:tcW w:type="dxa" w:w="2736"/>
            <w:tcMar>
              <w:top w:w="70" w:type="dxa"/>
              <w:start w:w="90" w:type="dxa"/>
              <w:bottom w:w="70" w:type="dxa"/>
              <w:end w:w="90" w:type="dxa"/>
            </w:tcMar>
            <w:vAlign w:val="top"/>
            <w:shd w:fill="F8FAFB"/>
          </w:tcPr>
          <w:p>
            <w:pPr>
              <w:spacing w:after="0" w:line="240" w:lineRule="auto"/>
            </w:pPr>
            <w:r>
              <w:rPr>
                <w:color w:val="243746"/>
                <w:sz w:val="15"/>
              </w:rPr>
              <w:t>Evidence index / audit pack</w:t>
            </w:r>
          </w:p>
        </w:tc>
      </w:tr>
    </w:tbl>
    <w:p>
      <w:pPr>
        <w:spacing w:after="20"/>
      </w:pP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232"/>
            <w:shd w:fill="18324A"/>
            <w:tcMar>
              <w:top w:w="70" w:type="dxa"/>
              <w:start w:w="90" w:type="dxa"/>
              <w:bottom w:w="70" w:type="dxa"/>
              <w:end w:w="90" w:type="dxa"/>
            </w:tcMar>
            <w:vAlign w:val="center"/>
          </w:tcPr>
          <w:p>
            <w:pPr>
              <w:spacing w:after="0"/>
            </w:pPr>
            <w:r>
              <w:rPr>
                <w:b/>
                <w:color w:val="FFFFFF"/>
                <w:sz w:val="15"/>
              </w:rPr>
              <w:t>Evidence domain</w:t>
            </w:r>
          </w:p>
        </w:tc>
        <w:tc>
          <w:tcPr>
            <w:tcW w:type="dxa" w:w="5112"/>
            <w:shd w:fill="18324A"/>
            <w:tcMar>
              <w:top w:w="70" w:type="dxa"/>
              <w:start w:w="90" w:type="dxa"/>
              <w:bottom w:w="70" w:type="dxa"/>
              <w:end w:w="90" w:type="dxa"/>
            </w:tcMar>
            <w:vAlign w:val="center"/>
          </w:tcPr>
          <w:p>
            <w:pPr>
              <w:spacing w:after="0"/>
            </w:pPr>
            <w:r>
              <w:rPr>
                <w:b/>
                <w:color w:val="FFFFFF"/>
                <w:sz w:val="15"/>
              </w:rPr>
              <w:t>Examples</w:t>
            </w:r>
          </w:p>
        </w:tc>
        <w:tc>
          <w:tcPr>
            <w:tcW w:type="dxa" w:w="4248"/>
            <w:shd w:fill="18324A"/>
            <w:tcMar>
              <w:top w:w="70" w:type="dxa"/>
              <w:start w:w="90" w:type="dxa"/>
              <w:bottom w:w="70" w:type="dxa"/>
              <w:end w:w="90" w:type="dxa"/>
            </w:tcMar>
            <w:vAlign w:val="center"/>
          </w:tcPr>
          <w:p>
            <w:pPr>
              <w:spacing w:after="0"/>
            </w:pPr>
            <w:r>
              <w:rPr>
                <w:b/>
                <w:color w:val="FFFFFF"/>
                <w:sz w:val="15"/>
              </w:rPr>
              <w:t>Weak evidence warning</w:t>
            </w:r>
          </w:p>
        </w:tc>
      </w:tr>
      <w:tr>
        <w:trPr>
          <w:cantSplit/>
        </w:trPr>
        <w:tc>
          <w:tcPr>
            <w:tcW w:type="dxa" w:w="2232"/>
            <w:tcMar>
              <w:top w:w="70" w:type="dxa"/>
              <w:start w:w="90" w:type="dxa"/>
              <w:bottom w:w="70" w:type="dxa"/>
              <w:end w:w="90" w:type="dxa"/>
            </w:tcMar>
            <w:vAlign w:val="top"/>
          </w:tcPr>
          <w:p>
            <w:pPr>
              <w:spacing w:after="0" w:line="240" w:lineRule="auto"/>
            </w:pPr>
            <w:r>
              <w:rPr>
                <w:color w:val="243746"/>
                <w:sz w:val="15"/>
              </w:rPr>
              <w:t>Inventory / ownership</w:t>
            </w:r>
          </w:p>
        </w:tc>
        <w:tc>
          <w:tcPr>
            <w:tcW w:type="dxa" w:w="5112"/>
            <w:tcMar>
              <w:top w:w="70" w:type="dxa"/>
              <w:start w:w="90" w:type="dxa"/>
              <w:bottom w:w="70" w:type="dxa"/>
              <w:end w:w="90" w:type="dxa"/>
            </w:tcMar>
            <w:vAlign w:val="top"/>
          </w:tcPr>
          <w:p>
            <w:pPr>
              <w:spacing w:after="0" w:line="240" w:lineRule="auto"/>
            </w:pPr>
            <w:r>
              <w:rPr>
                <w:color w:val="243746"/>
                <w:sz w:val="15"/>
              </w:rPr>
              <w:t>QuackTrack record; owner acceptance; lifecycle state.</w:t>
            </w:r>
          </w:p>
        </w:tc>
        <w:tc>
          <w:tcPr>
            <w:tcW w:type="dxa" w:w="4248"/>
            <w:tcMar>
              <w:top w:w="70" w:type="dxa"/>
              <w:start w:w="90" w:type="dxa"/>
              <w:bottom w:w="70" w:type="dxa"/>
              <w:end w:w="90" w:type="dxa"/>
            </w:tcMar>
            <w:vAlign w:val="top"/>
          </w:tcPr>
          <w:p>
            <w:pPr>
              <w:spacing w:after="0" w:line="240" w:lineRule="auto"/>
            </w:pPr>
            <w:r>
              <w:rPr>
                <w:color w:val="243746"/>
                <w:sz w:val="15"/>
              </w:rPr>
              <w:t>Owner name copied into a document with no accountability/approval record.</w:t>
            </w:r>
          </w:p>
        </w:tc>
      </w:tr>
      <w:tr>
        <w:trPr>
          <w:cantSplit/>
        </w:trPr>
        <w:tc>
          <w:tcPr>
            <w:tcW w:type="dxa" w:w="2232"/>
            <w:tcMar>
              <w:top w:w="70" w:type="dxa"/>
              <w:start w:w="90" w:type="dxa"/>
              <w:bottom w:w="70" w:type="dxa"/>
              <w:end w:w="90" w:type="dxa"/>
            </w:tcMar>
            <w:vAlign w:val="top"/>
            <w:shd w:fill="F8FAFB"/>
          </w:tcPr>
          <w:p>
            <w:pPr>
              <w:spacing w:after="0" w:line="240" w:lineRule="auto"/>
            </w:pPr>
            <w:r>
              <w:rPr>
                <w:color w:val="243746"/>
                <w:sz w:val="15"/>
              </w:rPr>
              <w:t>Risk / impact</w:t>
            </w:r>
          </w:p>
        </w:tc>
        <w:tc>
          <w:tcPr>
            <w:tcW w:type="dxa" w:w="5112"/>
            <w:tcMar>
              <w:top w:w="70" w:type="dxa"/>
              <w:start w:w="90" w:type="dxa"/>
              <w:bottom w:w="70" w:type="dxa"/>
              <w:end w:w="90" w:type="dxa"/>
            </w:tcMar>
            <w:vAlign w:val="top"/>
            <w:shd w:fill="F8FAFB"/>
          </w:tcPr>
          <w:p>
            <w:pPr>
              <w:spacing w:after="0" w:line="240" w:lineRule="auto"/>
            </w:pPr>
            <w:r>
              <w:rPr>
                <w:color w:val="243746"/>
                <w:sz w:val="15"/>
              </w:rPr>
              <w:t>Scenario register; AIA/DPIA where relevant; risk scores; treatment actions.</w:t>
            </w:r>
          </w:p>
        </w:tc>
        <w:tc>
          <w:tcPr>
            <w:tcW w:type="dxa" w:w="4248"/>
            <w:tcMar>
              <w:top w:w="70" w:type="dxa"/>
              <w:start w:w="90" w:type="dxa"/>
              <w:bottom w:w="70" w:type="dxa"/>
              <w:end w:w="90" w:type="dxa"/>
            </w:tcMar>
            <w:vAlign w:val="top"/>
            <w:shd w:fill="F8FAFB"/>
          </w:tcPr>
          <w:p>
            <w:pPr>
              <w:spacing w:after="0" w:line="240" w:lineRule="auto"/>
            </w:pPr>
            <w:r>
              <w:rPr>
                <w:color w:val="243746"/>
                <w:sz w:val="15"/>
              </w:rPr>
              <w:t>Generic "bias/security risk" statements with no scenario, owner or evidence.</w:t>
            </w:r>
          </w:p>
        </w:tc>
      </w:tr>
      <w:tr>
        <w:trPr>
          <w:cantSplit/>
        </w:trPr>
        <w:tc>
          <w:tcPr>
            <w:tcW w:type="dxa" w:w="2232"/>
            <w:tcMar>
              <w:top w:w="70" w:type="dxa"/>
              <w:start w:w="90" w:type="dxa"/>
              <w:bottom w:w="70" w:type="dxa"/>
              <w:end w:w="90" w:type="dxa"/>
            </w:tcMar>
            <w:vAlign w:val="top"/>
          </w:tcPr>
          <w:p>
            <w:pPr>
              <w:spacing w:after="0" w:line="240" w:lineRule="auto"/>
            </w:pPr>
            <w:r>
              <w:rPr>
                <w:color w:val="243746"/>
                <w:sz w:val="15"/>
              </w:rPr>
              <w:t>Technical validation</w:t>
            </w:r>
          </w:p>
        </w:tc>
        <w:tc>
          <w:tcPr>
            <w:tcW w:type="dxa" w:w="5112"/>
            <w:tcMar>
              <w:top w:w="70" w:type="dxa"/>
              <w:start w:w="90" w:type="dxa"/>
              <w:bottom w:w="70" w:type="dxa"/>
              <w:end w:w="90" w:type="dxa"/>
            </w:tcMar>
            <w:vAlign w:val="top"/>
          </w:tcPr>
          <w:p>
            <w:pPr>
              <w:spacing w:after="0" w:line="240" w:lineRule="auto"/>
            </w:pPr>
            <w:r>
              <w:rPr>
                <w:color w:val="243746"/>
                <w:sz w:val="15"/>
              </w:rPr>
              <w:t>Test protocol/results; model/version; data/sample description; limitations.</w:t>
            </w:r>
          </w:p>
        </w:tc>
        <w:tc>
          <w:tcPr>
            <w:tcW w:type="dxa" w:w="4248"/>
            <w:tcMar>
              <w:top w:w="70" w:type="dxa"/>
              <w:start w:w="90" w:type="dxa"/>
              <w:bottom w:w="70" w:type="dxa"/>
              <w:end w:w="90" w:type="dxa"/>
            </w:tcMar>
            <w:vAlign w:val="top"/>
          </w:tcPr>
          <w:p>
            <w:pPr>
              <w:spacing w:after="0" w:line="240" w:lineRule="auto"/>
            </w:pPr>
            <w:r>
              <w:rPr>
                <w:color w:val="243746"/>
                <w:sz w:val="15"/>
              </w:rPr>
              <w:t>Accuracy claim with no version, dataset context or test result.</w:t>
            </w:r>
          </w:p>
        </w:tc>
      </w:tr>
      <w:tr>
        <w:trPr>
          <w:cantSplit/>
        </w:trPr>
        <w:tc>
          <w:tcPr>
            <w:tcW w:type="dxa" w:w="2232"/>
            <w:tcMar>
              <w:top w:w="70" w:type="dxa"/>
              <w:start w:w="90" w:type="dxa"/>
              <w:bottom w:w="70" w:type="dxa"/>
              <w:end w:w="90" w:type="dxa"/>
            </w:tcMar>
            <w:vAlign w:val="top"/>
            <w:shd w:fill="F8FAFB"/>
          </w:tcPr>
          <w:p>
            <w:pPr>
              <w:spacing w:after="0" w:line="240" w:lineRule="auto"/>
            </w:pPr>
            <w:r>
              <w:rPr>
                <w:color w:val="243746"/>
                <w:sz w:val="15"/>
              </w:rPr>
              <w:t>Security</w:t>
            </w:r>
          </w:p>
        </w:tc>
        <w:tc>
          <w:tcPr>
            <w:tcW w:type="dxa" w:w="5112"/>
            <w:tcMar>
              <w:top w:w="70" w:type="dxa"/>
              <w:start w:w="90" w:type="dxa"/>
              <w:bottom w:w="70" w:type="dxa"/>
              <w:end w:w="90" w:type="dxa"/>
            </w:tcMar>
            <w:vAlign w:val="top"/>
            <w:shd w:fill="F8FAFB"/>
          </w:tcPr>
          <w:p>
            <w:pPr>
              <w:spacing w:after="0" w:line="240" w:lineRule="auto"/>
            </w:pPr>
            <w:r>
              <w:rPr>
                <w:color w:val="243746"/>
                <w:sz w:val="15"/>
              </w:rPr>
              <w:t>Threat model; access review; test results; log configuration; remediation tickets.</w:t>
            </w:r>
          </w:p>
        </w:tc>
        <w:tc>
          <w:tcPr>
            <w:tcW w:type="dxa" w:w="4248"/>
            <w:tcMar>
              <w:top w:w="70" w:type="dxa"/>
              <w:start w:w="90" w:type="dxa"/>
              <w:bottom w:w="70" w:type="dxa"/>
              <w:end w:w="90" w:type="dxa"/>
            </w:tcMar>
            <w:vAlign w:val="top"/>
            <w:shd w:fill="F8FAFB"/>
          </w:tcPr>
          <w:p>
            <w:pPr>
              <w:spacing w:after="0" w:line="240" w:lineRule="auto"/>
            </w:pPr>
            <w:r>
              <w:rPr>
                <w:color w:val="243746"/>
                <w:sz w:val="15"/>
              </w:rPr>
              <w:t>Policy statement alone proves technical control operation.</w:t>
            </w:r>
          </w:p>
        </w:tc>
      </w:tr>
      <w:tr>
        <w:trPr>
          <w:cantSplit/>
        </w:trPr>
        <w:tc>
          <w:tcPr>
            <w:tcW w:type="dxa" w:w="2232"/>
            <w:tcMar>
              <w:top w:w="70" w:type="dxa"/>
              <w:start w:w="90" w:type="dxa"/>
              <w:bottom w:w="70" w:type="dxa"/>
              <w:end w:w="90" w:type="dxa"/>
            </w:tcMar>
            <w:vAlign w:val="top"/>
          </w:tcPr>
          <w:p>
            <w:pPr>
              <w:spacing w:after="0" w:line="240" w:lineRule="auto"/>
            </w:pPr>
            <w:r>
              <w:rPr>
                <w:color w:val="243746"/>
                <w:sz w:val="15"/>
              </w:rPr>
              <w:t>Human oversight</w:t>
            </w:r>
          </w:p>
        </w:tc>
        <w:tc>
          <w:tcPr>
            <w:tcW w:type="dxa" w:w="5112"/>
            <w:tcMar>
              <w:top w:w="70" w:type="dxa"/>
              <w:start w:w="90" w:type="dxa"/>
              <w:bottom w:w="70" w:type="dxa"/>
              <w:end w:w="90" w:type="dxa"/>
            </w:tcMar>
            <w:vAlign w:val="top"/>
          </w:tcPr>
          <w:p>
            <w:pPr>
              <w:spacing w:after="0" w:line="240" w:lineRule="auto"/>
            </w:pPr>
            <w:r>
              <w:rPr>
                <w:color w:val="243746"/>
                <w:sz w:val="15"/>
              </w:rPr>
              <w:t>Role matrix; override tests; decision/override logs; training evidence.</w:t>
            </w:r>
          </w:p>
        </w:tc>
        <w:tc>
          <w:tcPr>
            <w:tcW w:type="dxa" w:w="4248"/>
            <w:tcMar>
              <w:top w:w="70" w:type="dxa"/>
              <w:start w:w="90" w:type="dxa"/>
              <w:bottom w:w="70" w:type="dxa"/>
              <w:end w:w="90" w:type="dxa"/>
            </w:tcMar>
            <w:vAlign w:val="top"/>
          </w:tcPr>
          <w:p>
            <w:pPr>
              <w:spacing w:after="0" w:line="240" w:lineRule="auto"/>
            </w:pPr>
            <w:r>
              <w:rPr>
                <w:color w:val="243746"/>
                <w:sz w:val="15"/>
              </w:rPr>
              <w:t>"Human in the loop" with no authority, time, competence or evidence.</w:t>
            </w:r>
          </w:p>
        </w:tc>
      </w:tr>
      <w:tr>
        <w:trPr>
          <w:cantSplit/>
        </w:trPr>
        <w:tc>
          <w:tcPr>
            <w:tcW w:type="dxa" w:w="2232"/>
            <w:tcMar>
              <w:top w:w="70" w:type="dxa"/>
              <w:start w:w="90" w:type="dxa"/>
              <w:bottom w:w="70" w:type="dxa"/>
              <w:end w:w="90" w:type="dxa"/>
            </w:tcMar>
            <w:vAlign w:val="top"/>
            <w:shd w:fill="F8FAFB"/>
          </w:tcPr>
          <w:p>
            <w:pPr>
              <w:spacing w:after="0" w:line="240" w:lineRule="auto"/>
            </w:pPr>
            <w:r>
              <w:rPr>
                <w:color w:val="243746"/>
                <w:sz w:val="15"/>
              </w:rPr>
              <w:t>Third party</w:t>
            </w:r>
          </w:p>
        </w:tc>
        <w:tc>
          <w:tcPr>
            <w:tcW w:type="dxa" w:w="5112"/>
            <w:tcMar>
              <w:top w:w="70" w:type="dxa"/>
              <w:start w:w="90" w:type="dxa"/>
              <w:bottom w:w="70" w:type="dxa"/>
              <w:end w:w="90" w:type="dxa"/>
            </w:tcMar>
            <w:vAlign w:val="top"/>
            <w:shd w:fill="F8FAFB"/>
          </w:tcPr>
          <w:p>
            <w:pPr>
              <w:spacing w:after="0" w:line="240" w:lineRule="auto"/>
            </w:pPr>
            <w:r>
              <w:rPr>
                <w:color w:val="243746"/>
                <w:sz w:val="15"/>
              </w:rPr>
              <w:t>Due diligence; contract; DPA; vendor evidence; change notices; exit tests.</w:t>
            </w:r>
          </w:p>
        </w:tc>
        <w:tc>
          <w:tcPr>
            <w:tcW w:type="dxa" w:w="4248"/>
            <w:tcMar>
              <w:top w:w="70" w:type="dxa"/>
              <w:start w:w="90" w:type="dxa"/>
              <w:bottom w:w="70" w:type="dxa"/>
              <w:end w:w="90" w:type="dxa"/>
            </w:tcMar>
            <w:vAlign w:val="top"/>
            <w:shd w:fill="F8FAFB"/>
          </w:tcPr>
          <w:p>
            <w:pPr>
              <w:spacing w:after="0" w:line="240" w:lineRule="auto"/>
            </w:pPr>
            <w:r>
              <w:rPr>
                <w:color w:val="243746"/>
                <w:sz w:val="15"/>
              </w:rPr>
              <w:t>Marketing/security page without scope or current validity.</w:t>
            </w:r>
          </w:p>
        </w:tc>
      </w:tr>
      <w:tr>
        <w:trPr>
          <w:cantSplit/>
        </w:trPr>
        <w:tc>
          <w:tcPr>
            <w:tcW w:type="dxa" w:w="2232"/>
            <w:tcMar>
              <w:top w:w="70" w:type="dxa"/>
              <w:start w:w="90" w:type="dxa"/>
              <w:bottom w:w="70" w:type="dxa"/>
              <w:end w:w="90" w:type="dxa"/>
            </w:tcMar>
            <w:vAlign w:val="top"/>
          </w:tcPr>
          <w:p>
            <w:pPr>
              <w:spacing w:after="0" w:line="240" w:lineRule="auto"/>
            </w:pPr>
            <w:r>
              <w:rPr>
                <w:color w:val="243746"/>
                <w:sz w:val="15"/>
              </w:rPr>
              <w:t>Monitoring / incident</w:t>
            </w:r>
          </w:p>
        </w:tc>
        <w:tc>
          <w:tcPr>
            <w:tcW w:type="dxa" w:w="5112"/>
            <w:tcMar>
              <w:top w:w="70" w:type="dxa"/>
              <w:start w:w="90" w:type="dxa"/>
              <w:bottom w:w="70" w:type="dxa"/>
              <w:end w:w="90" w:type="dxa"/>
            </w:tcMar>
            <w:vAlign w:val="top"/>
          </w:tcPr>
          <w:p>
            <w:pPr>
              <w:spacing w:after="0" w:line="240" w:lineRule="auto"/>
            </w:pPr>
            <w:r>
              <w:rPr>
                <w:color w:val="243746"/>
                <w:sz w:val="15"/>
              </w:rPr>
              <w:t>Metric records; threshold investigations; incident/RCA; restart decision.</w:t>
            </w:r>
          </w:p>
        </w:tc>
        <w:tc>
          <w:tcPr>
            <w:tcW w:type="dxa" w:w="4248"/>
            <w:tcMar>
              <w:top w:w="70" w:type="dxa"/>
              <w:start w:w="90" w:type="dxa"/>
              <w:bottom w:w="70" w:type="dxa"/>
              <w:end w:w="90" w:type="dxa"/>
            </w:tcMar>
            <w:vAlign w:val="top"/>
          </w:tcPr>
          <w:p>
            <w:pPr>
              <w:spacing w:after="0" w:line="240" w:lineRule="auto"/>
            </w:pPr>
            <w:r>
              <w:rPr>
                <w:color w:val="243746"/>
                <w:sz w:val="15"/>
              </w:rPr>
              <w:t>Dashboard screenshot disconnected from version, threshold or owner.</w:t>
            </w:r>
          </w:p>
        </w:tc>
      </w:tr>
    </w:tbl>
    <w:p>
      <w:pPr>
        <w:spacing w:after="20"/>
      </w:pPr>
    </w:p>
    <w:p>
      <w:pPr>
        <w:pStyle w:val="Heading2"/>
        <w:keepNext w:val="1"/>
      </w:pPr>
      <w:r>
        <w:t>Stop / escalate when</w:t>
      </w:r>
    </w:p>
    <w:p>
      <w:pPr>
        <w:pStyle w:val="ListBullet"/>
        <w:spacing w:after="50"/>
        <w:ind w:left="317"/>
      </w:pPr>
      <w:r>
        <w:rPr>
          <w:color w:val="A33A3A"/>
        </w:rPr>
        <w:t>A control is represented as effective solely because a procedure says it should exist.</w:t>
      </w:r>
    </w:p>
    <w:p>
      <w:pPr>
        <w:pStyle w:val="ListBullet"/>
        <w:spacing w:after="50"/>
        <w:ind w:left="317"/>
      </w:pPr>
      <w:r>
        <w:rPr>
          <w:color w:val="A33A3A"/>
        </w:rPr>
        <w:t>Evidence cannot be tied to the current model/version/configuration or use case.</w:t>
      </w:r>
    </w:p>
    <w:p>
      <w:pPr>
        <w:pStyle w:val="ListBullet"/>
        <w:spacing w:after="50"/>
        <w:ind w:left="317"/>
      </w:pPr>
      <w:r>
        <w:rPr>
          <w:color w:val="A33A3A"/>
        </w:rPr>
        <w:t>High/Critical residual-risk reduction depends on weak, stale or unverified evidence.</w:t>
      </w:r>
    </w:p>
    <w:p>
      <w:pPr>
        <w:pStyle w:val="ListBullet"/>
        <w:spacing w:after="50"/>
        <w:ind w:left="317"/>
      </w:pPr>
      <w:r>
        <w:rPr>
          <w:color w:val="A33A3A"/>
        </w:rPr>
        <w:t>Internal Audit is asked to design or operate the control it will later assure.</w:t>
      </w:r>
    </w:p>
    <w:p>
      <w:pPr>
        <w:pStyle w:val="Heading2"/>
        <w:keepNext w:val="1"/>
      </w:pPr>
      <w:r>
        <w:t>Minimum evidence pack</w:t>
      </w:r>
    </w:p>
    <w:p>
      <w:pPr>
        <w:pStyle w:val="ListBullet"/>
        <w:spacing w:after="50"/>
        <w:ind w:left="317"/>
      </w:pPr>
      <w:r>
        <w:t>Evidence index</w:t>
      </w:r>
    </w:p>
    <w:p>
      <w:pPr>
        <w:pStyle w:val="ListBullet"/>
        <w:spacing w:after="50"/>
        <w:ind w:left="317"/>
      </w:pPr>
      <w:r>
        <w:t>Control-to-evidence mapping</w:t>
      </w:r>
    </w:p>
    <w:p>
      <w:pPr>
        <w:pStyle w:val="ListBullet"/>
        <w:spacing w:after="50"/>
        <w:ind w:left="317"/>
      </w:pPr>
      <w:r>
        <w:t>Approval records</w:t>
      </w:r>
    </w:p>
    <w:p>
      <w:pPr>
        <w:pStyle w:val="ListBullet"/>
        <w:spacing w:after="50"/>
        <w:ind w:left="317"/>
      </w:pPr>
      <w:r>
        <w:t>Current test/validation evidence</w:t>
      </w:r>
    </w:p>
    <w:p>
      <w:pPr>
        <w:pStyle w:val="ListBullet"/>
        <w:spacing w:after="50"/>
        <w:ind w:left="317"/>
      </w:pPr>
      <w:r>
        <w:t>Monitoring and incident records</w:t>
      </w:r>
    </w:p>
    <w:p>
      <w:pPr>
        <w:pStyle w:val="ListBullet"/>
        <w:spacing w:after="50"/>
        <w:ind w:left="317"/>
      </w:pPr>
      <w:r>
        <w:t>Vendor/change evidence</w:t>
      </w:r>
    </w:p>
    <w:p>
      <w:pPr>
        <w:pStyle w:val="ListBullet"/>
        <w:spacing w:after="50"/>
        <w:ind w:left="317"/>
      </w:pPr>
      <w:r>
        <w:t>Action closure evidence</w:t>
      </w:r>
    </w:p>
    <w:p>
      <w:pPr>
        <w:pStyle w:val="ListBullet"/>
        <w:spacing w:after="50"/>
        <w:ind w:left="317"/>
      </w:pPr>
      <w:r>
        <w:t>Assurance handoff record</w:t>
      </w:r>
    </w:p>
    <w:p>
      <w:r>
        <w:br w:type="page"/>
      </w:r>
    </w:p>
    <w:p>
      <w:pPr>
        <w:pStyle w:val="Heading1"/>
      </w:pPr>
      <w:r>
        <w:t>3. System-Specific Quick Action Cards</w:t>
      </w:r>
    </w:p>
    <w:tbl>
      <w:tblPr>
        <w:tblW w:type="auto" w:w="0"/>
        <w:jc w:val="center"/>
        <w:tblLook w:firstColumn="1" w:firstRow="1" w:lastColumn="0" w:lastRow="0" w:noHBand="0" w:noVBand="1" w:val="04A0"/>
      </w:tblPr>
      <w:tblGrid>
        <w:gridCol w:w="10454"/>
      </w:tblGrid>
      <w:tr>
        <w:tc>
          <w:tcPr>
            <w:tcW w:type="dxa" w:w="10454"/>
            <w:shd w:fill="EAF1F7"/>
            <w:tcMar>
              <w:top w:w="130" w:type="dxa"/>
              <w:start w:w="150" w:type="dxa"/>
              <w:bottom w:w="130" w:type="dxa"/>
              <w:end w:w="150" w:type="dxa"/>
            </w:tcMar>
          </w:tcPr>
          <w:p>
            <w:pPr>
              <w:spacing w:after="0"/>
            </w:pPr>
            <w:r>
              <w:rPr>
                <w:b/>
                <w:color w:val="18324A"/>
              </w:rPr>
              <w:t xml:space="preserve">HOW TO READ THESE CARDS. </w:t>
            </w:r>
            <w:r>
              <w:t>They do not replace risk or legal assessment. They summarize the current fictional portfolio state and identify the playbooks that should be activated first based on existing Duckworks evidence.</w:t>
            </w:r>
          </w:p>
        </w:tc>
      </w:tr>
    </w:tbl>
    <w:p>
      <w:pPr>
        <w:spacing w:after="20"/>
      </w:pPr>
    </w:p>
    <w:p>
      <w:pPr>
        <w:pStyle w:val="Heading2"/>
        <w:keepNext w:val="1"/>
      </w:pPr>
      <w:r>
        <w:t>AI-001 DuckDesign AI</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088"/>
            <w:shd w:fill="18324A"/>
            <w:tcMar>
              <w:top w:w="70" w:type="dxa"/>
              <w:start w:w="90" w:type="dxa"/>
              <w:bottom w:w="70" w:type="dxa"/>
              <w:end w:w="90" w:type="dxa"/>
            </w:tcMar>
            <w:vAlign w:val="center"/>
          </w:tcPr>
          <w:p>
            <w:pPr>
              <w:spacing w:after="0"/>
            </w:pPr>
            <w:r>
              <w:rPr>
                <w:b/>
                <w:color w:val="FFFFFF"/>
                <w:sz w:val="15"/>
              </w:rPr>
              <w:t>Current gate</w:t>
            </w:r>
          </w:p>
        </w:tc>
        <w:tc>
          <w:tcPr>
            <w:tcW w:type="dxa" w:w="3384"/>
            <w:shd w:fill="18324A"/>
            <w:tcMar>
              <w:top w:w="70" w:type="dxa"/>
              <w:start w:w="90" w:type="dxa"/>
              <w:bottom w:w="70" w:type="dxa"/>
              <w:end w:w="90" w:type="dxa"/>
            </w:tcMar>
            <w:vAlign w:val="center"/>
          </w:tcPr>
          <w:p>
            <w:pPr>
              <w:spacing w:after="0"/>
            </w:pPr>
            <w:r>
              <w:rPr>
                <w:b/>
                <w:color w:val="FFFFFF"/>
                <w:sz w:val="15"/>
              </w:rPr>
              <w:t>Context</w:t>
            </w:r>
          </w:p>
        </w:tc>
        <w:tc>
          <w:tcPr>
            <w:tcW w:type="dxa" w:w="2376"/>
            <w:shd w:fill="18324A"/>
            <w:tcMar>
              <w:top w:w="70" w:type="dxa"/>
              <w:start w:w="90" w:type="dxa"/>
              <w:bottom w:w="70" w:type="dxa"/>
              <w:end w:w="90" w:type="dxa"/>
            </w:tcMar>
            <w:vAlign w:val="center"/>
          </w:tcPr>
          <w:p>
            <w:pPr>
              <w:spacing w:after="0"/>
            </w:pPr>
            <w:r>
              <w:rPr>
                <w:b/>
                <w:color w:val="FFFFFF"/>
                <w:sz w:val="15"/>
              </w:rPr>
              <w:t>Priority playbooks</w:t>
            </w:r>
          </w:p>
        </w:tc>
        <w:tc>
          <w:tcPr>
            <w:tcW w:type="dxa" w:w="3528"/>
            <w:shd w:fill="18324A"/>
            <w:tcMar>
              <w:top w:w="70" w:type="dxa"/>
              <w:start w:w="90" w:type="dxa"/>
              <w:bottom w:w="70" w:type="dxa"/>
              <w:end w:w="90" w:type="dxa"/>
            </w:tcMar>
            <w:vAlign w:val="center"/>
          </w:tcPr>
          <w:p>
            <w:pPr>
              <w:spacing w:after="0"/>
            </w:pPr>
            <w:r>
              <w:rPr>
                <w:b/>
                <w:color w:val="FFFFFF"/>
                <w:sz w:val="15"/>
              </w:rPr>
              <w:t>Immediate decision rule</w:t>
            </w:r>
          </w:p>
        </w:tc>
      </w:tr>
      <w:tr>
        <w:trPr>
          <w:cantSplit/>
        </w:trPr>
        <w:tc>
          <w:tcPr>
            <w:tcW w:type="dxa" w:w="2088"/>
            <w:tcMar>
              <w:top w:w="70" w:type="dxa"/>
              <w:start w:w="90" w:type="dxa"/>
              <w:bottom w:w="70" w:type="dxa"/>
              <w:end w:w="90" w:type="dxa"/>
            </w:tcMar>
            <w:vAlign w:val="top"/>
          </w:tcPr>
          <w:p>
            <w:pPr>
              <w:spacing w:after="0" w:line="240" w:lineRule="auto"/>
            </w:pPr>
            <w:r>
              <w:rPr>
                <w:color w:val="243746"/>
                <w:sz w:val="15"/>
              </w:rPr>
              <w:t>Restricted pilot only</w:t>
            </w:r>
          </w:p>
        </w:tc>
        <w:tc>
          <w:tcPr>
            <w:tcW w:type="dxa" w:w="3384"/>
            <w:tcMar>
              <w:top w:w="70" w:type="dxa"/>
              <w:start w:w="90" w:type="dxa"/>
              <w:bottom w:w="70" w:type="dxa"/>
              <w:end w:w="90" w:type="dxa"/>
            </w:tcMar>
            <w:vAlign w:val="top"/>
          </w:tcPr>
          <w:p>
            <w:pPr>
              <w:spacing w:after="0" w:line="240" w:lineRule="auto"/>
            </w:pPr>
            <w:r>
              <w:rPr>
                <w:color w:val="243746"/>
                <w:sz w:val="15"/>
              </w:rPr>
              <w:t>Generative engineering design assistance; highly confidential CAD/IP; third-party component assumed.</w:t>
            </w:r>
          </w:p>
        </w:tc>
        <w:tc>
          <w:tcPr>
            <w:tcW w:type="dxa" w:w="2376"/>
            <w:tcMar>
              <w:top w:w="70" w:type="dxa"/>
              <w:start w:w="90" w:type="dxa"/>
              <w:bottom w:w="70" w:type="dxa"/>
              <w:end w:w="90" w:type="dxa"/>
            </w:tcMar>
            <w:vAlign w:val="top"/>
          </w:tcPr>
          <w:p>
            <w:pPr>
              <w:spacing w:after="0" w:line="240" w:lineRule="auto"/>
            </w:pPr>
            <w:r>
              <w:rPr>
                <w:color w:val="243746"/>
                <w:sz w:val="15"/>
              </w:rPr>
              <w:t>PB-04, PB-06, PB-07, PB-08, PB-10, PB-11</w:t>
            </w:r>
          </w:p>
        </w:tc>
        <w:tc>
          <w:tcPr>
            <w:tcW w:type="dxa" w:w="3528"/>
            <w:tcMar>
              <w:top w:w="70" w:type="dxa"/>
              <w:start w:w="90" w:type="dxa"/>
              <w:bottom w:w="70" w:type="dxa"/>
              <w:end w:w="90" w:type="dxa"/>
            </w:tcMar>
            <w:vAlign w:val="top"/>
          </w:tcPr>
          <w:p>
            <w:pPr>
              <w:spacing w:after="0" w:line="240" w:lineRule="auto"/>
            </w:pPr>
            <w:r>
              <w:rPr>
                <w:color w:val="243746"/>
                <w:sz w:val="15"/>
              </w:rPr>
              <w:t>Do not permit autonomous production design release. Require competent engineer review, validation and IP/data protections.</w:t>
            </w:r>
          </w:p>
        </w:tc>
      </w:tr>
    </w:tbl>
    <w:p>
      <w:pPr>
        <w:spacing w:after="20"/>
      </w:pPr>
    </w:p>
    <w:p>
      <w:pPr>
        <w:pStyle w:val="Heading2"/>
        <w:keepNext w:val="1"/>
      </w:pPr>
      <w:r>
        <w:t>AI-002 QuackBot</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088"/>
            <w:shd w:fill="18324A"/>
            <w:tcMar>
              <w:top w:w="70" w:type="dxa"/>
              <w:start w:w="90" w:type="dxa"/>
              <w:bottom w:w="70" w:type="dxa"/>
              <w:end w:w="90" w:type="dxa"/>
            </w:tcMar>
            <w:vAlign w:val="center"/>
          </w:tcPr>
          <w:p>
            <w:pPr>
              <w:spacing w:after="0"/>
            </w:pPr>
            <w:r>
              <w:rPr>
                <w:b/>
                <w:color w:val="FFFFFF"/>
                <w:sz w:val="15"/>
              </w:rPr>
              <w:t>Current gate</w:t>
            </w:r>
          </w:p>
        </w:tc>
        <w:tc>
          <w:tcPr>
            <w:tcW w:type="dxa" w:w="3384"/>
            <w:shd w:fill="18324A"/>
            <w:tcMar>
              <w:top w:w="70" w:type="dxa"/>
              <w:start w:w="90" w:type="dxa"/>
              <w:bottom w:w="70" w:type="dxa"/>
              <w:end w:w="90" w:type="dxa"/>
            </w:tcMar>
            <w:vAlign w:val="center"/>
          </w:tcPr>
          <w:p>
            <w:pPr>
              <w:spacing w:after="0"/>
            </w:pPr>
            <w:r>
              <w:rPr>
                <w:b/>
                <w:color w:val="FFFFFF"/>
                <w:sz w:val="15"/>
              </w:rPr>
              <w:t>Context</w:t>
            </w:r>
          </w:p>
        </w:tc>
        <w:tc>
          <w:tcPr>
            <w:tcW w:type="dxa" w:w="2376"/>
            <w:shd w:fill="18324A"/>
            <w:tcMar>
              <w:top w:w="70" w:type="dxa"/>
              <w:start w:w="90" w:type="dxa"/>
              <w:bottom w:w="70" w:type="dxa"/>
              <w:end w:w="90" w:type="dxa"/>
            </w:tcMar>
            <w:vAlign w:val="center"/>
          </w:tcPr>
          <w:p>
            <w:pPr>
              <w:spacing w:after="0"/>
            </w:pPr>
            <w:r>
              <w:rPr>
                <w:b/>
                <w:color w:val="FFFFFF"/>
                <w:sz w:val="15"/>
              </w:rPr>
              <w:t>Priority playbooks</w:t>
            </w:r>
          </w:p>
        </w:tc>
        <w:tc>
          <w:tcPr>
            <w:tcW w:type="dxa" w:w="3528"/>
            <w:shd w:fill="18324A"/>
            <w:tcMar>
              <w:top w:w="70" w:type="dxa"/>
              <w:start w:w="90" w:type="dxa"/>
              <w:bottom w:w="70" w:type="dxa"/>
              <w:end w:w="90" w:type="dxa"/>
            </w:tcMar>
            <w:vAlign w:val="center"/>
          </w:tcPr>
          <w:p>
            <w:pPr>
              <w:spacing w:after="0"/>
            </w:pPr>
            <w:r>
              <w:rPr>
                <w:b/>
                <w:color w:val="FFFFFF"/>
                <w:sz w:val="15"/>
              </w:rPr>
              <w:t>Immediate decision rule</w:t>
            </w:r>
          </w:p>
        </w:tc>
      </w:tr>
      <w:tr>
        <w:trPr>
          <w:cantSplit/>
        </w:trPr>
        <w:tc>
          <w:tcPr>
            <w:tcW w:type="dxa" w:w="2088"/>
            <w:tcMar>
              <w:top w:w="70" w:type="dxa"/>
              <w:start w:w="90" w:type="dxa"/>
              <w:bottom w:w="70" w:type="dxa"/>
              <w:end w:w="90" w:type="dxa"/>
            </w:tcMar>
            <w:vAlign w:val="top"/>
          </w:tcPr>
          <w:p>
            <w:pPr>
              <w:spacing w:after="0" w:line="240" w:lineRule="auto"/>
            </w:pPr>
            <w:r>
              <w:rPr>
                <w:color w:val="243746"/>
                <w:sz w:val="15"/>
              </w:rPr>
              <w:t>Production blocked pending gates</w:t>
            </w:r>
          </w:p>
        </w:tc>
        <w:tc>
          <w:tcPr>
            <w:tcW w:type="dxa" w:w="3384"/>
            <w:tcMar>
              <w:top w:w="70" w:type="dxa"/>
              <w:start w:w="90" w:type="dxa"/>
              <w:bottom w:w="70" w:type="dxa"/>
              <w:end w:w="90" w:type="dxa"/>
            </w:tcMar>
            <w:vAlign w:val="top"/>
          </w:tcPr>
          <w:p>
            <w:pPr>
              <w:spacing w:after="0" w:line="240" w:lineRule="auto"/>
            </w:pPr>
            <w:r>
              <w:rPr>
                <w:color w:val="243746"/>
                <w:sz w:val="15"/>
              </w:rPr>
              <w:t>Customer-facing GenAI/RAG; customer queries and support knowledge; third-party SaaS.</w:t>
            </w:r>
          </w:p>
        </w:tc>
        <w:tc>
          <w:tcPr>
            <w:tcW w:type="dxa" w:w="2376"/>
            <w:tcMar>
              <w:top w:w="70" w:type="dxa"/>
              <w:start w:w="90" w:type="dxa"/>
              <w:bottom w:w="70" w:type="dxa"/>
              <w:end w:w="90" w:type="dxa"/>
            </w:tcMar>
            <w:vAlign w:val="top"/>
          </w:tcPr>
          <w:p>
            <w:pPr>
              <w:spacing w:after="0" w:line="240" w:lineRule="auto"/>
            </w:pPr>
            <w:r>
              <w:rPr>
                <w:color w:val="243746"/>
                <w:sz w:val="15"/>
              </w:rPr>
              <w:t>PB-04, PB-06, PB-07, PB-08, PB-09, PB-10</w:t>
            </w:r>
          </w:p>
        </w:tc>
        <w:tc>
          <w:tcPr>
            <w:tcW w:type="dxa" w:w="3528"/>
            <w:tcMar>
              <w:top w:w="70" w:type="dxa"/>
              <w:start w:w="90" w:type="dxa"/>
              <w:bottom w:w="70" w:type="dxa"/>
              <w:end w:w="90" w:type="dxa"/>
            </w:tcMar>
            <w:vAlign w:val="top"/>
          </w:tcPr>
          <w:p>
            <w:pPr>
              <w:spacing w:after="0" w:line="240" w:lineRule="auto"/>
            </w:pPr>
            <w:r>
              <w:rPr>
                <w:color w:val="243746"/>
                <w:sz w:val="15"/>
              </w:rPr>
              <w:t>Block production until prompt/RAG security, escalation, content boundaries, monitoring and customer safeguards are evidenced.</w:t>
            </w:r>
          </w:p>
        </w:tc>
      </w:tr>
    </w:tbl>
    <w:p>
      <w:pPr>
        <w:spacing w:after="20"/>
      </w:pPr>
    </w:p>
    <w:p>
      <w:pPr>
        <w:pStyle w:val="Heading2"/>
        <w:keepNext w:val="1"/>
      </w:pPr>
      <w:r>
        <w:t>AI-003 FeatherForecast</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088"/>
            <w:shd w:fill="18324A"/>
            <w:tcMar>
              <w:top w:w="70" w:type="dxa"/>
              <w:start w:w="90" w:type="dxa"/>
              <w:bottom w:w="70" w:type="dxa"/>
              <w:end w:w="90" w:type="dxa"/>
            </w:tcMar>
            <w:vAlign w:val="center"/>
          </w:tcPr>
          <w:p>
            <w:pPr>
              <w:spacing w:after="0"/>
            </w:pPr>
            <w:r>
              <w:rPr>
                <w:b/>
                <w:color w:val="FFFFFF"/>
                <w:sz w:val="15"/>
              </w:rPr>
              <w:t>Current gate</w:t>
            </w:r>
          </w:p>
        </w:tc>
        <w:tc>
          <w:tcPr>
            <w:tcW w:type="dxa" w:w="3384"/>
            <w:shd w:fill="18324A"/>
            <w:tcMar>
              <w:top w:w="70" w:type="dxa"/>
              <w:start w:w="90" w:type="dxa"/>
              <w:bottom w:w="70" w:type="dxa"/>
              <w:end w:w="90" w:type="dxa"/>
            </w:tcMar>
            <w:vAlign w:val="center"/>
          </w:tcPr>
          <w:p>
            <w:pPr>
              <w:spacing w:after="0"/>
            </w:pPr>
            <w:r>
              <w:rPr>
                <w:b/>
                <w:color w:val="FFFFFF"/>
                <w:sz w:val="15"/>
              </w:rPr>
              <w:t>Context</w:t>
            </w:r>
          </w:p>
        </w:tc>
        <w:tc>
          <w:tcPr>
            <w:tcW w:type="dxa" w:w="2376"/>
            <w:shd w:fill="18324A"/>
            <w:tcMar>
              <w:top w:w="70" w:type="dxa"/>
              <w:start w:w="90" w:type="dxa"/>
              <w:bottom w:w="70" w:type="dxa"/>
              <w:end w:w="90" w:type="dxa"/>
            </w:tcMar>
            <w:vAlign w:val="center"/>
          </w:tcPr>
          <w:p>
            <w:pPr>
              <w:spacing w:after="0"/>
            </w:pPr>
            <w:r>
              <w:rPr>
                <w:b/>
                <w:color w:val="FFFFFF"/>
                <w:sz w:val="15"/>
              </w:rPr>
              <w:t>Priority playbooks</w:t>
            </w:r>
          </w:p>
        </w:tc>
        <w:tc>
          <w:tcPr>
            <w:tcW w:type="dxa" w:w="3528"/>
            <w:shd w:fill="18324A"/>
            <w:tcMar>
              <w:top w:w="70" w:type="dxa"/>
              <w:start w:w="90" w:type="dxa"/>
              <w:bottom w:w="70" w:type="dxa"/>
              <w:end w:w="90" w:type="dxa"/>
            </w:tcMar>
            <w:vAlign w:val="center"/>
          </w:tcPr>
          <w:p>
            <w:pPr>
              <w:spacing w:after="0"/>
            </w:pPr>
            <w:r>
              <w:rPr>
                <w:b/>
                <w:color w:val="FFFFFF"/>
                <w:sz w:val="15"/>
              </w:rPr>
              <w:t>Immediate decision rule</w:t>
            </w:r>
          </w:p>
        </w:tc>
      </w:tr>
      <w:tr>
        <w:trPr>
          <w:cantSplit/>
        </w:trPr>
        <w:tc>
          <w:tcPr>
            <w:tcW w:type="dxa" w:w="2088"/>
            <w:tcMar>
              <w:top w:w="70" w:type="dxa"/>
              <w:start w:w="90" w:type="dxa"/>
              <w:bottom w:w="70" w:type="dxa"/>
              <w:end w:w="90" w:type="dxa"/>
            </w:tcMar>
            <w:vAlign w:val="top"/>
          </w:tcPr>
          <w:p>
            <w:pPr>
              <w:spacing w:after="0" w:line="240" w:lineRule="auto"/>
            </w:pPr>
            <w:r>
              <w:rPr>
                <w:color w:val="243746"/>
                <w:sz w:val="15"/>
              </w:rPr>
              <w:t>Continue with monitoring</w:t>
            </w:r>
          </w:p>
        </w:tc>
        <w:tc>
          <w:tcPr>
            <w:tcW w:type="dxa" w:w="3384"/>
            <w:tcMar>
              <w:top w:w="70" w:type="dxa"/>
              <w:start w:w="90" w:type="dxa"/>
              <w:bottom w:w="70" w:type="dxa"/>
              <w:end w:w="90" w:type="dxa"/>
            </w:tcMar>
            <w:vAlign w:val="top"/>
          </w:tcPr>
          <w:p>
            <w:pPr>
              <w:spacing w:after="0" w:line="240" w:lineRule="auto"/>
            </w:pPr>
            <w:r>
              <w:rPr>
                <w:color w:val="243746"/>
                <w:sz w:val="15"/>
              </w:rPr>
              <w:t>Internal predictive ML for demand/inventory; operational/financial decisions.</w:t>
            </w:r>
          </w:p>
        </w:tc>
        <w:tc>
          <w:tcPr>
            <w:tcW w:type="dxa" w:w="2376"/>
            <w:tcMar>
              <w:top w:w="70" w:type="dxa"/>
              <w:start w:w="90" w:type="dxa"/>
              <w:bottom w:w="70" w:type="dxa"/>
              <w:end w:w="90" w:type="dxa"/>
            </w:tcMar>
            <w:vAlign w:val="top"/>
          </w:tcPr>
          <w:p>
            <w:pPr>
              <w:spacing w:after="0" w:line="240" w:lineRule="auto"/>
            </w:pPr>
            <w:r>
              <w:rPr>
                <w:color w:val="243746"/>
                <w:sz w:val="15"/>
              </w:rPr>
              <w:t>PB-07, PB-10, PB-11, PB-13</w:t>
            </w:r>
          </w:p>
        </w:tc>
        <w:tc>
          <w:tcPr>
            <w:tcW w:type="dxa" w:w="3528"/>
            <w:tcMar>
              <w:top w:w="70" w:type="dxa"/>
              <w:start w:w="90" w:type="dxa"/>
              <w:bottom w:w="70" w:type="dxa"/>
              <w:end w:w="90" w:type="dxa"/>
            </w:tcMar>
            <w:vAlign w:val="top"/>
          </w:tcPr>
          <w:p>
            <w:pPr>
              <w:spacing w:after="0" w:line="240" w:lineRule="auto"/>
            </w:pPr>
            <w:r>
              <w:rPr>
                <w:color w:val="243746"/>
                <w:sz w:val="15"/>
              </w:rPr>
              <w:t>Managers retain approval for material commitments; monitor forecast error, drift and data quality.</w:t>
            </w:r>
          </w:p>
        </w:tc>
      </w:tr>
    </w:tbl>
    <w:p>
      <w:pPr>
        <w:spacing w:after="20"/>
      </w:pPr>
    </w:p>
    <w:p>
      <w:pPr>
        <w:pStyle w:val="Heading2"/>
        <w:keepNext w:val="1"/>
      </w:pPr>
      <w:r>
        <w:t>AI-004 WingInspect Vision</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088"/>
            <w:shd w:fill="18324A"/>
            <w:tcMar>
              <w:top w:w="70" w:type="dxa"/>
              <w:start w:w="90" w:type="dxa"/>
              <w:bottom w:w="70" w:type="dxa"/>
              <w:end w:w="90" w:type="dxa"/>
            </w:tcMar>
            <w:vAlign w:val="center"/>
          </w:tcPr>
          <w:p>
            <w:pPr>
              <w:spacing w:after="0"/>
            </w:pPr>
            <w:r>
              <w:rPr>
                <w:b/>
                <w:color w:val="FFFFFF"/>
                <w:sz w:val="15"/>
              </w:rPr>
              <w:t>Current gate</w:t>
            </w:r>
          </w:p>
        </w:tc>
        <w:tc>
          <w:tcPr>
            <w:tcW w:type="dxa" w:w="3384"/>
            <w:shd w:fill="18324A"/>
            <w:tcMar>
              <w:top w:w="70" w:type="dxa"/>
              <w:start w:w="90" w:type="dxa"/>
              <w:bottom w:w="70" w:type="dxa"/>
              <w:end w:w="90" w:type="dxa"/>
            </w:tcMar>
            <w:vAlign w:val="center"/>
          </w:tcPr>
          <w:p>
            <w:pPr>
              <w:spacing w:after="0"/>
            </w:pPr>
            <w:r>
              <w:rPr>
                <w:b/>
                <w:color w:val="FFFFFF"/>
                <w:sz w:val="15"/>
              </w:rPr>
              <w:t>Context</w:t>
            </w:r>
          </w:p>
        </w:tc>
        <w:tc>
          <w:tcPr>
            <w:tcW w:type="dxa" w:w="2376"/>
            <w:shd w:fill="18324A"/>
            <w:tcMar>
              <w:top w:w="70" w:type="dxa"/>
              <w:start w:w="90" w:type="dxa"/>
              <w:bottom w:w="70" w:type="dxa"/>
              <w:end w:w="90" w:type="dxa"/>
            </w:tcMar>
            <w:vAlign w:val="center"/>
          </w:tcPr>
          <w:p>
            <w:pPr>
              <w:spacing w:after="0"/>
            </w:pPr>
            <w:r>
              <w:rPr>
                <w:b/>
                <w:color w:val="FFFFFF"/>
                <w:sz w:val="15"/>
              </w:rPr>
              <w:t>Priority playbooks</w:t>
            </w:r>
          </w:p>
        </w:tc>
        <w:tc>
          <w:tcPr>
            <w:tcW w:type="dxa" w:w="3528"/>
            <w:shd w:fill="18324A"/>
            <w:tcMar>
              <w:top w:w="70" w:type="dxa"/>
              <w:start w:w="90" w:type="dxa"/>
              <w:bottom w:w="70" w:type="dxa"/>
              <w:end w:w="90" w:type="dxa"/>
            </w:tcMar>
            <w:vAlign w:val="center"/>
          </w:tcPr>
          <w:p>
            <w:pPr>
              <w:spacing w:after="0"/>
            </w:pPr>
            <w:r>
              <w:rPr>
                <w:b/>
                <w:color w:val="FFFFFF"/>
                <w:sz w:val="15"/>
              </w:rPr>
              <w:t>Immediate decision rule</w:t>
            </w:r>
          </w:p>
        </w:tc>
      </w:tr>
      <w:tr>
        <w:trPr>
          <w:cantSplit/>
        </w:trPr>
        <w:tc>
          <w:tcPr>
            <w:tcW w:type="dxa" w:w="2088"/>
            <w:tcMar>
              <w:top w:w="70" w:type="dxa"/>
              <w:start w:w="90" w:type="dxa"/>
              <w:bottom w:w="70" w:type="dxa"/>
              <w:end w:w="90" w:type="dxa"/>
            </w:tcMar>
            <w:vAlign w:val="top"/>
          </w:tcPr>
          <w:p>
            <w:pPr>
              <w:spacing w:after="0" w:line="240" w:lineRule="auto"/>
            </w:pPr>
            <w:r>
              <w:rPr>
                <w:color w:val="243746"/>
                <w:sz w:val="15"/>
              </w:rPr>
              <w:t>Restricted pilot only</w:t>
            </w:r>
          </w:p>
        </w:tc>
        <w:tc>
          <w:tcPr>
            <w:tcW w:type="dxa" w:w="3384"/>
            <w:tcMar>
              <w:top w:w="70" w:type="dxa"/>
              <w:start w:w="90" w:type="dxa"/>
              <w:bottom w:w="70" w:type="dxa"/>
              <w:end w:w="90" w:type="dxa"/>
            </w:tcMar>
            <w:vAlign w:val="top"/>
          </w:tcPr>
          <w:p>
            <w:pPr>
              <w:spacing w:after="0" w:line="240" w:lineRule="auto"/>
            </w:pPr>
            <w:r>
              <w:rPr>
                <w:color w:val="243746"/>
                <w:sz w:val="15"/>
              </w:rPr>
              <w:t>Computer vision for defect detection; product quality/safety relevance; internal model.</w:t>
            </w:r>
          </w:p>
        </w:tc>
        <w:tc>
          <w:tcPr>
            <w:tcW w:type="dxa" w:w="2376"/>
            <w:tcMar>
              <w:top w:w="70" w:type="dxa"/>
              <w:start w:w="90" w:type="dxa"/>
              <w:bottom w:w="70" w:type="dxa"/>
              <w:end w:w="90" w:type="dxa"/>
            </w:tcMar>
            <w:vAlign w:val="top"/>
          </w:tcPr>
          <w:p>
            <w:pPr>
              <w:spacing w:after="0" w:line="240" w:lineRule="auto"/>
            </w:pPr>
            <w:r>
              <w:rPr>
                <w:color w:val="243746"/>
                <w:sz w:val="15"/>
              </w:rPr>
              <w:t>PB-03, PB-06, PB-07, PB-08, PB-09, PB-10</w:t>
            </w:r>
          </w:p>
        </w:tc>
        <w:tc>
          <w:tcPr>
            <w:tcW w:type="dxa" w:w="3528"/>
            <w:tcMar>
              <w:top w:w="70" w:type="dxa"/>
              <w:start w:w="90" w:type="dxa"/>
              <w:bottom w:w="70" w:type="dxa"/>
              <w:end w:w="90" w:type="dxa"/>
            </w:tcMar>
            <w:vAlign w:val="top"/>
          </w:tcPr>
          <w:p>
            <w:pPr>
              <w:spacing w:after="0" w:line="240" w:lineRule="auto"/>
            </w:pPr>
            <w:r>
              <w:rPr>
                <w:color w:val="243746"/>
                <w:sz w:val="15"/>
              </w:rPr>
              <w:t>Human inspector remains final authority; validate false-negative risk before safety-critical reliance.</w:t>
            </w:r>
          </w:p>
        </w:tc>
      </w:tr>
    </w:tbl>
    <w:p>
      <w:pPr>
        <w:spacing w:after="20"/>
      </w:pPr>
    </w:p>
    <w:p>
      <w:pPr>
        <w:pStyle w:val="Heading2"/>
        <w:keepNext w:val="1"/>
      </w:pPr>
      <w:r>
        <w:t>AI-005 DuckTalent AI</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088"/>
            <w:shd w:fill="18324A"/>
            <w:tcMar>
              <w:top w:w="70" w:type="dxa"/>
              <w:start w:w="90" w:type="dxa"/>
              <w:bottom w:w="70" w:type="dxa"/>
              <w:end w:w="90" w:type="dxa"/>
            </w:tcMar>
            <w:vAlign w:val="center"/>
          </w:tcPr>
          <w:p>
            <w:pPr>
              <w:spacing w:after="0"/>
            </w:pPr>
            <w:r>
              <w:rPr>
                <w:b/>
                <w:color w:val="FFFFFF"/>
                <w:sz w:val="15"/>
              </w:rPr>
              <w:t>Current gate</w:t>
            </w:r>
          </w:p>
        </w:tc>
        <w:tc>
          <w:tcPr>
            <w:tcW w:type="dxa" w:w="3384"/>
            <w:shd w:fill="18324A"/>
            <w:tcMar>
              <w:top w:w="70" w:type="dxa"/>
              <w:start w:w="90" w:type="dxa"/>
              <w:bottom w:w="70" w:type="dxa"/>
              <w:end w:w="90" w:type="dxa"/>
            </w:tcMar>
            <w:vAlign w:val="center"/>
          </w:tcPr>
          <w:p>
            <w:pPr>
              <w:spacing w:after="0"/>
            </w:pPr>
            <w:r>
              <w:rPr>
                <w:b/>
                <w:color w:val="FFFFFF"/>
                <w:sz w:val="15"/>
              </w:rPr>
              <w:t>Context</w:t>
            </w:r>
          </w:p>
        </w:tc>
        <w:tc>
          <w:tcPr>
            <w:tcW w:type="dxa" w:w="2376"/>
            <w:shd w:fill="18324A"/>
            <w:tcMar>
              <w:top w:w="70" w:type="dxa"/>
              <w:start w:w="90" w:type="dxa"/>
              <w:bottom w:w="70" w:type="dxa"/>
              <w:end w:w="90" w:type="dxa"/>
            </w:tcMar>
            <w:vAlign w:val="center"/>
          </w:tcPr>
          <w:p>
            <w:pPr>
              <w:spacing w:after="0"/>
            </w:pPr>
            <w:r>
              <w:rPr>
                <w:b/>
                <w:color w:val="FFFFFF"/>
                <w:sz w:val="15"/>
              </w:rPr>
              <w:t>Priority playbooks</w:t>
            </w:r>
          </w:p>
        </w:tc>
        <w:tc>
          <w:tcPr>
            <w:tcW w:type="dxa" w:w="3528"/>
            <w:shd w:fill="18324A"/>
            <w:tcMar>
              <w:top w:w="70" w:type="dxa"/>
              <w:start w:w="90" w:type="dxa"/>
              <w:bottom w:w="70" w:type="dxa"/>
              <w:end w:w="90" w:type="dxa"/>
            </w:tcMar>
            <w:vAlign w:val="center"/>
          </w:tcPr>
          <w:p>
            <w:pPr>
              <w:spacing w:after="0"/>
            </w:pPr>
            <w:r>
              <w:rPr>
                <w:b/>
                <w:color w:val="FFFFFF"/>
                <w:sz w:val="15"/>
              </w:rPr>
              <w:t>Immediate decision rule</w:t>
            </w:r>
          </w:p>
        </w:tc>
      </w:tr>
      <w:tr>
        <w:trPr>
          <w:cantSplit/>
        </w:trPr>
        <w:tc>
          <w:tcPr>
            <w:tcW w:type="dxa" w:w="2088"/>
            <w:tcMar>
              <w:top w:w="70" w:type="dxa"/>
              <w:start w:w="90" w:type="dxa"/>
              <w:bottom w:w="70" w:type="dxa"/>
              <w:end w:w="90" w:type="dxa"/>
            </w:tcMar>
            <w:vAlign w:val="top"/>
          </w:tcPr>
          <w:p>
            <w:pPr>
              <w:spacing w:after="0" w:line="240" w:lineRule="auto"/>
            </w:pPr>
            <w:r>
              <w:rPr>
                <w:color w:val="243746"/>
                <w:sz w:val="15"/>
              </w:rPr>
              <w:t>Do not deploy in current state</w:t>
            </w:r>
          </w:p>
        </w:tc>
        <w:tc>
          <w:tcPr>
            <w:tcW w:type="dxa" w:w="3384"/>
            <w:tcMar>
              <w:top w:w="70" w:type="dxa"/>
              <w:start w:w="90" w:type="dxa"/>
              <w:bottom w:w="70" w:type="dxa"/>
              <w:end w:w="90" w:type="dxa"/>
            </w:tcMar>
            <w:vAlign w:val="top"/>
          </w:tcPr>
          <w:p>
            <w:pPr>
              <w:spacing w:after="0" w:line="240" w:lineRule="auto"/>
            </w:pPr>
            <w:r>
              <w:rPr>
                <w:color w:val="243746"/>
                <w:sz w:val="15"/>
              </w:rPr>
              <w:t>Recruitment screening/ranking; applicant personal data; provider/model TBD; internal risk currently Critical.</w:t>
            </w:r>
          </w:p>
        </w:tc>
        <w:tc>
          <w:tcPr>
            <w:tcW w:type="dxa" w:w="2376"/>
            <w:tcMar>
              <w:top w:w="70" w:type="dxa"/>
              <w:start w:w="90" w:type="dxa"/>
              <w:bottom w:w="70" w:type="dxa"/>
              <w:end w:w="90" w:type="dxa"/>
            </w:tcMar>
            <w:vAlign w:val="top"/>
          </w:tcPr>
          <w:p>
            <w:pPr>
              <w:spacing w:after="0" w:line="240" w:lineRule="auto"/>
            </w:pPr>
            <w:r>
              <w:rPr>
                <w:color w:val="243746"/>
                <w:sz w:val="15"/>
              </w:rPr>
              <w:t>PB-02, PB-03, PB-04, PB-06, PB-07, PB-08, PB-10, PB-13</w:t>
            </w:r>
          </w:p>
        </w:tc>
        <w:tc>
          <w:tcPr>
            <w:tcW w:type="dxa" w:w="3528"/>
            <w:tcMar>
              <w:top w:w="70" w:type="dxa"/>
              <w:start w:w="90" w:type="dxa"/>
              <w:bottom w:w="70" w:type="dxa"/>
              <w:end w:w="90" w:type="dxa"/>
            </w:tcMar>
            <w:vAlign w:val="top"/>
          </w:tcPr>
          <w:p>
            <w:pPr>
              <w:spacing w:after="0" w:line="240" w:lineRule="auto"/>
            </w:pPr>
            <w:r>
              <w:rPr>
                <w:color w:val="243746"/>
                <w:sz w:val="15"/>
              </w:rPr>
              <w:t>No real-applicant deployment until legal/privacy/fairness/human-oversight/vendor/validation evidence closes blocking gaps and Critical risk is treated.</w:t>
            </w:r>
          </w:p>
        </w:tc>
      </w:tr>
    </w:tbl>
    <w:p>
      <w:pPr>
        <w:spacing w:after="20"/>
      </w:pPr>
    </w:p>
    <w:p>
      <w:pPr>
        <w:pStyle w:val="Heading2"/>
        <w:keepNext w:val="1"/>
      </w:pPr>
      <w:r>
        <w:t>AI-006 PondGPT</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088"/>
            <w:shd w:fill="18324A"/>
            <w:tcMar>
              <w:top w:w="70" w:type="dxa"/>
              <w:start w:w="90" w:type="dxa"/>
              <w:bottom w:w="70" w:type="dxa"/>
              <w:end w:w="90" w:type="dxa"/>
            </w:tcMar>
            <w:vAlign w:val="center"/>
          </w:tcPr>
          <w:p>
            <w:pPr>
              <w:spacing w:after="0"/>
            </w:pPr>
            <w:r>
              <w:rPr>
                <w:b/>
                <w:color w:val="FFFFFF"/>
                <w:sz w:val="15"/>
              </w:rPr>
              <w:t>Current gate</w:t>
            </w:r>
          </w:p>
        </w:tc>
        <w:tc>
          <w:tcPr>
            <w:tcW w:type="dxa" w:w="3384"/>
            <w:shd w:fill="18324A"/>
            <w:tcMar>
              <w:top w:w="70" w:type="dxa"/>
              <w:start w:w="90" w:type="dxa"/>
              <w:bottom w:w="70" w:type="dxa"/>
              <w:end w:w="90" w:type="dxa"/>
            </w:tcMar>
            <w:vAlign w:val="center"/>
          </w:tcPr>
          <w:p>
            <w:pPr>
              <w:spacing w:after="0"/>
            </w:pPr>
            <w:r>
              <w:rPr>
                <w:b/>
                <w:color w:val="FFFFFF"/>
                <w:sz w:val="15"/>
              </w:rPr>
              <w:t>Context</w:t>
            </w:r>
          </w:p>
        </w:tc>
        <w:tc>
          <w:tcPr>
            <w:tcW w:type="dxa" w:w="2376"/>
            <w:shd w:fill="18324A"/>
            <w:tcMar>
              <w:top w:w="70" w:type="dxa"/>
              <w:start w:w="90" w:type="dxa"/>
              <w:bottom w:w="70" w:type="dxa"/>
              <w:end w:w="90" w:type="dxa"/>
            </w:tcMar>
            <w:vAlign w:val="center"/>
          </w:tcPr>
          <w:p>
            <w:pPr>
              <w:spacing w:after="0"/>
            </w:pPr>
            <w:r>
              <w:rPr>
                <w:b/>
                <w:color w:val="FFFFFF"/>
                <w:sz w:val="15"/>
              </w:rPr>
              <w:t>Priority playbooks</w:t>
            </w:r>
          </w:p>
        </w:tc>
        <w:tc>
          <w:tcPr>
            <w:tcW w:type="dxa" w:w="3528"/>
            <w:shd w:fill="18324A"/>
            <w:tcMar>
              <w:top w:w="70" w:type="dxa"/>
              <w:start w:w="90" w:type="dxa"/>
              <w:bottom w:w="70" w:type="dxa"/>
              <w:end w:w="90" w:type="dxa"/>
            </w:tcMar>
            <w:vAlign w:val="center"/>
          </w:tcPr>
          <w:p>
            <w:pPr>
              <w:spacing w:after="0"/>
            </w:pPr>
            <w:r>
              <w:rPr>
                <w:b/>
                <w:color w:val="FFFFFF"/>
                <w:sz w:val="15"/>
              </w:rPr>
              <w:t>Immediate decision rule</w:t>
            </w:r>
          </w:p>
        </w:tc>
      </w:tr>
      <w:tr>
        <w:trPr>
          <w:cantSplit/>
        </w:trPr>
        <w:tc>
          <w:tcPr>
            <w:tcW w:type="dxa" w:w="2088"/>
            <w:tcMar>
              <w:top w:w="70" w:type="dxa"/>
              <w:start w:w="90" w:type="dxa"/>
              <w:bottom w:w="70" w:type="dxa"/>
              <w:end w:w="90" w:type="dxa"/>
            </w:tcMar>
            <w:vAlign w:val="top"/>
          </w:tcPr>
          <w:p>
            <w:pPr>
              <w:spacing w:after="0" w:line="240" w:lineRule="auto"/>
            </w:pPr>
            <w:r>
              <w:rPr>
                <w:color w:val="243746"/>
                <w:sz w:val="15"/>
              </w:rPr>
              <w:t>Restricted pilot only</w:t>
            </w:r>
          </w:p>
        </w:tc>
        <w:tc>
          <w:tcPr>
            <w:tcW w:type="dxa" w:w="3384"/>
            <w:tcMar>
              <w:top w:w="70" w:type="dxa"/>
              <w:start w:w="90" w:type="dxa"/>
              <w:bottom w:w="70" w:type="dxa"/>
              <w:end w:w="90" w:type="dxa"/>
            </w:tcMar>
            <w:vAlign w:val="top"/>
          </w:tcPr>
          <w:p>
            <w:pPr>
              <w:spacing w:after="0" w:line="240" w:lineRule="auto"/>
            </w:pPr>
            <w:r>
              <w:rPr>
                <w:color w:val="243746"/>
                <w:sz w:val="15"/>
              </w:rPr>
              <w:t>Enterprise GenAI/RAG/code assistant; mixed internal/personal/confidential data; third-party provider.</w:t>
            </w:r>
          </w:p>
        </w:tc>
        <w:tc>
          <w:tcPr>
            <w:tcW w:type="dxa" w:w="2376"/>
            <w:tcMar>
              <w:top w:w="70" w:type="dxa"/>
              <w:start w:w="90" w:type="dxa"/>
              <w:bottom w:w="70" w:type="dxa"/>
              <w:end w:w="90" w:type="dxa"/>
            </w:tcMar>
            <w:vAlign w:val="top"/>
          </w:tcPr>
          <w:p>
            <w:pPr>
              <w:spacing w:after="0" w:line="240" w:lineRule="auto"/>
            </w:pPr>
            <w:r>
              <w:rPr>
                <w:color w:val="243746"/>
                <w:sz w:val="15"/>
              </w:rPr>
              <w:t>PB-04, PB-06, PB-07, PB-08, PB-09, PB-10</w:t>
            </w:r>
          </w:p>
        </w:tc>
        <w:tc>
          <w:tcPr>
            <w:tcW w:type="dxa" w:w="3528"/>
            <w:tcMar>
              <w:top w:w="70" w:type="dxa"/>
              <w:start w:w="90" w:type="dxa"/>
              <w:bottom w:w="70" w:type="dxa"/>
              <w:end w:w="90" w:type="dxa"/>
            </w:tcMar>
            <w:vAlign w:val="top"/>
          </w:tcPr>
          <w:p>
            <w:pPr>
              <w:spacing w:after="0" w:line="240" w:lineRule="auto"/>
            </w:pPr>
            <w:r>
              <w:rPr>
                <w:color w:val="243746"/>
                <w:sz w:val="15"/>
              </w:rPr>
              <w:t>Validate enterprise access boundaries, repository exclusions, logging and prompt/RAG security; prevent cross-user privilege amplification.</w:t>
            </w:r>
          </w:p>
        </w:tc>
      </w:tr>
    </w:tbl>
    <w:p>
      <w:pPr>
        <w:spacing w:after="20"/>
      </w:pPr>
    </w:p>
    <w:p>
      <w:pPr>
        <w:pStyle w:val="Heading2"/>
        <w:keepNext w:val="1"/>
      </w:pPr>
      <w:r>
        <w:t>AI-007 Unregistered GenAI Usage</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088"/>
            <w:shd w:fill="18324A"/>
            <w:tcMar>
              <w:top w:w="70" w:type="dxa"/>
              <w:start w:w="90" w:type="dxa"/>
              <w:bottom w:w="70" w:type="dxa"/>
              <w:end w:w="90" w:type="dxa"/>
            </w:tcMar>
            <w:vAlign w:val="center"/>
          </w:tcPr>
          <w:p>
            <w:pPr>
              <w:spacing w:after="0"/>
            </w:pPr>
            <w:r>
              <w:rPr>
                <w:b/>
                <w:color w:val="FFFFFF"/>
                <w:sz w:val="15"/>
              </w:rPr>
              <w:t>Current gate</w:t>
            </w:r>
          </w:p>
        </w:tc>
        <w:tc>
          <w:tcPr>
            <w:tcW w:type="dxa" w:w="3384"/>
            <w:shd w:fill="18324A"/>
            <w:tcMar>
              <w:top w:w="70" w:type="dxa"/>
              <w:start w:w="90" w:type="dxa"/>
              <w:bottom w:w="70" w:type="dxa"/>
              <w:end w:w="90" w:type="dxa"/>
            </w:tcMar>
            <w:vAlign w:val="center"/>
          </w:tcPr>
          <w:p>
            <w:pPr>
              <w:spacing w:after="0"/>
            </w:pPr>
            <w:r>
              <w:rPr>
                <w:b/>
                <w:color w:val="FFFFFF"/>
                <w:sz w:val="15"/>
              </w:rPr>
              <w:t>Context</w:t>
            </w:r>
          </w:p>
        </w:tc>
        <w:tc>
          <w:tcPr>
            <w:tcW w:type="dxa" w:w="2376"/>
            <w:shd w:fill="18324A"/>
            <w:tcMar>
              <w:top w:w="70" w:type="dxa"/>
              <w:start w:w="90" w:type="dxa"/>
              <w:bottom w:w="70" w:type="dxa"/>
              <w:end w:w="90" w:type="dxa"/>
            </w:tcMar>
            <w:vAlign w:val="center"/>
          </w:tcPr>
          <w:p>
            <w:pPr>
              <w:spacing w:after="0"/>
            </w:pPr>
            <w:r>
              <w:rPr>
                <w:b/>
                <w:color w:val="FFFFFF"/>
                <w:sz w:val="15"/>
              </w:rPr>
              <w:t>Priority playbooks</w:t>
            </w:r>
          </w:p>
        </w:tc>
        <w:tc>
          <w:tcPr>
            <w:tcW w:type="dxa" w:w="3528"/>
            <w:shd w:fill="18324A"/>
            <w:tcMar>
              <w:top w:w="70" w:type="dxa"/>
              <w:start w:w="90" w:type="dxa"/>
              <w:bottom w:w="70" w:type="dxa"/>
              <w:end w:w="90" w:type="dxa"/>
            </w:tcMar>
            <w:vAlign w:val="center"/>
          </w:tcPr>
          <w:p>
            <w:pPr>
              <w:spacing w:after="0"/>
            </w:pPr>
            <w:r>
              <w:rPr>
                <w:b/>
                <w:color w:val="FFFFFF"/>
                <w:sz w:val="15"/>
              </w:rPr>
              <w:t>Immediate decision rule</w:t>
            </w:r>
          </w:p>
        </w:tc>
      </w:tr>
      <w:tr>
        <w:trPr>
          <w:cantSplit/>
        </w:trPr>
        <w:tc>
          <w:tcPr>
            <w:tcW w:type="dxa" w:w="2088"/>
            <w:tcMar>
              <w:top w:w="70" w:type="dxa"/>
              <w:start w:w="90" w:type="dxa"/>
              <w:bottom w:w="70" w:type="dxa"/>
              <w:end w:w="90" w:type="dxa"/>
            </w:tcMar>
            <w:vAlign w:val="top"/>
          </w:tcPr>
          <w:p>
            <w:pPr>
              <w:spacing w:after="0" w:line="240" w:lineRule="auto"/>
            </w:pPr>
            <w:r>
              <w:rPr>
                <w:color w:val="243746"/>
                <w:sz w:val="15"/>
              </w:rPr>
              <w:t>Immediate containment</w:t>
            </w:r>
          </w:p>
        </w:tc>
        <w:tc>
          <w:tcPr>
            <w:tcW w:type="dxa" w:w="3384"/>
            <w:tcMar>
              <w:top w:w="70" w:type="dxa"/>
              <w:start w:w="90" w:type="dxa"/>
              <w:bottom w:w="70" w:type="dxa"/>
              <w:end w:w="90" w:type="dxa"/>
            </w:tcMar>
            <w:vAlign w:val="top"/>
          </w:tcPr>
          <w:p>
            <w:pPr>
              <w:spacing w:after="0" w:line="240" w:lineRule="auto"/>
            </w:pPr>
            <w:r>
              <w:rPr>
                <w:color w:val="243746"/>
                <w:sz w:val="15"/>
              </w:rPr>
              <w:t>Multiple unknown public AI services, browser extensions and individual uses; data/vendors/geography may be unknown.</w:t>
            </w:r>
          </w:p>
        </w:tc>
        <w:tc>
          <w:tcPr>
            <w:tcW w:type="dxa" w:w="2376"/>
            <w:tcMar>
              <w:top w:w="70" w:type="dxa"/>
              <w:start w:w="90" w:type="dxa"/>
              <w:bottom w:w="70" w:type="dxa"/>
              <w:end w:w="90" w:type="dxa"/>
            </w:tcMar>
            <w:vAlign w:val="top"/>
          </w:tcPr>
          <w:p>
            <w:pPr>
              <w:spacing w:after="0" w:line="240" w:lineRule="auto"/>
            </w:pPr>
            <w:r>
              <w:rPr>
                <w:color w:val="243746"/>
                <w:sz w:val="15"/>
              </w:rPr>
              <w:t>PB-05 first; then PB-01, PB-02, PB-04/PB-09 as needed</w:t>
            </w:r>
          </w:p>
        </w:tc>
        <w:tc>
          <w:tcPr>
            <w:tcW w:type="dxa" w:w="3528"/>
            <w:tcMar>
              <w:top w:w="70" w:type="dxa"/>
              <w:start w:w="90" w:type="dxa"/>
              <w:bottom w:w="70" w:type="dxa"/>
              <w:end w:w="90" w:type="dxa"/>
            </w:tcMar>
            <w:vAlign w:val="top"/>
          </w:tcPr>
          <w:p>
            <w:pPr>
              <w:spacing w:after="0" w:line="240" w:lineRule="auto"/>
            </w:pPr>
            <w:r>
              <w:rPr>
                <w:color w:val="243746"/>
                <w:sz w:val="15"/>
              </w:rPr>
              <w:t>Contain sensitive uploads, investigate exposure, decompose into material use cases, register, assess and approve or stop.</w:t>
            </w:r>
          </w:p>
        </w:tc>
      </w:tr>
    </w:tbl>
    <w:p>
      <w:pPr>
        <w:spacing w:after="20"/>
      </w:pPr>
    </w:p>
    <w:p>
      <w:r>
        <w:br w:type="page"/>
      </w:r>
    </w:p>
    <w:p>
      <w:pPr>
        <w:pStyle w:val="Heading1"/>
      </w:pPr>
      <w:r>
        <w:t>4. Legal, Framework, Practice and Assumption Classification</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trPr>
        <w:tc>
          <w:tcPr>
            <w:tcW w:type="dxa" w:w="2376"/>
            <w:shd w:fill="18324A"/>
            <w:tcMar>
              <w:top w:w="70" w:type="dxa"/>
              <w:start w:w="90" w:type="dxa"/>
              <w:bottom w:w="70" w:type="dxa"/>
              <w:end w:w="90" w:type="dxa"/>
            </w:tcMar>
            <w:vAlign w:val="center"/>
          </w:tcPr>
          <w:p>
            <w:pPr>
              <w:spacing w:after="0"/>
            </w:pPr>
            <w:r>
              <w:rPr>
                <w:b/>
                <w:color w:val="FFFFFF"/>
                <w:sz w:val="15"/>
              </w:rPr>
              <w:t>Category</w:t>
            </w:r>
          </w:p>
        </w:tc>
        <w:tc>
          <w:tcPr>
            <w:tcW w:type="dxa" w:w="3240"/>
            <w:shd w:fill="18324A"/>
            <w:tcMar>
              <w:top w:w="70" w:type="dxa"/>
              <w:start w:w="90" w:type="dxa"/>
              <w:bottom w:w="70" w:type="dxa"/>
              <w:end w:w="90" w:type="dxa"/>
            </w:tcMar>
            <w:vAlign w:val="center"/>
          </w:tcPr>
          <w:p>
            <w:pPr>
              <w:spacing w:after="0"/>
            </w:pPr>
            <w:r>
              <w:rPr>
                <w:b/>
                <w:color w:val="FFFFFF"/>
                <w:sz w:val="15"/>
              </w:rPr>
              <w:t>Source / basis</w:t>
            </w:r>
          </w:p>
        </w:tc>
        <w:tc>
          <w:tcPr>
            <w:tcW w:type="dxa" w:w="3600"/>
            <w:shd w:fill="18324A"/>
            <w:tcMar>
              <w:top w:w="70" w:type="dxa"/>
              <w:start w:w="90" w:type="dxa"/>
              <w:bottom w:w="70" w:type="dxa"/>
              <w:end w:w="90" w:type="dxa"/>
            </w:tcMar>
            <w:vAlign w:val="center"/>
          </w:tcPr>
          <w:p>
            <w:pPr>
              <w:spacing w:after="0"/>
            </w:pPr>
            <w:r>
              <w:rPr>
                <w:b/>
                <w:color w:val="FFFFFF"/>
                <w:sz w:val="15"/>
              </w:rPr>
              <w:t>How this pack uses it</w:t>
            </w:r>
          </w:p>
        </w:tc>
        <w:tc>
          <w:tcPr>
            <w:tcW w:type="dxa" w:w="2304"/>
            <w:shd w:fill="18324A"/>
            <w:tcMar>
              <w:top w:w="70" w:type="dxa"/>
              <w:start w:w="90" w:type="dxa"/>
              <w:bottom w:w="70" w:type="dxa"/>
              <w:end w:w="90" w:type="dxa"/>
            </w:tcMar>
            <w:vAlign w:val="center"/>
          </w:tcPr>
          <w:p>
            <w:pPr>
              <w:spacing w:after="0"/>
            </w:pPr>
            <w:r>
              <w:rPr>
                <w:b/>
                <w:color w:val="FFFFFF"/>
                <w:sz w:val="15"/>
              </w:rPr>
              <w:t>Boundary</w:t>
            </w:r>
          </w:p>
        </w:tc>
      </w:tr>
      <w:tr>
        <w:trPr>
          <w:cantSplit/>
        </w:trPr>
        <w:tc>
          <w:tcPr>
            <w:tcW w:type="dxa" w:w="2376"/>
            <w:tcMar>
              <w:top w:w="70" w:type="dxa"/>
              <w:start w:w="90" w:type="dxa"/>
              <w:bottom w:w="70" w:type="dxa"/>
              <w:end w:w="90" w:type="dxa"/>
            </w:tcMar>
            <w:vAlign w:val="top"/>
          </w:tcPr>
          <w:p>
            <w:pPr>
              <w:spacing w:after="0" w:line="240" w:lineRule="auto"/>
            </w:pPr>
            <w:r>
              <w:rPr>
                <w:color w:val="243746"/>
                <w:sz w:val="15"/>
              </w:rPr>
              <w:t>Mandatory legal requirement - conditional</w:t>
            </w:r>
          </w:p>
        </w:tc>
        <w:tc>
          <w:tcPr>
            <w:tcW w:type="dxa" w:w="3240"/>
            <w:tcMar>
              <w:top w:w="70" w:type="dxa"/>
              <w:start w:w="90" w:type="dxa"/>
              <w:bottom w:w="70" w:type="dxa"/>
              <w:end w:w="90" w:type="dxa"/>
            </w:tcMar>
            <w:vAlign w:val="top"/>
          </w:tcPr>
          <w:p>
            <w:pPr>
              <w:spacing w:after="0" w:line="240" w:lineRule="auto"/>
            </w:pPr>
            <w:r>
              <w:rPr>
                <w:color w:val="243746"/>
                <w:sz w:val="15"/>
              </w:rPr>
              <w:t>EU Artificial Intelligence Act (Regulation (EU) 2024/1689, current consolidated text identified in Duckworks reference file)</w:t>
            </w:r>
          </w:p>
        </w:tc>
        <w:tc>
          <w:tcPr>
            <w:tcW w:type="dxa" w:w="3600"/>
            <w:tcMar>
              <w:top w:w="70" w:type="dxa"/>
              <w:start w:w="90" w:type="dxa"/>
              <w:bottom w:w="70" w:type="dxa"/>
              <w:end w:w="90" w:type="dxa"/>
            </w:tcMar>
            <w:vAlign w:val="top"/>
          </w:tcPr>
          <w:p>
            <w:pPr>
              <w:spacing w:after="0" w:line="240" w:lineRule="auto"/>
            </w:pPr>
            <w:r>
              <w:rPr>
                <w:color w:val="243746"/>
                <w:sz w:val="15"/>
              </w:rPr>
              <w:t>Routes systems for legal role/classification, high-risk/prohibited/transparency and other applicable obligations.</w:t>
            </w:r>
          </w:p>
        </w:tc>
        <w:tc>
          <w:tcPr>
            <w:tcW w:type="dxa" w:w="2304"/>
            <w:tcMar>
              <w:top w:w="70" w:type="dxa"/>
              <w:start w:w="90" w:type="dxa"/>
              <w:bottom w:w="70" w:type="dxa"/>
              <w:end w:w="90" w:type="dxa"/>
            </w:tcMar>
            <w:vAlign w:val="top"/>
          </w:tcPr>
          <w:p>
            <w:pPr>
              <w:spacing w:after="0" w:line="240" w:lineRule="auto"/>
            </w:pPr>
            <w:r>
              <w:rPr>
                <w:color w:val="243746"/>
                <w:sz w:val="15"/>
              </w:rPr>
              <w:t>Applicability depends on facts, role, jurisdiction and dates. Playbooks do not create or replace statutory duties.</w:t>
            </w:r>
          </w:p>
        </w:tc>
      </w:tr>
      <w:tr>
        <w:trPr>
          <w:cantSplit/>
        </w:trPr>
        <w:tc>
          <w:tcPr>
            <w:tcW w:type="dxa" w:w="2376"/>
            <w:tcMar>
              <w:top w:w="70" w:type="dxa"/>
              <w:start w:w="90" w:type="dxa"/>
              <w:bottom w:w="70" w:type="dxa"/>
              <w:end w:w="90" w:type="dxa"/>
            </w:tcMar>
            <w:vAlign w:val="top"/>
            <w:shd w:fill="F8FAFB"/>
          </w:tcPr>
          <w:p>
            <w:pPr>
              <w:spacing w:after="0" w:line="240" w:lineRule="auto"/>
            </w:pPr>
            <w:r>
              <w:rPr>
                <w:color w:val="243746"/>
                <w:sz w:val="15"/>
              </w:rPr>
              <w:t>Mandatory legal requirement - conditional</w:t>
            </w:r>
          </w:p>
        </w:tc>
        <w:tc>
          <w:tcPr>
            <w:tcW w:type="dxa" w:w="3240"/>
            <w:tcMar>
              <w:top w:w="70" w:type="dxa"/>
              <w:start w:w="90" w:type="dxa"/>
              <w:bottom w:w="70" w:type="dxa"/>
              <w:end w:w="90" w:type="dxa"/>
            </w:tcMar>
            <w:vAlign w:val="top"/>
            <w:shd w:fill="F8FAFB"/>
          </w:tcPr>
          <w:p>
            <w:pPr>
              <w:spacing w:after="0" w:line="240" w:lineRule="auto"/>
            </w:pPr>
            <w:r>
              <w:rPr>
                <w:color w:val="243746"/>
                <w:sz w:val="15"/>
              </w:rPr>
              <w:t>GDPR (Regulation (EU) 2016/679)</w:t>
            </w:r>
          </w:p>
        </w:tc>
        <w:tc>
          <w:tcPr>
            <w:tcW w:type="dxa" w:w="3600"/>
            <w:tcMar>
              <w:top w:w="70" w:type="dxa"/>
              <w:start w:w="90" w:type="dxa"/>
              <w:bottom w:w="70" w:type="dxa"/>
              <w:end w:w="90" w:type="dxa"/>
            </w:tcMar>
            <w:vAlign w:val="top"/>
            <w:shd w:fill="F8FAFB"/>
          </w:tcPr>
          <w:p>
            <w:pPr>
              <w:spacing w:after="0" w:line="240" w:lineRule="auto"/>
            </w:pPr>
            <w:r>
              <w:rPr>
                <w:color w:val="243746"/>
                <w:sz w:val="15"/>
              </w:rPr>
              <w:t>Routes personal-data AI to privacy review, DPIA determination, processor/vendor requirements, rights/security/incident analysis where applicable.</w:t>
            </w:r>
          </w:p>
        </w:tc>
        <w:tc>
          <w:tcPr>
            <w:tcW w:type="dxa" w:w="2304"/>
            <w:tcMar>
              <w:top w:w="70" w:type="dxa"/>
              <w:start w:w="90" w:type="dxa"/>
              <w:bottom w:w="70" w:type="dxa"/>
              <w:end w:w="90" w:type="dxa"/>
            </w:tcMar>
            <w:vAlign w:val="top"/>
            <w:shd w:fill="F8FAFB"/>
          </w:tcPr>
          <w:p>
            <w:pPr>
              <w:spacing w:after="0" w:line="240" w:lineRule="auto"/>
            </w:pPr>
            <w:r>
              <w:rPr>
                <w:color w:val="243746"/>
                <w:sz w:val="15"/>
              </w:rPr>
              <w:t>Controller/processor roles, lawful basis, DPIA and other duties require factual/legal determination.</w:t>
            </w:r>
          </w:p>
        </w:tc>
      </w:tr>
      <w:tr>
        <w:trPr>
          <w:cantSplit/>
        </w:trPr>
        <w:tc>
          <w:tcPr>
            <w:tcW w:type="dxa" w:w="2376"/>
            <w:tcMar>
              <w:top w:w="70" w:type="dxa"/>
              <w:start w:w="90" w:type="dxa"/>
              <w:bottom w:w="70" w:type="dxa"/>
              <w:end w:w="90" w:type="dxa"/>
            </w:tcMar>
            <w:vAlign w:val="top"/>
          </w:tcPr>
          <w:p>
            <w:pPr>
              <w:spacing w:after="0" w:line="240" w:lineRule="auto"/>
            </w:pPr>
            <w:r>
              <w:rPr>
                <w:color w:val="243746"/>
                <w:sz w:val="15"/>
              </w:rPr>
              <w:t>Mandatory legal requirement - conditional</w:t>
            </w:r>
          </w:p>
        </w:tc>
        <w:tc>
          <w:tcPr>
            <w:tcW w:type="dxa" w:w="3240"/>
            <w:tcMar>
              <w:top w:w="70" w:type="dxa"/>
              <w:start w:w="90" w:type="dxa"/>
              <w:bottom w:w="70" w:type="dxa"/>
              <w:end w:w="90" w:type="dxa"/>
            </w:tcMar>
            <w:vAlign w:val="top"/>
          </w:tcPr>
          <w:p>
            <w:pPr>
              <w:spacing w:after="0" w:line="240" w:lineRule="auto"/>
            </w:pPr>
            <w:r>
              <w:rPr>
                <w:color w:val="243746"/>
                <w:sz w:val="15"/>
              </w:rPr>
              <w:t>Employment/equality, product-safety, machinery, cybersecurity and other EU/national law listed in project reference file</w:t>
            </w:r>
          </w:p>
        </w:tc>
        <w:tc>
          <w:tcPr>
            <w:tcW w:type="dxa" w:w="3600"/>
            <w:tcMar>
              <w:top w:w="70" w:type="dxa"/>
              <w:start w:w="90" w:type="dxa"/>
              <w:bottom w:w="70" w:type="dxa"/>
              <w:end w:w="90" w:type="dxa"/>
            </w:tcMar>
            <w:vAlign w:val="top"/>
          </w:tcPr>
          <w:p>
            <w:pPr>
              <w:spacing w:after="0" w:line="240" w:lineRule="auto"/>
            </w:pPr>
            <w:r>
              <w:rPr>
                <w:color w:val="243746"/>
                <w:sz w:val="15"/>
              </w:rPr>
              <w:t>Triggers HR, Product Safety, Legal, Security and other specialist review.</w:t>
            </w:r>
          </w:p>
        </w:tc>
        <w:tc>
          <w:tcPr>
            <w:tcW w:type="dxa" w:w="2304"/>
            <w:tcMar>
              <w:top w:w="70" w:type="dxa"/>
              <w:start w:w="90" w:type="dxa"/>
              <w:bottom w:w="70" w:type="dxa"/>
              <w:end w:w="90" w:type="dxa"/>
            </w:tcMar>
            <w:vAlign w:val="top"/>
          </w:tcPr>
          <w:p>
            <w:pPr>
              <w:spacing w:after="0" w:line="240" w:lineRule="auto"/>
            </w:pPr>
            <w:r>
              <w:rPr>
                <w:color w:val="243746"/>
                <w:sz w:val="15"/>
              </w:rPr>
              <w:t>National implementing law and product/sector facts must be assessed separately.</w:t>
            </w:r>
          </w:p>
        </w:tc>
      </w:tr>
      <w:tr>
        <w:trPr>
          <w:cantSplit/>
        </w:trPr>
        <w:tc>
          <w:tcPr>
            <w:tcW w:type="dxa" w:w="2376"/>
            <w:tcMar>
              <w:top w:w="70" w:type="dxa"/>
              <w:start w:w="90" w:type="dxa"/>
              <w:bottom w:w="70" w:type="dxa"/>
              <w:end w:w="90" w:type="dxa"/>
            </w:tcMar>
            <w:vAlign w:val="top"/>
            <w:shd w:fill="F8FAFB"/>
          </w:tcPr>
          <w:p>
            <w:pPr>
              <w:spacing w:after="0" w:line="240" w:lineRule="auto"/>
            </w:pPr>
            <w:r>
              <w:rPr>
                <w:color w:val="243746"/>
                <w:sz w:val="15"/>
              </w:rPr>
              <w:t>Voluntary framework guidance</w:t>
            </w:r>
          </w:p>
        </w:tc>
        <w:tc>
          <w:tcPr>
            <w:tcW w:type="dxa" w:w="3240"/>
            <w:tcMar>
              <w:top w:w="70" w:type="dxa"/>
              <w:start w:w="90" w:type="dxa"/>
              <w:bottom w:w="70" w:type="dxa"/>
              <w:end w:w="90" w:type="dxa"/>
            </w:tcMar>
            <w:vAlign w:val="top"/>
            <w:shd w:fill="F8FAFB"/>
          </w:tcPr>
          <w:p>
            <w:pPr>
              <w:spacing w:after="0" w:line="240" w:lineRule="auto"/>
            </w:pPr>
            <w:r>
              <w:rPr>
                <w:color w:val="243746"/>
                <w:sz w:val="15"/>
              </w:rPr>
              <w:t>NIST AI RMF 1.0 and NIST GenAI Profile</w:t>
            </w:r>
          </w:p>
        </w:tc>
        <w:tc>
          <w:tcPr>
            <w:tcW w:type="dxa" w:w="3600"/>
            <w:tcMar>
              <w:top w:w="70" w:type="dxa"/>
              <w:start w:w="90" w:type="dxa"/>
              <w:bottom w:w="70" w:type="dxa"/>
              <w:end w:w="90" w:type="dxa"/>
            </w:tcMar>
            <w:vAlign w:val="top"/>
            <w:shd w:fill="F8FAFB"/>
          </w:tcPr>
          <w:p>
            <w:pPr>
              <w:spacing w:after="0" w:line="240" w:lineRule="auto"/>
            </w:pPr>
            <w:r>
              <w:rPr>
                <w:color w:val="243746"/>
                <w:sz w:val="15"/>
              </w:rPr>
              <w:t>Supports Govern/Map/Measure/Manage thinking, lifecycle risk, monitoring and GenAI risk treatment.</w:t>
            </w:r>
          </w:p>
        </w:tc>
        <w:tc>
          <w:tcPr>
            <w:tcW w:type="dxa" w:w="2304"/>
            <w:tcMar>
              <w:top w:w="70" w:type="dxa"/>
              <w:start w:w="90" w:type="dxa"/>
              <w:bottom w:w="70" w:type="dxa"/>
              <w:end w:w="90" w:type="dxa"/>
            </w:tcMar>
            <w:vAlign w:val="top"/>
            <w:shd w:fill="F8FAFB"/>
          </w:tcPr>
          <w:p>
            <w:pPr>
              <w:spacing w:after="0" w:line="240" w:lineRule="auto"/>
            </w:pPr>
            <w:r>
              <w:rPr>
                <w:color w:val="243746"/>
                <w:sz w:val="15"/>
              </w:rPr>
              <w:t>Voluntary guidance; not proof of legal compliance.</w:t>
            </w:r>
          </w:p>
        </w:tc>
      </w:tr>
      <w:tr>
        <w:trPr>
          <w:cantSplit/>
        </w:trPr>
        <w:tc>
          <w:tcPr>
            <w:tcW w:type="dxa" w:w="2376"/>
            <w:tcMar>
              <w:top w:w="70" w:type="dxa"/>
              <w:start w:w="90" w:type="dxa"/>
              <w:bottom w:w="70" w:type="dxa"/>
              <w:end w:w="90" w:type="dxa"/>
            </w:tcMar>
            <w:vAlign w:val="top"/>
          </w:tcPr>
          <w:p>
            <w:pPr>
              <w:spacing w:after="0" w:line="240" w:lineRule="auto"/>
            </w:pPr>
            <w:r>
              <w:rPr>
                <w:color w:val="243746"/>
                <w:sz w:val="15"/>
              </w:rPr>
              <w:t>Voluntary standards / guidance</w:t>
            </w:r>
          </w:p>
        </w:tc>
        <w:tc>
          <w:tcPr>
            <w:tcW w:type="dxa" w:w="3240"/>
            <w:tcMar>
              <w:top w:w="70" w:type="dxa"/>
              <w:start w:w="90" w:type="dxa"/>
              <w:bottom w:w="70" w:type="dxa"/>
              <w:end w:w="90" w:type="dxa"/>
            </w:tcMar>
            <w:vAlign w:val="top"/>
          </w:tcPr>
          <w:p>
            <w:pPr>
              <w:spacing w:after="0" w:line="240" w:lineRule="auto"/>
            </w:pPr>
            <w:r>
              <w:rPr>
                <w:color w:val="243746"/>
                <w:sz w:val="15"/>
              </w:rPr>
              <w:t>ISO/IEC 42001, ISO/IEC 23894, ISO/IEC 42005, ISO/IEC 27001 public descriptions</w:t>
            </w:r>
          </w:p>
        </w:tc>
        <w:tc>
          <w:tcPr>
            <w:tcW w:type="dxa" w:w="3600"/>
            <w:tcMar>
              <w:top w:w="70" w:type="dxa"/>
              <w:start w:w="90" w:type="dxa"/>
              <w:bottom w:w="70" w:type="dxa"/>
              <w:end w:w="90" w:type="dxa"/>
            </w:tcMar>
            <w:vAlign w:val="top"/>
          </w:tcPr>
          <w:p>
            <w:pPr>
              <w:spacing w:after="0" w:line="240" w:lineRule="auto"/>
            </w:pPr>
            <w:r>
              <w:rPr>
                <w:color w:val="243746"/>
                <w:sz w:val="15"/>
              </w:rPr>
              <w:t>Supports management-system governance, risk, impact, security, lifecycle evidence and continual improvement concepts.</w:t>
            </w:r>
          </w:p>
        </w:tc>
        <w:tc>
          <w:tcPr>
            <w:tcW w:type="dxa" w:w="2304"/>
            <w:tcMar>
              <w:top w:w="70" w:type="dxa"/>
              <w:start w:w="90" w:type="dxa"/>
              <w:bottom w:w="70" w:type="dxa"/>
              <w:end w:w="90" w:type="dxa"/>
            </w:tcMar>
            <w:vAlign w:val="top"/>
          </w:tcPr>
          <w:p>
            <w:pPr>
              <w:spacing w:after="0" w:line="240" w:lineRule="auto"/>
            </w:pPr>
            <w:r>
              <w:rPr>
                <w:color w:val="243746"/>
                <w:sz w:val="15"/>
              </w:rPr>
              <w:t>Pack does not reproduce ISO clauses or claim certification/conformity.</w:t>
            </w:r>
          </w:p>
        </w:tc>
      </w:tr>
      <w:tr>
        <w:trPr>
          <w:cantSplit/>
        </w:trPr>
        <w:tc>
          <w:tcPr>
            <w:tcW w:type="dxa" w:w="2376"/>
            <w:tcMar>
              <w:top w:w="70" w:type="dxa"/>
              <w:start w:w="90" w:type="dxa"/>
              <w:bottom w:w="70" w:type="dxa"/>
              <w:end w:w="90" w:type="dxa"/>
            </w:tcMar>
            <w:vAlign w:val="top"/>
            <w:shd w:fill="F8FAFB"/>
          </w:tcPr>
          <w:p>
            <w:pPr>
              <w:spacing w:after="0" w:line="240" w:lineRule="auto"/>
            </w:pPr>
            <w:r>
              <w:rPr>
                <w:color w:val="243746"/>
                <w:sz w:val="15"/>
              </w:rPr>
              <w:t>Recognized cybersecurity guidance</w:t>
            </w:r>
          </w:p>
        </w:tc>
        <w:tc>
          <w:tcPr>
            <w:tcW w:type="dxa" w:w="3240"/>
            <w:tcMar>
              <w:top w:w="70" w:type="dxa"/>
              <w:start w:w="90" w:type="dxa"/>
              <w:bottom w:w="70" w:type="dxa"/>
              <w:end w:w="90" w:type="dxa"/>
            </w:tcMar>
            <w:vAlign w:val="top"/>
            <w:shd w:fill="F8FAFB"/>
          </w:tcPr>
          <w:p>
            <w:pPr>
              <w:spacing w:after="0" w:line="240" w:lineRule="auto"/>
            </w:pPr>
            <w:r>
              <w:rPr>
                <w:color w:val="243746"/>
                <w:sz w:val="15"/>
              </w:rPr>
              <w:t>ENISA AI cybersecurity guidance; MITRE ATLAS; OWASP GenAI Security Project</w:t>
            </w:r>
          </w:p>
        </w:tc>
        <w:tc>
          <w:tcPr>
            <w:tcW w:type="dxa" w:w="3600"/>
            <w:tcMar>
              <w:top w:w="70" w:type="dxa"/>
              <w:start w:w="90" w:type="dxa"/>
              <w:bottom w:w="70" w:type="dxa"/>
              <w:end w:w="90" w:type="dxa"/>
            </w:tcMar>
            <w:vAlign w:val="top"/>
            <w:shd w:fill="F8FAFB"/>
          </w:tcPr>
          <w:p>
            <w:pPr>
              <w:spacing w:after="0" w:line="240" w:lineRule="auto"/>
            </w:pPr>
            <w:r>
              <w:rPr>
                <w:color w:val="243746"/>
                <w:sz w:val="15"/>
              </w:rPr>
              <w:t>Supports threat modelling and AI-specific security review.</w:t>
            </w:r>
          </w:p>
        </w:tc>
        <w:tc>
          <w:tcPr>
            <w:tcW w:type="dxa" w:w="2304"/>
            <w:tcMar>
              <w:top w:w="70" w:type="dxa"/>
              <w:start w:w="90" w:type="dxa"/>
              <w:bottom w:w="70" w:type="dxa"/>
              <w:end w:w="90" w:type="dxa"/>
            </w:tcMar>
            <w:vAlign w:val="top"/>
            <w:shd w:fill="F8FAFB"/>
          </w:tcPr>
          <w:p>
            <w:pPr>
              <w:spacing w:after="0" w:line="240" w:lineRule="auto"/>
            </w:pPr>
            <w:r>
              <w:rPr>
                <w:color w:val="243746"/>
                <w:sz w:val="15"/>
              </w:rPr>
              <w:t>Good-practice/technical references, not universal legal requirements.</w:t>
            </w:r>
          </w:p>
        </w:tc>
      </w:tr>
      <w:tr>
        <w:trPr>
          <w:cantSplit/>
        </w:trPr>
        <w:tc>
          <w:tcPr>
            <w:tcW w:type="dxa" w:w="2376"/>
            <w:tcMar>
              <w:top w:w="70" w:type="dxa"/>
              <w:start w:w="90" w:type="dxa"/>
              <w:bottom w:w="70" w:type="dxa"/>
              <w:end w:w="90" w:type="dxa"/>
            </w:tcMar>
            <w:vAlign w:val="top"/>
          </w:tcPr>
          <w:p>
            <w:pPr>
              <w:spacing w:after="0" w:line="240" w:lineRule="auto"/>
            </w:pPr>
            <w:r>
              <w:rPr>
                <w:color w:val="243746"/>
                <w:sz w:val="15"/>
              </w:rPr>
              <w:t>Duckworks recommended organizational practice</w:t>
            </w:r>
          </w:p>
        </w:tc>
        <w:tc>
          <w:tcPr>
            <w:tcW w:type="dxa" w:w="3240"/>
            <w:tcMar>
              <w:top w:w="70" w:type="dxa"/>
              <w:start w:w="90" w:type="dxa"/>
              <w:bottom w:w="70" w:type="dxa"/>
              <w:end w:w="90" w:type="dxa"/>
            </w:tcMar>
            <w:vAlign w:val="top"/>
          </w:tcPr>
          <w:p>
            <w:pPr>
              <w:spacing w:after="0" w:line="240" w:lineRule="auto"/>
            </w:pPr>
            <w:r>
              <w:rPr>
                <w:color w:val="243746"/>
                <w:sz w:val="15"/>
              </w:rPr>
              <w:t>Project W.I.N.G. governance baseline, risk methodology, acceptance criteria, vendor contract, responsible-use policy and this pack</w:t>
            </w:r>
          </w:p>
        </w:tc>
        <w:tc>
          <w:tcPr>
            <w:tcW w:type="dxa" w:w="3600"/>
            <w:tcMar>
              <w:top w:w="70" w:type="dxa"/>
              <w:start w:w="90" w:type="dxa"/>
              <w:bottom w:w="70" w:type="dxa"/>
              <w:end w:w="90" w:type="dxa"/>
            </w:tcMar>
            <w:vAlign w:val="top"/>
          </w:tcPr>
          <w:p>
            <w:pPr>
              <w:spacing w:after="0" w:line="240" w:lineRule="auto"/>
            </w:pPr>
            <w:r>
              <w:rPr>
                <w:color w:val="243746"/>
                <w:sz w:val="15"/>
              </w:rPr>
              <w:t>Defines intake gates, evidence rules, enhanced review, incident/change response, human oversight, vendor and monitoring practices.</w:t>
            </w:r>
          </w:p>
        </w:tc>
        <w:tc>
          <w:tcPr>
            <w:tcW w:type="dxa" w:w="2304"/>
            <w:tcMar>
              <w:top w:w="70" w:type="dxa"/>
              <w:start w:w="90" w:type="dxa"/>
              <w:bottom w:w="70" w:type="dxa"/>
              <w:end w:w="90" w:type="dxa"/>
            </w:tcMar>
            <w:vAlign w:val="top"/>
          </w:tcPr>
          <w:p>
            <w:pPr>
              <w:spacing w:after="0" w:line="240" w:lineRule="auto"/>
            </w:pPr>
            <w:r>
              <w:rPr>
                <w:color w:val="243746"/>
                <w:sz w:val="15"/>
              </w:rPr>
              <w:t>Internal control choices; may be refined through governance approval.</w:t>
            </w:r>
          </w:p>
        </w:tc>
      </w:tr>
      <w:tr>
        <w:trPr>
          <w:cantSplit/>
        </w:trPr>
        <w:tc>
          <w:tcPr>
            <w:tcW w:type="dxa" w:w="2376"/>
            <w:tcMar>
              <w:top w:w="70" w:type="dxa"/>
              <w:start w:w="90" w:type="dxa"/>
              <w:bottom w:w="70" w:type="dxa"/>
              <w:end w:w="90" w:type="dxa"/>
            </w:tcMar>
            <w:vAlign w:val="top"/>
            <w:shd w:fill="F8FAFB"/>
          </w:tcPr>
          <w:p>
            <w:pPr>
              <w:spacing w:after="0" w:line="240" w:lineRule="auto"/>
            </w:pPr>
            <w:r>
              <w:rPr>
                <w:color w:val="243746"/>
                <w:sz w:val="15"/>
              </w:rPr>
              <w:t>Project assumptions</w:t>
            </w:r>
          </w:p>
        </w:tc>
        <w:tc>
          <w:tcPr>
            <w:tcW w:type="dxa" w:w="3240"/>
            <w:tcMar>
              <w:top w:w="70" w:type="dxa"/>
              <w:start w:w="90" w:type="dxa"/>
              <w:bottom w:w="70" w:type="dxa"/>
              <w:end w:w="90" w:type="dxa"/>
            </w:tcMar>
            <w:vAlign w:val="top"/>
            <w:shd w:fill="F8FAFB"/>
          </w:tcPr>
          <w:p>
            <w:pPr>
              <w:spacing w:after="0" w:line="240" w:lineRule="auto"/>
            </w:pPr>
            <w:r>
              <w:rPr>
                <w:color w:val="243746"/>
                <w:sz w:val="15"/>
              </w:rPr>
              <w:t>EU/EEA focus; mixed internal/third-party AI; humans retain formal accountability for consequential decisions; portfolio uses synthetic/public data</w:t>
            </w:r>
          </w:p>
        </w:tc>
        <w:tc>
          <w:tcPr>
            <w:tcW w:type="dxa" w:w="3600"/>
            <w:tcMar>
              <w:top w:w="70" w:type="dxa"/>
              <w:start w:w="90" w:type="dxa"/>
              <w:bottom w:w="70" w:type="dxa"/>
              <w:end w:w="90" w:type="dxa"/>
            </w:tcMar>
            <w:vAlign w:val="top"/>
            <w:shd w:fill="F8FAFB"/>
          </w:tcPr>
          <w:p>
            <w:pPr>
              <w:spacing w:after="0" w:line="240" w:lineRule="auto"/>
            </w:pPr>
            <w:r>
              <w:rPr>
                <w:color w:val="243746"/>
                <w:sz w:val="15"/>
              </w:rPr>
              <w:t>Shapes examples and priority gates.</w:t>
            </w:r>
          </w:p>
        </w:tc>
        <w:tc>
          <w:tcPr>
            <w:tcW w:type="dxa" w:w="2304"/>
            <w:tcMar>
              <w:top w:w="70" w:type="dxa"/>
              <w:start w:w="90" w:type="dxa"/>
              <w:bottom w:w="70" w:type="dxa"/>
              <w:end w:w="90" w:type="dxa"/>
            </w:tcMar>
            <w:vAlign w:val="top"/>
            <w:shd w:fill="F8FAFB"/>
          </w:tcPr>
          <w:p>
            <w:pPr>
              <w:spacing w:after="0" w:line="240" w:lineRule="auto"/>
            </w:pPr>
            <w:r>
              <w:rPr>
                <w:color w:val="243746"/>
                <w:sz w:val="15"/>
              </w:rPr>
              <w:t>Critical assumptions must be validated per system; if false, invoke PB-11.</w:t>
            </w:r>
          </w:p>
        </w:tc>
      </w:tr>
    </w:tbl>
    <w:p>
      <w:pPr>
        <w:spacing w:after="20"/>
      </w:pPr>
    </w:p>
    <w:p>
      <w:pPr>
        <w:pStyle w:val="Heading2"/>
      </w:pPr>
      <w:r>
        <w:t>4.1 Framework orientation - high level only</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3024"/>
            <w:shd w:fill="18324A"/>
            <w:tcMar>
              <w:top w:w="70" w:type="dxa"/>
              <w:start w:w="90" w:type="dxa"/>
              <w:bottom w:w="70" w:type="dxa"/>
              <w:end w:w="90" w:type="dxa"/>
            </w:tcMar>
            <w:vAlign w:val="center"/>
          </w:tcPr>
          <w:p>
            <w:pPr>
              <w:spacing w:after="0"/>
            </w:pPr>
            <w:r>
              <w:rPr>
                <w:b/>
                <w:color w:val="FFFFFF"/>
                <w:sz w:val="16"/>
              </w:rPr>
              <w:t>Playbook cluster</w:t>
            </w:r>
          </w:p>
        </w:tc>
        <w:tc>
          <w:tcPr>
            <w:tcW w:type="dxa" w:w="3672"/>
            <w:shd w:fill="18324A"/>
            <w:tcMar>
              <w:top w:w="70" w:type="dxa"/>
              <w:start w:w="90" w:type="dxa"/>
              <w:bottom w:w="70" w:type="dxa"/>
              <w:end w:w="90" w:type="dxa"/>
            </w:tcMar>
            <w:vAlign w:val="center"/>
          </w:tcPr>
          <w:p>
            <w:pPr>
              <w:spacing w:after="0"/>
            </w:pPr>
            <w:r>
              <w:rPr>
                <w:b/>
                <w:color w:val="FFFFFF"/>
                <w:sz w:val="16"/>
              </w:rPr>
              <w:t>NIST AI RMF orientation</w:t>
            </w:r>
          </w:p>
        </w:tc>
        <w:tc>
          <w:tcPr>
            <w:tcW w:type="dxa" w:w="4968"/>
            <w:shd w:fill="18324A"/>
            <w:tcMar>
              <w:top w:w="70" w:type="dxa"/>
              <w:start w:w="90" w:type="dxa"/>
              <w:bottom w:w="70" w:type="dxa"/>
              <w:end w:w="90" w:type="dxa"/>
            </w:tcMar>
            <w:vAlign w:val="center"/>
          </w:tcPr>
          <w:p>
            <w:pPr>
              <w:spacing w:after="0"/>
            </w:pPr>
            <w:r>
              <w:rPr>
                <w:b/>
                <w:color w:val="FFFFFF"/>
                <w:sz w:val="16"/>
              </w:rPr>
              <w:t>ISO/public-standard orientation</w:t>
            </w:r>
          </w:p>
        </w:tc>
      </w:tr>
      <w:tr>
        <w:trPr>
          <w:cantSplit/>
        </w:trPr>
        <w:tc>
          <w:tcPr>
            <w:tcW w:type="dxa" w:w="3024"/>
            <w:tcMar>
              <w:top w:w="70" w:type="dxa"/>
              <w:start w:w="90" w:type="dxa"/>
              <w:bottom w:w="70" w:type="dxa"/>
              <w:end w:w="90" w:type="dxa"/>
            </w:tcMar>
            <w:vAlign w:val="top"/>
          </w:tcPr>
          <w:p>
            <w:pPr>
              <w:spacing w:after="0" w:line="240" w:lineRule="auto"/>
            </w:pPr>
            <w:r>
              <w:rPr>
                <w:color w:val="243746"/>
                <w:sz w:val="16"/>
              </w:rPr>
              <w:t>PB-01 / PB-02</w:t>
            </w:r>
          </w:p>
        </w:tc>
        <w:tc>
          <w:tcPr>
            <w:tcW w:type="dxa" w:w="3672"/>
            <w:tcMar>
              <w:top w:w="70" w:type="dxa"/>
              <w:start w:w="90" w:type="dxa"/>
              <w:bottom w:w="70" w:type="dxa"/>
              <w:end w:w="90" w:type="dxa"/>
            </w:tcMar>
            <w:vAlign w:val="top"/>
          </w:tcPr>
          <w:p>
            <w:pPr>
              <w:spacing w:after="0" w:line="240" w:lineRule="auto"/>
            </w:pPr>
            <w:r>
              <w:rPr>
                <w:color w:val="243746"/>
                <w:sz w:val="16"/>
              </w:rPr>
              <w:t>GOVERN + MAP; MEASURE/MANAGE as assessment progresses</w:t>
            </w:r>
          </w:p>
        </w:tc>
        <w:tc>
          <w:tcPr>
            <w:tcW w:type="dxa" w:w="4968"/>
            <w:tcMar>
              <w:top w:w="70" w:type="dxa"/>
              <w:start w:w="90" w:type="dxa"/>
              <w:bottom w:w="70" w:type="dxa"/>
              <w:end w:w="90" w:type="dxa"/>
            </w:tcMar>
            <w:vAlign w:val="top"/>
          </w:tcPr>
          <w:p>
            <w:pPr>
              <w:spacing w:after="0" w:line="240" w:lineRule="auto"/>
            </w:pPr>
            <w:r>
              <w:rPr>
                <w:color w:val="243746"/>
                <w:sz w:val="16"/>
              </w:rPr>
              <w:t>AI management-system context, roles, lifecycle risk and impact concepts.</w:t>
            </w:r>
          </w:p>
        </w:tc>
      </w:tr>
      <w:tr>
        <w:trPr>
          <w:cantSplit/>
        </w:trPr>
        <w:tc>
          <w:tcPr>
            <w:tcW w:type="dxa" w:w="3024"/>
            <w:tcMar>
              <w:top w:w="70" w:type="dxa"/>
              <w:start w:w="90" w:type="dxa"/>
              <w:bottom w:w="70" w:type="dxa"/>
              <w:end w:w="90" w:type="dxa"/>
            </w:tcMar>
            <w:vAlign w:val="top"/>
            <w:shd w:fill="F8FAFB"/>
          </w:tcPr>
          <w:p>
            <w:pPr>
              <w:spacing w:after="0" w:line="240" w:lineRule="auto"/>
            </w:pPr>
            <w:r>
              <w:rPr>
                <w:color w:val="243746"/>
                <w:sz w:val="16"/>
              </w:rPr>
              <w:t>PB-03 / PB-07 / PB-08</w:t>
            </w:r>
          </w:p>
        </w:tc>
        <w:tc>
          <w:tcPr>
            <w:tcW w:type="dxa" w:w="3672"/>
            <w:tcMar>
              <w:top w:w="70" w:type="dxa"/>
              <w:start w:w="90" w:type="dxa"/>
              <w:bottom w:w="70" w:type="dxa"/>
              <w:end w:w="90" w:type="dxa"/>
            </w:tcMar>
            <w:vAlign w:val="top"/>
            <w:shd w:fill="F8FAFB"/>
          </w:tcPr>
          <w:p>
            <w:pPr>
              <w:spacing w:after="0" w:line="240" w:lineRule="auto"/>
            </w:pPr>
            <w:r>
              <w:rPr>
                <w:color w:val="243746"/>
                <w:sz w:val="16"/>
              </w:rPr>
              <w:t>GOVERN + MAP + MEASURE + MANAGE</w:t>
            </w:r>
          </w:p>
        </w:tc>
        <w:tc>
          <w:tcPr>
            <w:tcW w:type="dxa" w:w="4968"/>
            <w:tcMar>
              <w:top w:w="70" w:type="dxa"/>
              <w:start w:w="90" w:type="dxa"/>
              <w:bottom w:w="70" w:type="dxa"/>
              <w:end w:w="90" w:type="dxa"/>
            </w:tcMar>
            <w:vAlign w:val="top"/>
            <w:shd w:fill="F8FAFB"/>
          </w:tcPr>
          <w:p>
            <w:pPr>
              <w:spacing w:after="0" w:line="240" w:lineRule="auto"/>
            </w:pPr>
            <w:r>
              <w:rPr>
                <w:color w:val="243746"/>
                <w:sz w:val="16"/>
              </w:rPr>
              <w:t>Impact assessment, human oversight, validation and controlled deployment.</w:t>
            </w:r>
          </w:p>
        </w:tc>
      </w:tr>
      <w:tr>
        <w:trPr>
          <w:cantSplit/>
        </w:trPr>
        <w:tc>
          <w:tcPr>
            <w:tcW w:type="dxa" w:w="3024"/>
            <w:tcMar>
              <w:top w:w="70" w:type="dxa"/>
              <w:start w:w="90" w:type="dxa"/>
              <w:bottom w:w="70" w:type="dxa"/>
              <w:end w:w="90" w:type="dxa"/>
            </w:tcMar>
            <w:vAlign w:val="top"/>
          </w:tcPr>
          <w:p>
            <w:pPr>
              <w:spacing w:after="0" w:line="240" w:lineRule="auto"/>
            </w:pPr>
            <w:r>
              <w:rPr>
                <w:color w:val="243746"/>
                <w:sz w:val="16"/>
              </w:rPr>
              <w:t>PB-04 / PB-06</w:t>
            </w:r>
          </w:p>
        </w:tc>
        <w:tc>
          <w:tcPr>
            <w:tcW w:type="dxa" w:w="3672"/>
            <w:tcMar>
              <w:top w:w="70" w:type="dxa"/>
              <w:start w:w="90" w:type="dxa"/>
              <w:bottom w:w="70" w:type="dxa"/>
              <w:end w:w="90" w:type="dxa"/>
            </w:tcMar>
            <w:vAlign w:val="top"/>
          </w:tcPr>
          <w:p>
            <w:pPr>
              <w:spacing w:after="0" w:line="240" w:lineRule="auto"/>
            </w:pPr>
            <w:r>
              <w:rPr>
                <w:color w:val="243746"/>
                <w:sz w:val="16"/>
              </w:rPr>
              <w:t>GOVERN + MAP + MANAGE</w:t>
            </w:r>
          </w:p>
        </w:tc>
        <w:tc>
          <w:tcPr>
            <w:tcW w:type="dxa" w:w="4968"/>
            <w:tcMar>
              <w:top w:w="70" w:type="dxa"/>
              <w:start w:w="90" w:type="dxa"/>
              <w:bottom w:w="70" w:type="dxa"/>
              <w:end w:w="90" w:type="dxa"/>
            </w:tcMar>
            <w:vAlign w:val="top"/>
          </w:tcPr>
          <w:p>
            <w:pPr>
              <w:spacing w:after="0" w:line="240" w:lineRule="auto"/>
            </w:pPr>
            <w:r>
              <w:rPr>
                <w:color w:val="243746"/>
                <w:sz w:val="16"/>
              </w:rPr>
              <w:t>Supplier/security governance, technical risk and lifecycle controls.</w:t>
            </w:r>
          </w:p>
        </w:tc>
      </w:tr>
      <w:tr>
        <w:trPr>
          <w:cantSplit/>
        </w:trPr>
        <w:tc>
          <w:tcPr>
            <w:tcW w:type="dxa" w:w="3024"/>
            <w:tcMar>
              <w:top w:w="70" w:type="dxa"/>
              <w:start w:w="90" w:type="dxa"/>
              <w:bottom w:w="70" w:type="dxa"/>
              <w:end w:w="90" w:type="dxa"/>
            </w:tcMar>
            <w:vAlign w:val="top"/>
            <w:shd w:fill="F8FAFB"/>
          </w:tcPr>
          <w:p>
            <w:pPr>
              <w:spacing w:after="0" w:line="240" w:lineRule="auto"/>
            </w:pPr>
            <w:r>
              <w:rPr>
                <w:color w:val="243746"/>
                <w:sz w:val="16"/>
              </w:rPr>
              <w:t>PB-09 / PB-10 / PB-11 / PB-12</w:t>
            </w:r>
          </w:p>
        </w:tc>
        <w:tc>
          <w:tcPr>
            <w:tcW w:type="dxa" w:w="3672"/>
            <w:tcMar>
              <w:top w:w="70" w:type="dxa"/>
              <w:start w:w="90" w:type="dxa"/>
              <w:bottom w:w="70" w:type="dxa"/>
              <w:end w:w="90" w:type="dxa"/>
            </w:tcMar>
            <w:vAlign w:val="top"/>
            <w:shd w:fill="F8FAFB"/>
          </w:tcPr>
          <w:p>
            <w:pPr>
              <w:spacing w:after="0" w:line="240" w:lineRule="auto"/>
            </w:pPr>
            <w:r>
              <w:rPr>
                <w:color w:val="243746"/>
                <w:sz w:val="16"/>
              </w:rPr>
              <w:t>MEASURE + MANAGE with GOVERN oversight</w:t>
            </w:r>
          </w:p>
        </w:tc>
        <w:tc>
          <w:tcPr>
            <w:tcW w:type="dxa" w:w="4968"/>
            <w:tcMar>
              <w:top w:w="70" w:type="dxa"/>
              <w:start w:w="90" w:type="dxa"/>
              <w:bottom w:w="70" w:type="dxa"/>
              <w:end w:w="90" w:type="dxa"/>
            </w:tcMar>
            <w:vAlign w:val="top"/>
            <w:shd w:fill="F8FAFB"/>
          </w:tcPr>
          <w:p>
            <w:pPr>
              <w:spacing w:after="0" w:line="240" w:lineRule="auto"/>
            </w:pPr>
            <w:r>
              <w:rPr>
                <w:color w:val="243746"/>
                <w:sz w:val="16"/>
              </w:rPr>
              <w:t>Monitoring, incident response, change, continual improvement and retirement.</w:t>
            </w:r>
          </w:p>
        </w:tc>
      </w:tr>
      <w:tr>
        <w:trPr>
          <w:cantSplit/>
        </w:trPr>
        <w:tc>
          <w:tcPr>
            <w:tcW w:type="dxa" w:w="3024"/>
            <w:tcMar>
              <w:top w:w="70" w:type="dxa"/>
              <w:start w:w="90" w:type="dxa"/>
              <w:bottom w:w="70" w:type="dxa"/>
              <w:end w:w="90" w:type="dxa"/>
            </w:tcMar>
            <w:vAlign w:val="top"/>
          </w:tcPr>
          <w:p>
            <w:pPr>
              <w:spacing w:after="0" w:line="240" w:lineRule="auto"/>
            </w:pPr>
            <w:r>
              <w:rPr>
                <w:color w:val="243746"/>
                <w:sz w:val="16"/>
              </w:rPr>
              <w:t>PB-13</w:t>
            </w:r>
          </w:p>
        </w:tc>
        <w:tc>
          <w:tcPr>
            <w:tcW w:type="dxa" w:w="3672"/>
            <w:tcMar>
              <w:top w:w="70" w:type="dxa"/>
              <w:start w:w="90" w:type="dxa"/>
              <w:bottom w:w="70" w:type="dxa"/>
              <w:end w:w="90" w:type="dxa"/>
            </w:tcMar>
            <w:vAlign w:val="top"/>
          </w:tcPr>
          <w:p>
            <w:pPr>
              <w:spacing w:after="0" w:line="240" w:lineRule="auto"/>
            </w:pPr>
            <w:r>
              <w:rPr>
                <w:color w:val="243746"/>
                <w:sz w:val="16"/>
              </w:rPr>
              <w:t>GOVERN across the lifecycle</w:t>
            </w:r>
          </w:p>
        </w:tc>
        <w:tc>
          <w:tcPr>
            <w:tcW w:type="dxa" w:w="4968"/>
            <w:tcMar>
              <w:top w:w="70" w:type="dxa"/>
              <w:start w:w="90" w:type="dxa"/>
              <w:bottom w:w="70" w:type="dxa"/>
              <w:end w:w="90" w:type="dxa"/>
            </w:tcMar>
            <w:vAlign w:val="top"/>
          </w:tcPr>
          <w:p>
            <w:pPr>
              <w:spacing w:after="0" w:line="240" w:lineRule="auto"/>
            </w:pPr>
            <w:r>
              <w:rPr>
                <w:color w:val="243746"/>
                <w:sz w:val="16"/>
              </w:rPr>
              <w:t>Documented information, evidence, accountability and assurance readiness.</w:t>
            </w:r>
          </w:p>
        </w:tc>
      </w:tr>
    </w:tbl>
    <w:p>
      <w:pPr>
        <w:spacing w:after="20"/>
      </w:pPr>
    </w:p>
    <w:p>
      <w:r>
        <w:br w:type="page"/>
      </w:r>
    </w:p>
    <w:p>
      <w:pPr>
        <w:pStyle w:val="Heading1"/>
      </w:pPr>
      <w:r>
        <w:t>Appendix A - Playbook Execution Record Template</w:t>
      </w:r>
    </w:p>
    <w:tbl>
      <w:tblPr>
        <w:tblW w:type="auto" w:w="0"/>
        <w:jc w:val="center"/>
        <w:tblLayout w:type="fixed"/>
        <w:tblLook w:firstColumn="1" w:firstRow="1" w:lastColumn="0" w:lastRow="0" w:noHBand="0" w:noVBand="1" w:val="04A0"/>
      </w:tblPr>
      <w:tblGrid>
        <w:gridCol w:w="5227"/>
        <w:gridCol w:w="5227"/>
      </w:tblGrid>
      <w:tr>
        <w:trPr>
          <w:tblHeader w:val="true"/>
        </w:trPr>
        <w:tc>
          <w:tcPr>
            <w:tcW w:type="dxa" w:w="3168"/>
            <w:shd w:fill="18324A"/>
            <w:tcMar>
              <w:top w:w="70" w:type="dxa"/>
              <w:start w:w="90" w:type="dxa"/>
              <w:bottom w:w="70" w:type="dxa"/>
              <w:end w:w="90" w:type="dxa"/>
            </w:tcMar>
            <w:vAlign w:val="center"/>
          </w:tcPr>
          <w:p>
            <w:pPr>
              <w:spacing w:after="0"/>
            </w:pPr>
            <w:r>
              <w:rPr>
                <w:b/>
                <w:color w:val="FFFFFF"/>
                <w:sz w:val="17"/>
              </w:rPr>
              <w:t>Field</w:t>
            </w:r>
          </w:p>
        </w:tc>
        <w:tc>
          <w:tcPr>
            <w:tcW w:type="dxa" w:w="8208"/>
            <w:shd w:fill="18324A"/>
            <w:tcMar>
              <w:top w:w="70" w:type="dxa"/>
              <w:start w:w="90" w:type="dxa"/>
              <w:bottom w:w="70" w:type="dxa"/>
              <w:end w:w="90" w:type="dxa"/>
            </w:tcMar>
            <w:vAlign w:val="center"/>
          </w:tcPr>
          <w:p>
            <w:pPr>
              <w:spacing w:after="0"/>
            </w:pPr>
            <w:r>
              <w:rPr>
                <w:b/>
                <w:color w:val="FFFFFF"/>
                <w:sz w:val="17"/>
              </w:rPr>
              <w:t>Record</w:t>
            </w:r>
          </w:p>
        </w:tc>
      </w:tr>
      <w:tr>
        <w:trPr>
          <w:cantSplit/>
        </w:trPr>
        <w:tc>
          <w:tcPr>
            <w:tcW w:type="dxa" w:w="3168"/>
            <w:tcMar>
              <w:top w:w="70" w:type="dxa"/>
              <w:start w:w="90" w:type="dxa"/>
              <w:bottom w:w="70" w:type="dxa"/>
              <w:end w:w="90" w:type="dxa"/>
            </w:tcMar>
            <w:vAlign w:val="top"/>
          </w:tcPr>
          <w:p>
            <w:pPr>
              <w:spacing w:after="0" w:line="240" w:lineRule="auto"/>
            </w:pPr>
            <w:r>
              <w:rPr>
                <w:color w:val="243746"/>
                <w:sz w:val="17"/>
              </w:rPr>
              <w:t>Playbook ID / version</w:t>
            </w:r>
          </w:p>
        </w:tc>
        <w:tc>
          <w:tcPr>
            <w:tcW w:type="dxa" w:w="8208"/>
            <w:tcMar>
              <w:top w:w="70" w:type="dxa"/>
              <w:start w:w="90" w:type="dxa"/>
              <w:bottom w:w="70" w:type="dxa"/>
              <w:end w:w="90" w:type="dxa"/>
            </w:tcMar>
            <w:vAlign w:val="top"/>
          </w:tcPr>
          <w:p>
            <w:pPr>
              <w:spacing w:after="0" w:line="240" w:lineRule="auto"/>
            </w:pPr>
            <w:r>
              <w:rPr>
                <w:color w:val="243746"/>
                <w:sz w:val="17"/>
              </w:rPr>
              <w:t>[PB-__ / v__]</w:t>
            </w:r>
          </w:p>
        </w:tc>
      </w:tr>
      <w:tr>
        <w:trPr>
          <w:cantSplit/>
        </w:trPr>
        <w:tc>
          <w:tcPr>
            <w:tcW w:type="dxa" w:w="3168"/>
            <w:tcMar>
              <w:top w:w="70" w:type="dxa"/>
              <w:start w:w="90" w:type="dxa"/>
              <w:bottom w:w="70" w:type="dxa"/>
              <w:end w:w="90" w:type="dxa"/>
            </w:tcMar>
            <w:vAlign w:val="top"/>
            <w:shd w:fill="F8FAFB"/>
          </w:tcPr>
          <w:p>
            <w:pPr>
              <w:spacing w:after="0" w:line="240" w:lineRule="auto"/>
            </w:pPr>
            <w:r>
              <w:rPr>
                <w:color w:val="243746"/>
                <w:sz w:val="17"/>
              </w:rPr>
              <w:t>AI ID / system</w:t>
            </w:r>
          </w:p>
        </w:tc>
        <w:tc>
          <w:tcPr>
            <w:tcW w:type="dxa" w:w="8208"/>
            <w:tcMar>
              <w:top w:w="70" w:type="dxa"/>
              <w:start w:w="90" w:type="dxa"/>
              <w:bottom w:w="70" w:type="dxa"/>
              <w:end w:w="90" w:type="dxa"/>
            </w:tcMar>
            <w:vAlign w:val="top"/>
            <w:shd w:fill="F8FAFB"/>
          </w:tcPr>
          <w:p>
            <w:pPr>
              <w:spacing w:after="0" w:line="240" w:lineRule="auto"/>
            </w:pPr>
            <w:r>
              <w:rPr>
                <w:color w:val="243746"/>
                <w:sz w:val="17"/>
              </w:rPr>
              <w:t>[AI-___ / name]</w:t>
            </w:r>
          </w:p>
        </w:tc>
      </w:tr>
      <w:tr>
        <w:trPr>
          <w:cantSplit/>
        </w:trPr>
        <w:tc>
          <w:tcPr>
            <w:tcW w:type="dxa" w:w="3168"/>
            <w:tcMar>
              <w:top w:w="70" w:type="dxa"/>
              <w:start w:w="90" w:type="dxa"/>
              <w:bottom w:w="70" w:type="dxa"/>
              <w:end w:w="90" w:type="dxa"/>
            </w:tcMar>
            <w:vAlign w:val="top"/>
          </w:tcPr>
          <w:p>
            <w:pPr>
              <w:spacing w:after="0" w:line="240" w:lineRule="auto"/>
            </w:pPr>
            <w:r>
              <w:rPr>
                <w:color w:val="243746"/>
                <w:sz w:val="17"/>
              </w:rPr>
              <w:t>Trigger date/time</w:t>
            </w:r>
          </w:p>
        </w:tc>
        <w:tc>
          <w:tcPr>
            <w:tcW w:type="dxa" w:w="8208"/>
            <w:tcMar>
              <w:top w:w="70" w:type="dxa"/>
              <w:start w:w="90" w:type="dxa"/>
              <w:bottom w:w="70" w:type="dxa"/>
              <w:end w:w="90" w:type="dxa"/>
            </w:tcMar>
            <w:vAlign w:val="top"/>
          </w:tcPr>
          <w:p>
            <w:pPr>
              <w:spacing w:after="0" w:line="240" w:lineRule="auto"/>
            </w:pPr>
            <w:r>
              <w:rPr>
                <w:color w:val="243746"/>
                <w:sz w:val="17"/>
              </w:rPr>
              <w:t>[Insert]</w:t>
            </w:r>
          </w:p>
        </w:tc>
      </w:tr>
      <w:tr>
        <w:trPr>
          <w:cantSplit/>
        </w:trPr>
        <w:tc>
          <w:tcPr>
            <w:tcW w:type="dxa" w:w="3168"/>
            <w:tcMar>
              <w:top w:w="70" w:type="dxa"/>
              <w:start w:w="90" w:type="dxa"/>
              <w:bottom w:w="70" w:type="dxa"/>
              <w:end w:w="90" w:type="dxa"/>
            </w:tcMar>
            <w:vAlign w:val="top"/>
            <w:shd w:fill="F8FAFB"/>
          </w:tcPr>
          <w:p>
            <w:pPr>
              <w:spacing w:after="0" w:line="240" w:lineRule="auto"/>
            </w:pPr>
            <w:r>
              <w:rPr>
                <w:color w:val="243746"/>
                <w:sz w:val="17"/>
              </w:rPr>
              <w:t>Trigger description</w:t>
            </w:r>
          </w:p>
        </w:tc>
        <w:tc>
          <w:tcPr>
            <w:tcW w:type="dxa" w:w="8208"/>
            <w:tcMar>
              <w:top w:w="70" w:type="dxa"/>
              <w:start w:w="90" w:type="dxa"/>
              <w:bottom w:w="70" w:type="dxa"/>
              <w:end w:w="90" w:type="dxa"/>
            </w:tcMar>
            <w:vAlign w:val="top"/>
            <w:shd w:fill="F8FAFB"/>
          </w:tcPr>
          <w:p>
            <w:pPr>
              <w:spacing w:after="0" w:line="240" w:lineRule="auto"/>
            </w:pPr>
            <w:r>
              <w:rPr>
                <w:color w:val="243746"/>
                <w:sz w:val="17"/>
              </w:rPr>
              <w:t>[Insert]</w:t>
            </w:r>
          </w:p>
        </w:tc>
      </w:tr>
      <w:tr>
        <w:trPr>
          <w:cantSplit/>
        </w:trPr>
        <w:tc>
          <w:tcPr>
            <w:tcW w:type="dxa" w:w="3168"/>
            <w:tcMar>
              <w:top w:w="70" w:type="dxa"/>
              <w:start w:w="90" w:type="dxa"/>
              <w:bottom w:w="70" w:type="dxa"/>
              <w:end w:w="90" w:type="dxa"/>
            </w:tcMar>
            <w:vAlign w:val="top"/>
          </w:tcPr>
          <w:p>
            <w:pPr>
              <w:spacing w:after="0" w:line="240" w:lineRule="auto"/>
            </w:pPr>
            <w:r>
              <w:rPr>
                <w:color w:val="243746"/>
                <w:sz w:val="17"/>
              </w:rPr>
              <w:t>Business owner</w:t>
            </w:r>
          </w:p>
        </w:tc>
        <w:tc>
          <w:tcPr>
            <w:tcW w:type="dxa" w:w="8208"/>
            <w:tcMar>
              <w:top w:w="70" w:type="dxa"/>
              <w:start w:w="90" w:type="dxa"/>
              <w:bottom w:w="70" w:type="dxa"/>
              <w:end w:w="90" w:type="dxa"/>
            </w:tcMar>
            <w:vAlign w:val="top"/>
          </w:tcPr>
          <w:p>
            <w:pPr>
              <w:spacing w:after="0" w:line="240" w:lineRule="auto"/>
            </w:pPr>
            <w:r>
              <w:rPr>
                <w:color w:val="243746"/>
                <w:sz w:val="17"/>
              </w:rPr>
              <w:t>[Insert]</w:t>
            </w:r>
          </w:p>
        </w:tc>
      </w:tr>
      <w:tr>
        <w:trPr>
          <w:cantSplit/>
        </w:trPr>
        <w:tc>
          <w:tcPr>
            <w:tcW w:type="dxa" w:w="3168"/>
            <w:tcMar>
              <w:top w:w="70" w:type="dxa"/>
              <w:start w:w="90" w:type="dxa"/>
              <w:bottom w:w="70" w:type="dxa"/>
              <w:end w:w="90" w:type="dxa"/>
            </w:tcMar>
            <w:vAlign w:val="top"/>
            <w:shd w:fill="F8FAFB"/>
          </w:tcPr>
          <w:p>
            <w:pPr>
              <w:spacing w:after="0" w:line="240" w:lineRule="auto"/>
            </w:pPr>
            <w:r>
              <w:rPr>
                <w:color w:val="243746"/>
                <w:sz w:val="17"/>
              </w:rPr>
              <w:t>Technical owner</w:t>
            </w:r>
          </w:p>
        </w:tc>
        <w:tc>
          <w:tcPr>
            <w:tcW w:type="dxa" w:w="8208"/>
            <w:tcMar>
              <w:top w:w="70" w:type="dxa"/>
              <w:start w:w="90" w:type="dxa"/>
              <w:bottom w:w="70" w:type="dxa"/>
              <w:end w:w="90" w:type="dxa"/>
            </w:tcMar>
            <w:vAlign w:val="top"/>
            <w:shd w:fill="F8FAFB"/>
          </w:tcPr>
          <w:p>
            <w:pPr>
              <w:spacing w:after="0" w:line="240" w:lineRule="auto"/>
            </w:pPr>
            <w:r>
              <w:rPr>
                <w:color w:val="243746"/>
                <w:sz w:val="17"/>
              </w:rPr>
              <w:t>[Insert]</w:t>
            </w:r>
          </w:p>
        </w:tc>
      </w:tr>
      <w:tr>
        <w:trPr>
          <w:cantSplit/>
        </w:trPr>
        <w:tc>
          <w:tcPr>
            <w:tcW w:type="dxa" w:w="3168"/>
            <w:tcMar>
              <w:top w:w="70" w:type="dxa"/>
              <w:start w:w="90" w:type="dxa"/>
              <w:bottom w:w="70" w:type="dxa"/>
              <w:end w:w="90" w:type="dxa"/>
            </w:tcMar>
            <w:vAlign w:val="top"/>
          </w:tcPr>
          <w:p>
            <w:pPr>
              <w:spacing w:after="0" w:line="240" w:lineRule="auto"/>
            </w:pPr>
            <w:r>
              <w:rPr>
                <w:color w:val="243746"/>
                <w:sz w:val="17"/>
              </w:rPr>
              <w:t>Playbook lead</w:t>
            </w:r>
          </w:p>
        </w:tc>
        <w:tc>
          <w:tcPr>
            <w:tcW w:type="dxa" w:w="8208"/>
            <w:tcMar>
              <w:top w:w="70" w:type="dxa"/>
              <w:start w:w="90" w:type="dxa"/>
              <w:bottom w:w="70" w:type="dxa"/>
              <w:end w:w="90" w:type="dxa"/>
            </w:tcMar>
            <w:vAlign w:val="top"/>
          </w:tcPr>
          <w:p>
            <w:pPr>
              <w:spacing w:after="0" w:line="240" w:lineRule="auto"/>
            </w:pPr>
            <w:r>
              <w:rPr>
                <w:color w:val="243746"/>
                <w:sz w:val="17"/>
              </w:rPr>
              <w:t>[Insert]</w:t>
            </w:r>
          </w:p>
        </w:tc>
      </w:tr>
      <w:tr>
        <w:trPr>
          <w:cantSplit/>
        </w:trPr>
        <w:tc>
          <w:tcPr>
            <w:tcW w:type="dxa" w:w="3168"/>
            <w:tcMar>
              <w:top w:w="70" w:type="dxa"/>
              <w:start w:w="90" w:type="dxa"/>
              <w:bottom w:w="70" w:type="dxa"/>
              <w:end w:w="90" w:type="dxa"/>
            </w:tcMar>
            <w:vAlign w:val="top"/>
            <w:shd w:fill="F8FAFB"/>
          </w:tcPr>
          <w:p>
            <w:pPr>
              <w:spacing w:after="0" w:line="240" w:lineRule="auto"/>
            </w:pPr>
            <w:r>
              <w:rPr>
                <w:color w:val="243746"/>
                <w:sz w:val="17"/>
              </w:rPr>
              <w:t>Specialist reviewers</w:t>
            </w:r>
          </w:p>
        </w:tc>
        <w:tc>
          <w:tcPr>
            <w:tcW w:type="dxa" w:w="8208"/>
            <w:tcMar>
              <w:top w:w="70" w:type="dxa"/>
              <w:start w:w="90" w:type="dxa"/>
              <w:bottom w:w="70" w:type="dxa"/>
              <w:end w:w="90" w:type="dxa"/>
            </w:tcMar>
            <w:vAlign w:val="top"/>
            <w:shd w:fill="F8FAFB"/>
          </w:tcPr>
          <w:p>
            <w:pPr>
              <w:spacing w:after="0" w:line="240" w:lineRule="auto"/>
            </w:pPr>
            <w:r>
              <w:rPr>
                <w:color w:val="243746"/>
                <w:sz w:val="17"/>
              </w:rPr>
              <w:t>[Insert]</w:t>
            </w:r>
          </w:p>
        </w:tc>
      </w:tr>
      <w:tr>
        <w:trPr>
          <w:cantSplit/>
        </w:trPr>
        <w:tc>
          <w:tcPr>
            <w:tcW w:type="dxa" w:w="3168"/>
            <w:tcMar>
              <w:top w:w="70" w:type="dxa"/>
              <w:start w:w="90" w:type="dxa"/>
              <w:bottom w:w="70" w:type="dxa"/>
              <w:end w:w="90" w:type="dxa"/>
            </w:tcMar>
            <w:vAlign w:val="top"/>
          </w:tcPr>
          <w:p>
            <w:pPr>
              <w:spacing w:after="0" w:line="240" w:lineRule="auto"/>
            </w:pPr>
            <w:r>
              <w:rPr>
                <w:color w:val="243746"/>
                <w:sz w:val="17"/>
              </w:rPr>
              <w:t>Current lifecycle gate</w:t>
            </w:r>
          </w:p>
        </w:tc>
        <w:tc>
          <w:tcPr>
            <w:tcW w:type="dxa" w:w="8208"/>
            <w:tcMar>
              <w:top w:w="70" w:type="dxa"/>
              <w:start w:w="90" w:type="dxa"/>
              <w:bottom w:w="70" w:type="dxa"/>
              <w:end w:w="90" w:type="dxa"/>
            </w:tcMar>
            <w:vAlign w:val="top"/>
          </w:tcPr>
          <w:p>
            <w:pPr>
              <w:spacing w:after="0" w:line="240" w:lineRule="auto"/>
            </w:pPr>
            <w:r>
              <w:rPr>
                <w:color w:val="243746"/>
                <w:sz w:val="17"/>
              </w:rPr>
              <w:t>[Insert]</w:t>
            </w:r>
          </w:p>
        </w:tc>
      </w:tr>
      <w:tr>
        <w:trPr>
          <w:cantSplit/>
        </w:trPr>
        <w:tc>
          <w:tcPr>
            <w:tcW w:type="dxa" w:w="3168"/>
            <w:tcMar>
              <w:top w:w="70" w:type="dxa"/>
              <w:start w:w="90" w:type="dxa"/>
              <w:bottom w:w="70" w:type="dxa"/>
              <w:end w:w="90" w:type="dxa"/>
            </w:tcMar>
            <w:vAlign w:val="top"/>
            <w:shd w:fill="F8FAFB"/>
          </w:tcPr>
          <w:p>
            <w:pPr>
              <w:spacing w:after="0" w:line="240" w:lineRule="auto"/>
            </w:pPr>
            <w:r>
              <w:rPr>
                <w:color w:val="243746"/>
                <w:sz w:val="17"/>
              </w:rPr>
              <w:t>Current internal risk rating</w:t>
            </w:r>
          </w:p>
        </w:tc>
        <w:tc>
          <w:tcPr>
            <w:tcW w:type="dxa" w:w="8208"/>
            <w:tcMar>
              <w:top w:w="70" w:type="dxa"/>
              <w:start w:w="90" w:type="dxa"/>
              <w:bottom w:w="70" w:type="dxa"/>
              <w:end w:w="90" w:type="dxa"/>
            </w:tcMar>
            <w:vAlign w:val="top"/>
            <w:shd w:fill="F8FAFB"/>
          </w:tcPr>
          <w:p>
            <w:pPr>
              <w:spacing w:after="0" w:line="240" w:lineRule="auto"/>
            </w:pPr>
            <w:r>
              <w:rPr>
                <w:color w:val="243746"/>
                <w:sz w:val="17"/>
              </w:rPr>
              <w:t>[Insert - not legal classification]</w:t>
            </w:r>
          </w:p>
        </w:tc>
      </w:tr>
      <w:tr>
        <w:trPr>
          <w:cantSplit/>
        </w:trPr>
        <w:tc>
          <w:tcPr>
            <w:tcW w:type="dxa" w:w="3168"/>
            <w:tcMar>
              <w:top w:w="70" w:type="dxa"/>
              <w:start w:w="90" w:type="dxa"/>
              <w:bottom w:w="70" w:type="dxa"/>
              <w:end w:w="90" w:type="dxa"/>
            </w:tcMar>
            <w:vAlign w:val="top"/>
          </w:tcPr>
          <w:p>
            <w:pPr>
              <w:spacing w:after="0" w:line="240" w:lineRule="auto"/>
            </w:pPr>
            <w:r>
              <w:rPr>
                <w:color w:val="243746"/>
                <w:sz w:val="17"/>
              </w:rPr>
              <w:t>Legal/privacy flags</w:t>
            </w:r>
          </w:p>
        </w:tc>
        <w:tc>
          <w:tcPr>
            <w:tcW w:type="dxa" w:w="8208"/>
            <w:tcMar>
              <w:top w:w="70" w:type="dxa"/>
              <w:start w:w="90" w:type="dxa"/>
              <w:bottom w:w="70" w:type="dxa"/>
              <w:end w:w="90" w:type="dxa"/>
            </w:tcMar>
            <w:vAlign w:val="top"/>
          </w:tcPr>
          <w:p>
            <w:pPr>
              <w:spacing w:after="0" w:line="240" w:lineRule="auto"/>
            </w:pPr>
            <w:r>
              <w:rPr>
                <w:color w:val="243746"/>
                <w:sz w:val="17"/>
              </w:rPr>
              <w:t>[Insert / N/A / pending legal confirmation]</w:t>
            </w:r>
          </w:p>
        </w:tc>
      </w:tr>
      <w:tr>
        <w:trPr>
          <w:cantSplit/>
        </w:trPr>
        <w:tc>
          <w:tcPr>
            <w:tcW w:type="dxa" w:w="3168"/>
            <w:tcMar>
              <w:top w:w="70" w:type="dxa"/>
              <w:start w:w="90" w:type="dxa"/>
              <w:bottom w:w="70" w:type="dxa"/>
              <w:end w:w="90" w:type="dxa"/>
            </w:tcMar>
            <w:vAlign w:val="top"/>
            <w:shd w:fill="F8FAFB"/>
          </w:tcPr>
          <w:p>
            <w:pPr>
              <w:spacing w:after="0" w:line="240" w:lineRule="auto"/>
            </w:pPr>
            <w:r>
              <w:rPr>
                <w:color w:val="243746"/>
                <w:sz w:val="17"/>
              </w:rPr>
              <w:t>Actions taken</w:t>
            </w:r>
          </w:p>
        </w:tc>
        <w:tc>
          <w:tcPr>
            <w:tcW w:type="dxa" w:w="8208"/>
            <w:tcMar>
              <w:top w:w="70" w:type="dxa"/>
              <w:start w:w="90" w:type="dxa"/>
              <w:bottom w:w="70" w:type="dxa"/>
              <w:end w:w="90" w:type="dxa"/>
            </w:tcMar>
            <w:vAlign w:val="top"/>
            <w:shd w:fill="F8FAFB"/>
          </w:tcPr>
          <w:p>
            <w:pPr>
              <w:spacing w:after="0" w:line="240" w:lineRule="auto"/>
            </w:pPr>
            <w:r>
              <w:rPr>
                <w:color w:val="243746"/>
                <w:sz w:val="17"/>
              </w:rPr>
              <w:t>[Insert]</w:t>
            </w:r>
          </w:p>
        </w:tc>
      </w:tr>
      <w:tr>
        <w:trPr>
          <w:cantSplit/>
        </w:trPr>
        <w:tc>
          <w:tcPr>
            <w:tcW w:type="dxa" w:w="3168"/>
            <w:tcMar>
              <w:top w:w="70" w:type="dxa"/>
              <w:start w:w="90" w:type="dxa"/>
              <w:bottom w:w="70" w:type="dxa"/>
              <w:end w:w="90" w:type="dxa"/>
            </w:tcMar>
            <w:vAlign w:val="top"/>
          </w:tcPr>
          <w:p>
            <w:pPr>
              <w:spacing w:after="0" w:line="240" w:lineRule="auto"/>
            </w:pPr>
            <w:r>
              <w:rPr>
                <w:color w:val="243746"/>
                <w:sz w:val="17"/>
              </w:rPr>
              <w:t>Evidence locations</w:t>
            </w:r>
          </w:p>
        </w:tc>
        <w:tc>
          <w:tcPr>
            <w:tcW w:type="dxa" w:w="8208"/>
            <w:tcMar>
              <w:top w:w="70" w:type="dxa"/>
              <w:start w:w="90" w:type="dxa"/>
              <w:bottom w:w="70" w:type="dxa"/>
              <w:end w:w="90" w:type="dxa"/>
            </w:tcMar>
            <w:vAlign w:val="top"/>
          </w:tcPr>
          <w:p>
            <w:pPr>
              <w:spacing w:after="0" w:line="240" w:lineRule="auto"/>
            </w:pPr>
            <w:r>
              <w:rPr>
                <w:color w:val="243746"/>
                <w:sz w:val="17"/>
              </w:rPr>
              <w:t>[Links / repository IDs]</w:t>
            </w:r>
          </w:p>
        </w:tc>
      </w:tr>
      <w:tr>
        <w:trPr>
          <w:cantSplit/>
        </w:trPr>
        <w:tc>
          <w:tcPr>
            <w:tcW w:type="dxa" w:w="3168"/>
            <w:tcMar>
              <w:top w:w="70" w:type="dxa"/>
              <w:start w:w="90" w:type="dxa"/>
              <w:bottom w:w="70" w:type="dxa"/>
              <w:end w:w="90" w:type="dxa"/>
            </w:tcMar>
            <w:vAlign w:val="top"/>
            <w:shd w:fill="F8FAFB"/>
          </w:tcPr>
          <w:p>
            <w:pPr>
              <w:spacing w:after="0" w:line="240" w:lineRule="auto"/>
            </w:pPr>
            <w:r>
              <w:rPr>
                <w:color w:val="243746"/>
                <w:sz w:val="17"/>
              </w:rPr>
              <w:t>Open actions / owners / dates</w:t>
            </w:r>
          </w:p>
        </w:tc>
        <w:tc>
          <w:tcPr>
            <w:tcW w:type="dxa" w:w="8208"/>
            <w:tcMar>
              <w:top w:w="70" w:type="dxa"/>
              <w:start w:w="90" w:type="dxa"/>
              <w:bottom w:w="70" w:type="dxa"/>
              <w:end w:w="90" w:type="dxa"/>
            </w:tcMar>
            <w:vAlign w:val="top"/>
            <w:shd w:fill="F8FAFB"/>
          </w:tcPr>
          <w:p>
            <w:pPr>
              <w:spacing w:after="0" w:line="240" w:lineRule="auto"/>
            </w:pPr>
            <w:r>
              <w:rPr>
                <w:color w:val="243746"/>
                <w:sz w:val="17"/>
              </w:rPr>
              <w:t>[Insert]</w:t>
            </w:r>
          </w:p>
        </w:tc>
      </w:tr>
      <w:tr>
        <w:trPr>
          <w:cantSplit/>
        </w:trPr>
        <w:tc>
          <w:tcPr>
            <w:tcW w:type="dxa" w:w="3168"/>
            <w:tcMar>
              <w:top w:w="70" w:type="dxa"/>
              <w:start w:w="90" w:type="dxa"/>
              <w:bottom w:w="70" w:type="dxa"/>
              <w:end w:w="90" w:type="dxa"/>
            </w:tcMar>
            <w:vAlign w:val="top"/>
          </w:tcPr>
          <w:p>
            <w:pPr>
              <w:spacing w:after="0" w:line="240" w:lineRule="auto"/>
            </w:pPr>
            <w:r>
              <w:rPr>
                <w:color w:val="243746"/>
                <w:sz w:val="17"/>
              </w:rPr>
              <w:t>Decision</w:t>
            </w:r>
          </w:p>
        </w:tc>
        <w:tc>
          <w:tcPr>
            <w:tcW w:type="dxa" w:w="8208"/>
            <w:tcMar>
              <w:top w:w="70" w:type="dxa"/>
              <w:start w:w="90" w:type="dxa"/>
              <w:bottom w:w="70" w:type="dxa"/>
              <w:end w:w="90" w:type="dxa"/>
            </w:tcMar>
            <w:vAlign w:val="top"/>
          </w:tcPr>
          <w:p>
            <w:pPr>
              <w:spacing w:after="0" w:line="240" w:lineRule="auto"/>
            </w:pPr>
            <w:r>
              <w:rPr>
                <w:color w:val="243746"/>
                <w:sz w:val="17"/>
              </w:rPr>
              <w:t>[Approve / condition / block / suspend / retire / escalate]</w:t>
            </w:r>
          </w:p>
        </w:tc>
      </w:tr>
      <w:tr>
        <w:trPr>
          <w:cantSplit/>
        </w:trPr>
        <w:tc>
          <w:tcPr>
            <w:tcW w:type="dxa" w:w="3168"/>
            <w:tcMar>
              <w:top w:w="70" w:type="dxa"/>
              <w:start w:w="90" w:type="dxa"/>
              <w:bottom w:w="70" w:type="dxa"/>
              <w:end w:w="90" w:type="dxa"/>
            </w:tcMar>
            <w:vAlign w:val="top"/>
            <w:shd w:fill="F8FAFB"/>
          </w:tcPr>
          <w:p>
            <w:pPr>
              <w:spacing w:after="0" w:line="240" w:lineRule="auto"/>
            </w:pPr>
            <w:r>
              <w:rPr>
                <w:color w:val="243746"/>
                <w:sz w:val="17"/>
              </w:rPr>
              <w:t>Approver / committee</w:t>
            </w:r>
          </w:p>
        </w:tc>
        <w:tc>
          <w:tcPr>
            <w:tcW w:type="dxa" w:w="8208"/>
            <w:tcMar>
              <w:top w:w="70" w:type="dxa"/>
              <w:start w:w="90" w:type="dxa"/>
              <w:bottom w:w="70" w:type="dxa"/>
              <w:end w:w="90" w:type="dxa"/>
            </w:tcMar>
            <w:vAlign w:val="top"/>
            <w:shd w:fill="F8FAFB"/>
          </w:tcPr>
          <w:p>
            <w:pPr>
              <w:spacing w:after="0" w:line="240" w:lineRule="auto"/>
            </w:pPr>
            <w:r>
              <w:rPr>
                <w:color w:val="243746"/>
                <w:sz w:val="17"/>
              </w:rPr>
              <w:t>[Insert]</w:t>
            </w:r>
          </w:p>
        </w:tc>
      </w:tr>
      <w:tr>
        <w:trPr>
          <w:cantSplit/>
        </w:trPr>
        <w:tc>
          <w:tcPr>
            <w:tcW w:type="dxa" w:w="3168"/>
            <w:tcMar>
              <w:top w:w="70" w:type="dxa"/>
              <w:start w:w="90" w:type="dxa"/>
              <w:bottom w:w="70" w:type="dxa"/>
              <w:end w:w="90" w:type="dxa"/>
            </w:tcMar>
            <w:vAlign w:val="top"/>
          </w:tcPr>
          <w:p>
            <w:pPr>
              <w:spacing w:after="0" w:line="240" w:lineRule="auto"/>
            </w:pPr>
            <w:r>
              <w:rPr>
                <w:color w:val="243746"/>
                <w:sz w:val="17"/>
              </w:rPr>
              <w:t>Next review / trigger</w:t>
            </w:r>
          </w:p>
        </w:tc>
        <w:tc>
          <w:tcPr>
            <w:tcW w:type="dxa" w:w="8208"/>
            <w:tcMar>
              <w:top w:w="70" w:type="dxa"/>
              <w:start w:w="90" w:type="dxa"/>
              <w:bottom w:w="70" w:type="dxa"/>
              <w:end w:w="90" w:type="dxa"/>
            </w:tcMar>
            <w:vAlign w:val="top"/>
          </w:tcPr>
          <w:p>
            <w:pPr>
              <w:spacing w:after="0" w:line="240" w:lineRule="auto"/>
            </w:pPr>
            <w:r>
              <w:rPr>
                <w:color w:val="243746"/>
                <w:sz w:val="17"/>
              </w:rPr>
              <w:t>[Insert]</w:t>
            </w:r>
          </w:p>
        </w:tc>
      </w:tr>
    </w:tbl>
    <w:p>
      <w:pPr>
        <w:spacing w:after="20"/>
      </w:pPr>
    </w:p>
    <w:p>
      <w:pPr>
        <w:pStyle w:val="Heading1"/>
      </w:pPr>
      <w:r>
        <w:t>Appendix B - Minimum Evidence Naming Convention</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160"/>
            <w:shd w:fill="18324A"/>
            <w:tcMar>
              <w:top w:w="70" w:type="dxa"/>
              <w:start w:w="90" w:type="dxa"/>
              <w:bottom w:w="70" w:type="dxa"/>
              <w:end w:w="90" w:type="dxa"/>
            </w:tcMar>
            <w:vAlign w:val="center"/>
          </w:tcPr>
          <w:p>
            <w:pPr>
              <w:spacing w:after="0"/>
            </w:pPr>
            <w:r>
              <w:rPr>
                <w:b/>
                <w:color w:val="FFFFFF"/>
                <w:sz w:val="16"/>
              </w:rPr>
              <w:t>Element</w:t>
            </w:r>
          </w:p>
        </w:tc>
        <w:tc>
          <w:tcPr>
            <w:tcW w:type="dxa" w:w="3744"/>
            <w:shd w:fill="18324A"/>
            <w:tcMar>
              <w:top w:w="70" w:type="dxa"/>
              <w:start w:w="90" w:type="dxa"/>
              <w:bottom w:w="70" w:type="dxa"/>
              <w:end w:w="90" w:type="dxa"/>
            </w:tcMar>
            <w:vAlign w:val="center"/>
          </w:tcPr>
          <w:p>
            <w:pPr>
              <w:spacing w:after="0"/>
            </w:pPr>
            <w:r>
              <w:rPr>
                <w:b/>
                <w:color w:val="FFFFFF"/>
                <w:sz w:val="16"/>
              </w:rPr>
              <w:t>Recommended format</w:t>
            </w:r>
          </w:p>
        </w:tc>
        <w:tc>
          <w:tcPr>
            <w:tcW w:type="dxa" w:w="5472"/>
            <w:shd w:fill="18324A"/>
            <w:tcMar>
              <w:top w:w="70" w:type="dxa"/>
              <w:start w:w="90" w:type="dxa"/>
              <w:bottom w:w="70" w:type="dxa"/>
              <w:end w:w="90" w:type="dxa"/>
            </w:tcMar>
            <w:vAlign w:val="center"/>
          </w:tcPr>
          <w:p>
            <w:pPr>
              <w:spacing w:after="0"/>
            </w:pPr>
            <w:r>
              <w:rPr>
                <w:b/>
                <w:color w:val="FFFFFF"/>
                <w:sz w:val="16"/>
              </w:rPr>
              <w:t>Example</w:t>
            </w:r>
          </w:p>
        </w:tc>
      </w:tr>
      <w:tr>
        <w:trPr>
          <w:cantSplit/>
        </w:trPr>
        <w:tc>
          <w:tcPr>
            <w:tcW w:type="dxa" w:w="2160"/>
            <w:tcMar>
              <w:top w:w="70" w:type="dxa"/>
              <w:start w:w="90" w:type="dxa"/>
              <w:bottom w:w="70" w:type="dxa"/>
              <w:end w:w="90" w:type="dxa"/>
            </w:tcMar>
            <w:vAlign w:val="top"/>
          </w:tcPr>
          <w:p>
            <w:pPr>
              <w:spacing w:after="0" w:line="240" w:lineRule="auto"/>
            </w:pPr>
            <w:r>
              <w:rPr>
                <w:color w:val="243746"/>
                <w:sz w:val="16"/>
              </w:rPr>
              <w:t>AI identifier</w:t>
            </w:r>
          </w:p>
        </w:tc>
        <w:tc>
          <w:tcPr>
            <w:tcW w:type="dxa" w:w="3744"/>
            <w:tcMar>
              <w:top w:w="70" w:type="dxa"/>
              <w:start w:w="90" w:type="dxa"/>
              <w:bottom w:w="70" w:type="dxa"/>
              <w:end w:w="90" w:type="dxa"/>
            </w:tcMar>
            <w:vAlign w:val="top"/>
          </w:tcPr>
          <w:p>
            <w:pPr>
              <w:spacing w:after="0" w:line="240" w:lineRule="auto"/>
            </w:pPr>
            <w:r>
              <w:rPr>
                <w:color w:val="243746"/>
                <w:sz w:val="16"/>
              </w:rPr>
              <w:t>AI-###</w:t>
            </w:r>
          </w:p>
        </w:tc>
        <w:tc>
          <w:tcPr>
            <w:tcW w:type="dxa" w:w="5472"/>
            <w:tcMar>
              <w:top w:w="70" w:type="dxa"/>
              <w:start w:w="90" w:type="dxa"/>
              <w:bottom w:w="70" w:type="dxa"/>
              <w:end w:w="90" w:type="dxa"/>
            </w:tcMar>
            <w:vAlign w:val="top"/>
          </w:tcPr>
          <w:p>
            <w:pPr>
              <w:spacing w:after="0" w:line="240" w:lineRule="auto"/>
            </w:pPr>
            <w:r>
              <w:rPr>
                <w:color w:val="243746"/>
                <w:sz w:val="16"/>
              </w:rPr>
              <w:t>AI-005</w:t>
            </w:r>
          </w:p>
        </w:tc>
      </w:tr>
      <w:tr>
        <w:trPr>
          <w:cantSplit/>
        </w:trPr>
        <w:tc>
          <w:tcPr>
            <w:tcW w:type="dxa" w:w="2160"/>
            <w:tcMar>
              <w:top w:w="70" w:type="dxa"/>
              <w:start w:w="90" w:type="dxa"/>
              <w:bottom w:w="70" w:type="dxa"/>
              <w:end w:w="90" w:type="dxa"/>
            </w:tcMar>
            <w:vAlign w:val="top"/>
            <w:shd w:fill="F8FAFB"/>
          </w:tcPr>
          <w:p>
            <w:pPr>
              <w:spacing w:after="0" w:line="240" w:lineRule="auto"/>
            </w:pPr>
            <w:r>
              <w:rPr>
                <w:color w:val="243746"/>
                <w:sz w:val="16"/>
              </w:rPr>
              <w:t>Evidence date</w:t>
            </w:r>
          </w:p>
        </w:tc>
        <w:tc>
          <w:tcPr>
            <w:tcW w:type="dxa" w:w="3744"/>
            <w:tcMar>
              <w:top w:w="70" w:type="dxa"/>
              <w:start w:w="90" w:type="dxa"/>
              <w:bottom w:w="70" w:type="dxa"/>
              <w:end w:w="90" w:type="dxa"/>
            </w:tcMar>
            <w:vAlign w:val="top"/>
            <w:shd w:fill="F8FAFB"/>
          </w:tcPr>
          <w:p>
            <w:pPr>
              <w:spacing w:after="0" w:line="240" w:lineRule="auto"/>
            </w:pPr>
            <w:r>
              <w:rPr>
                <w:color w:val="243746"/>
                <w:sz w:val="16"/>
              </w:rPr>
              <w:t>YYYY-MM-DD</w:t>
            </w:r>
          </w:p>
        </w:tc>
        <w:tc>
          <w:tcPr>
            <w:tcW w:type="dxa" w:w="5472"/>
            <w:tcMar>
              <w:top w:w="70" w:type="dxa"/>
              <w:start w:w="90" w:type="dxa"/>
              <w:bottom w:w="70" w:type="dxa"/>
              <w:end w:w="90" w:type="dxa"/>
            </w:tcMar>
            <w:vAlign w:val="top"/>
            <w:shd w:fill="F8FAFB"/>
          </w:tcPr>
          <w:p>
            <w:pPr>
              <w:spacing w:after="0" w:line="240" w:lineRule="auto"/>
            </w:pPr>
            <w:r>
              <w:rPr>
                <w:color w:val="243746"/>
                <w:sz w:val="16"/>
              </w:rPr>
              <w:t>2026-08-09</w:t>
            </w:r>
          </w:p>
        </w:tc>
      </w:tr>
      <w:tr>
        <w:trPr>
          <w:cantSplit/>
        </w:trPr>
        <w:tc>
          <w:tcPr>
            <w:tcW w:type="dxa" w:w="2160"/>
            <w:tcMar>
              <w:top w:w="70" w:type="dxa"/>
              <w:start w:w="90" w:type="dxa"/>
              <w:bottom w:w="70" w:type="dxa"/>
              <w:end w:w="90" w:type="dxa"/>
            </w:tcMar>
            <w:vAlign w:val="top"/>
          </w:tcPr>
          <w:p>
            <w:pPr>
              <w:spacing w:after="0" w:line="240" w:lineRule="auto"/>
            </w:pPr>
            <w:r>
              <w:rPr>
                <w:color w:val="243746"/>
                <w:sz w:val="16"/>
              </w:rPr>
              <w:t>Artifact type</w:t>
            </w:r>
          </w:p>
        </w:tc>
        <w:tc>
          <w:tcPr>
            <w:tcW w:type="dxa" w:w="3744"/>
            <w:tcMar>
              <w:top w:w="70" w:type="dxa"/>
              <w:start w:w="90" w:type="dxa"/>
              <w:bottom w:w="70" w:type="dxa"/>
              <w:end w:w="90" w:type="dxa"/>
            </w:tcMar>
            <w:vAlign w:val="top"/>
          </w:tcPr>
          <w:p>
            <w:pPr>
              <w:spacing w:after="0" w:line="240" w:lineRule="auto"/>
            </w:pPr>
            <w:r>
              <w:rPr>
                <w:color w:val="243746"/>
                <w:sz w:val="16"/>
              </w:rPr>
              <w:t>Short controlled label</w:t>
            </w:r>
          </w:p>
        </w:tc>
        <w:tc>
          <w:tcPr>
            <w:tcW w:type="dxa" w:w="5472"/>
            <w:tcMar>
              <w:top w:w="70" w:type="dxa"/>
              <w:start w:w="90" w:type="dxa"/>
              <w:bottom w:w="70" w:type="dxa"/>
              <w:end w:w="90" w:type="dxa"/>
            </w:tcMar>
            <w:vAlign w:val="top"/>
          </w:tcPr>
          <w:p>
            <w:pPr>
              <w:spacing w:after="0" w:line="240" w:lineRule="auto"/>
            </w:pPr>
            <w:r>
              <w:rPr>
                <w:color w:val="243746"/>
                <w:sz w:val="16"/>
              </w:rPr>
              <w:t>SEC-TEST / AIA / DPIA / VEND-DD / APPROVAL / MON</w:t>
            </w:r>
          </w:p>
        </w:tc>
      </w:tr>
      <w:tr>
        <w:trPr>
          <w:cantSplit/>
        </w:trPr>
        <w:tc>
          <w:tcPr>
            <w:tcW w:type="dxa" w:w="2160"/>
            <w:tcMar>
              <w:top w:w="70" w:type="dxa"/>
              <w:start w:w="90" w:type="dxa"/>
              <w:bottom w:w="70" w:type="dxa"/>
              <w:end w:w="90" w:type="dxa"/>
            </w:tcMar>
            <w:vAlign w:val="top"/>
            <w:shd w:fill="F8FAFB"/>
          </w:tcPr>
          <w:p>
            <w:pPr>
              <w:spacing w:after="0" w:line="240" w:lineRule="auto"/>
            </w:pPr>
            <w:r>
              <w:rPr>
                <w:color w:val="243746"/>
                <w:sz w:val="16"/>
              </w:rPr>
              <w:t>Version/component</w:t>
            </w:r>
          </w:p>
        </w:tc>
        <w:tc>
          <w:tcPr>
            <w:tcW w:type="dxa" w:w="3744"/>
            <w:tcMar>
              <w:top w:w="70" w:type="dxa"/>
              <w:start w:w="90" w:type="dxa"/>
              <w:bottom w:w="70" w:type="dxa"/>
              <w:end w:w="90" w:type="dxa"/>
            </w:tcMar>
            <w:vAlign w:val="top"/>
            <w:shd w:fill="F8FAFB"/>
          </w:tcPr>
          <w:p>
            <w:pPr>
              <w:spacing w:after="0" w:line="240" w:lineRule="auto"/>
            </w:pPr>
            <w:r>
              <w:rPr>
                <w:color w:val="243746"/>
                <w:sz w:val="16"/>
              </w:rPr>
              <w:t>v# or model/config identifier</w:t>
            </w:r>
          </w:p>
        </w:tc>
        <w:tc>
          <w:tcPr>
            <w:tcW w:type="dxa" w:w="5472"/>
            <w:tcMar>
              <w:top w:w="70" w:type="dxa"/>
              <w:start w:w="90" w:type="dxa"/>
              <w:bottom w:w="70" w:type="dxa"/>
              <w:end w:w="90" w:type="dxa"/>
            </w:tcMar>
            <w:vAlign w:val="top"/>
            <w:shd w:fill="F8FAFB"/>
          </w:tcPr>
          <w:p>
            <w:pPr>
              <w:spacing w:after="0" w:line="240" w:lineRule="auto"/>
            </w:pPr>
            <w:r>
              <w:rPr>
                <w:color w:val="243746"/>
                <w:sz w:val="16"/>
              </w:rPr>
              <w:t>v1.0 / model-TBD</w:t>
            </w:r>
          </w:p>
        </w:tc>
      </w:tr>
      <w:tr>
        <w:trPr>
          <w:cantSplit/>
        </w:trPr>
        <w:tc>
          <w:tcPr>
            <w:tcW w:type="dxa" w:w="2160"/>
            <w:tcMar>
              <w:top w:w="70" w:type="dxa"/>
              <w:start w:w="90" w:type="dxa"/>
              <w:bottom w:w="70" w:type="dxa"/>
              <w:end w:w="90" w:type="dxa"/>
            </w:tcMar>
            <w:vAlign w:val="top"/>
          </w:tcPr>
          <w:p>
            <w:pPr>
              <w:spacing w:after="0" w:line="240" w:lineRule="auto"/>
            </w:pPr>
            <w:r>
              <w:rPr>
                <w:color w:val="243746"/>
                <w:sz w:val="16"/>
              </w:rPr>
              <w:t>Evidence file</w:t>
            </w:r>
          </w:p>
        </w:tc>
        <w:tc>
          <w:tcPr>
            <w:tcW w:type="dxa" w:w="3744"/>
            <w:tcMar>
              <w:top w:w="70" w:type="dxa"/>
              <w:start w:w="90" w:type="dxa"/>
              <w:bottom w:w="70" w:type="dxa"/>
              <w:end w:w="90" w:type="dxa"/>
            </w:tcMar>
            <w:vAlign w:val="top"/>
          </w:tcPr>
          <w:p>
            <w:pPr>
              <w:spacing w:after="0" w:line="240" w:lineRule="auto"/>
            </w:pPr>
            <w:r>
              <w:rPr>
                <w:color w:val="243746"/>
                <w:sz w:val="16"/>
              </w:rPr>
              <w:t>AIID_DATE_TYPE_DESCRIPTION</w:t>
            </w:r>
          </w:p>
        </w:tc>
        <w:tc>
          <w:tcPr>
            <w:tcW w:type="dxa" w:w="5472"/>
            <w:tcMar>
              <w:top w:w="70" w:type="dxa"/>
              <w:start w:w="90" w:type="dxa"/>
              <w:bottom w:w="70" w:type="dxa"/>
              <w:end w:w="90" w:type="dxa"/>
            </w:tcMar>
            <w:vAlign w:val="top"/>
          </w:tcPr>
          <w:p>
            <w:pPr>
              <w:spacing w:after="0" w:line="240" w:lineRule="auto"/>
            </w:pPr>
            <w:r>
              <w:rPr>
                <w:color w:val="243746"/>
                <w:sz w:val="16"/>
              </w:rPr>
              <w:t>AI-005_2026-08-09_AIA_DuckTalent.docx</w:t>
            </w:r>
          </w:p>
        </w:tc>
      </w:tr>
      <w:tr>
        <w:trPr>
          <w:cantSplit/>
        </w:trPr>
        <w:tc>
          <w:tcPr>
            <w:tcW w:type="dxa" w:w="2160"/>
            <w:tcMar>
              <w:top w:w="70" w:type="dxa"/>
              <w:start w:w="90" w:type="dxa"/>
              <w:bottom w:w="70" w:type="dxa"/>
              <w:end w:w="90" w:type="dxa"/>
            </w:tcMar>
            <w:vAlign w:val="top"/>
            <w:shd w:fill="F8FAFB"/>
          </w:tcPr>
          <w:p>
            <w:pPr>
              <w:spacing w:after="0" w:line="240" w:lineRule="auto"/>
            </w:pPr>
            <w:r>
              <w:rPr>
                <w:color w:val="243746"/>
                <w:sz w:val="16"/>
              </w:rPr>
              <w:t>Action ID</w:t>
            </w:r>
          </w:p>
        </w:tc>
        <w:tc>
          <w:tcPr>
            <w:tcW w:type="dxa" w:w="3744"/>
            <w:tcMar>
              <w:top w:w="70" w:type="dxa"/>
              <w:start w:w="90" w:type="dxa"/>
              <w:bottom w:w="70" w:type="dxa"/>
              <w:end w:w="90" w:type="dxa"/>
            </w:tcMar>
            <w:vAlign w:val="top"/>
            <w:shd w:fill="F8FAFB"/>
          </w:tcPr>
          <w:p>
            <w:pPr>
              <w:spacing w:after="0" w:line="240" w:lineRule="auto"/>
            </w:pPr>
            <w:r>
              <w:rPr>
                <w:color w:val="243746"/>
                <w:sz w:val="16"/>
              </w:rPr>
              <w:t>AIID-ACT-###</w:t>
            </w:r>
          </w:p>
        </w:tc>
        <w:tc>
          <w:tcPr>
            <w:tcW w:type="dxa" w:w="5472"/>
            <w:tcMar>
              <w:top w:w="70" w:type="dxa"/>
              <w:start w:w="90" w:type="dxa"/>
              <w:bottom w:w="70" w:type="dxa"/>
              <w:end w:w="90" w:type="dxa"/>
            </w:tcMar>
            <w:vAlign w:val="top"/>
            <w:shd w:fill="F8FAFB"/>
          </w:tcPr>
          <w:p>
            <w:pPr>
              <w:spacing w:after="0" w:line="240" w:lineRule="auto"/>
            </w:pPr>
            <w:r>
              <w:rPr>
                <w:color w:val="243746"/>
                <w:sz w:val="16"/>
              </w:rPr>
              <w:t>AI-005-ACT-014</w:t>
            </w:r>
          </w:p>
        </w:tc>
      </w:tr>
      <w:tr>
        <w:trPr>
          <w:cantSplit/>
        </w:trPr>
        <w:tc>
          <w:tcPr>
            <w:tcW w:type="dxa" w:w="2160"/>
            <w:tcMar>
              <w:top w:w="70" w:type="dxa"/>
              <w:start w:w="90" w:type="dxa"/>
              <w:bottom w:w="70" w:type="dxa"/>
              <w:end w:w="90" w:type="dxa"/>
            </w:tcMar>
            <w:vAlign w:val="top"/>
          </w:tcPr>
          <w:p>
            <w:pPr>
              <w:spacing w:after="0" w:line="240" w:lineRule="auto"/>
            </w:pPr>
            <w:r>
              <w:rPr>
                <w:color w:val="243746"/>
                <w:sz w:val="16"/>
              </w:rPr>
              <w:t>Incident ID</w:t>
            </w:r>
          </w:p>
        </w:tc>
        <w:tc>
          <w:tcPr>
            <w:tcW w:type="dxa" w:w="3744"/>
            <w:tcMar>
              <w:top w:w="70" w:type="dxa"/>
              <w:start w:w="90" w:type="dxa"/>
              <w:bottom w:w="70" w:type="dxa"/>
              <w:end w:w="90" w:type="dxa"/>
            </w:tcMar>
            <w:vAlign w:val="top"/>
          </w:tcPr>
          <w:p>
            <w:pPr>
              <w:spacing w:after="0" w:line="240" w:lineRule="auto"/>
            </w:pPr>
            <w:r>
              <w:rPr>
                <w:color w:val="243746"/>
                <w:sz w:val="16"/>
              </w:rPr>
              <w:t>AIID-INC-YYYY-###</w:t>
            </w:r>
          </w:p>
        </w:tc>
        <w:tc>
          <w:tcPr>
            <w:tcW w:type="dxa" w:w="5472"/>
            <w:tcMar>
              <w:top w:w="70" w:type="dxa"/>
              <w:start w:w="90" w:type="dxa"/>
              <w:bottom w:w="70" w:type="dxa"/>
              <w:end w:w="90" w:type="dxa"/>
            </w:tcMar>
            <w:vAlign w:val="top"/>
          </w:tcPr>
          <w:p>
            <w:pPr>
              <w:spacing w:after="0" w:line="240" w:lineRule="auto"/>
            </w:pPr>
            <w:r>
              <w:rPr>
                <w:color w:val="243746"/>
                <w:sz w:val="16"/>
              </w:rPr>
              <w:t>AI-002-INC-2026-001</w:t>
            </w:r>
          </w:p>
        </w:tc>
      </w:tr>
    </w:tbl>
    <w:p>
      <w:pPr>
        <w:spacing w:after="20"/>
      </w:pPr>
    </w:p>
    <w:tbl>
      <w:tblPr>
        <w:tblW w:type="auto" w:w="0"/>
        <w:jc w:val="center"/>
        <w:tblLook w:firstColumn="1" w:firstRow="1" w:lastColumn="0" w:lastRow="0" w:noHBand="0" w:noVBand="1" w:val="04A0"/>
      </w:tblPr>
      <w:tblGrid>
        <w:gridCol w:w="10454"/>
      </w:tblGrid>
      <w:tr>
        <w:tc>
          <w:tcPr>
            <w:tcW w:type="dxa" w:w="10454"/>
            <w:shd w:fill="FFF4E5"/>
            <w:tcMar>
              <w:top w:w="130" w:type="dxa"/>
              <w:start w:w="150" w:type="dxa"/>
              <w:bottom w:w="130" w:type="dxa"/>
              <w:end w:w="150" w:type="dxa"/>
            </w:tcMar>
          </w:tcPr>
          <w:p>
            <w:pPr>
              <w:spacing w:after="0"/>
            </w:pPr>
            <w:r>
              <w:rPr>
                <w:b/>
                <w:color w:val="8A5A00"/>
              </w:rPr>
              <w:t xml:space="preserve">RECORDS RULE. </w:t>
            </w:r>
            <w:r>
              <w:t>This naming convention is a recommended Duckworks practice. Retention periods, legal holds, deletion requirements and statutory records duties must be set through the applicable records, legal, privacy and contractual requirements rather than invented in this pack.</w:t>
            </w:r>
          </w:p>
        </w:tc>
      </w:tr>
    </w:tbl>
    <w:p>
      <w:pPr>
        <w:spacing w:after="20"/>
      </w:pPr>
    </w:p>
    <w:p>
      <w:pPr>
        <w:pStyle w:val="Heading1"/>
      </w:pPr>
      <w:r>
        <w:t>Appendix C - Source Register</w:t>
      </w:r>
    </w:p>
    <w:p>
      <w:pPr>
        <w:spacing w:after="60"/>
      </w:pPr>
      <w:r>
        <w:rPr>
          <w:b/>
        </w:rPr>
        <w:t xml:space="preserve">1. </w:t>
      </w:r>
      <w:r>
        <w:t>Duckworks AI Governance Project - Business Scenario (Project W.I.N.G. governance problem, seven-system portfolio and desired operating principle).</w:t>
      </w:r>
    </w:p>
    <w:p>
      <w:pPr>
        <w:spacing w:after="60"/>
      </w:pPr>
      <w:r>
        <w:rPr>
          <w:b/>
        </w:rPr>
        <w:t xml:space="preserve">2. </w:t>
      </w:r>
      <w:r>
        <w:t>Duckworks AI Governance Readiness Assessment - Executive Case Study (portfolio findings, risk priorities and recommended governance response).</w:t>
      </w:r>
    </w:p>
    <w:p>
      <w:pPr>
        <w:spacing w:after="60"/>
      </w:pPr>
      <w:r>
        <w:rPr>
          <w:b/>
        </w:rPr>
        <w:t xml:space="preserve">3. </w:t>
      </w:r>
      <w:r>
        <w:t>Duckworks AI Governance Project - In-Scope and Out-of-Scope Items (intake, risk, human oversight, third-party, GenAI/shadow AI, security, monitoring, incident, evidence and assurance scope).</w:t>
      </w:r>
    </w:p>
    <w:p>
      <w:pPr>
        <w:spacing w:after="60"/>
      </w:pPr>
      <w:r>
        <w:rPr>
          <w:b/>
        </w:rPr>
        <w:t xml:space="preserve">4. </w:t>
      </w:r>
      <w:r>
        <w:t>Duckworks Project Objectives (risk-based approval, third-party governance, monitoring, evidence, management reporting and assurance objectives).</w:t>
      </w:r>
    </w:p>
    <w:p>
      <w:pPr>
        <w:spacing w:after="60"/>
      </w:pPr>
      <w:r>
        <w:rPr>
          <w:b/>
        </w:rPr>
        <w:t xml:space="preserve">5. </w:t>
      </w:r>
      <w:r>
        <w:t>Duckworks Project Stakeholder Register v1.0 (named first/second/third-line roles and escalation triggers).</w:t>
      </w:r>
    </w:p>
    <w:p>
      <w:pPr>
        <w:spacing w:after="60"/>
      </w:pPr>
      <w:r>
        <w:rPr>
          <w:b/>
        </w:rPr>
        <w:t xml:space="preserve">6. </w:t>
      </w:r>
      <w:r>
        <w:t>Duckworks Project Assumptions Register v1.0 (critical assumptions and reassessment/change-control rule).</w:t>
      </w:r>
    </w:p>
    <w:p>
      <w:pPr>
        <w:spacing w:after="60"/>
      </w:pPr>
      <w:r>
        <w:rPr>
          <w:b/>
        </w:rPr>
        <w:t xml:space="preserve">7. </w:t>
      </w:r>
      <w:r>
        <w:t>Duckworks Project Acceptance Criteria v1.0 (current system release/governance gates and auditability requirements).</w:t>
      </w:r>
    </w:p>
    <w:p>
      <w:pPr>
        <w:spacing w:after="60"/>
      </w:pPr>
      <w:r>
        <w:rPr>
          <w:b/>
        </w:rPr>
        <w:t xml:space="preserve">8. </w:t>
      </w:r>
      <w:r>
        <w:t>Duckworks AI Risk Classification &amp; Assessment Methodology v1.0 (5x5 scoring, risk thresholds, control credit, evidence confidence, treatment and reassessment triggers).</w:t>
      </w:r>
    </w:p>
    <w:p>
      <w:pPr>
        <w:spacing w:after="60"/>
      </w:pPr>
      <w:r>
        <w:rPr>
          <w:b/>
        </w:rPr>
        <w:t xml:space="preserve">9. </w:t>
      </w:r>
      <w:r>
        <w:t>Duckworks AI Asset Inventory v1.0 (technology, provider, hosting, data categories, personal/confidential data and third-party dependency context).</w:t>
      </w:r>
    </w:p>
    <w:p>
      <w:pPr>
        <w:spacing w:after="60"/>
      </w:pPr>
      <w:r>
        <w:rPr>
          <w:b/>
        </w:rPr>
        <w:t xml:space="preserve">10. </w:t>
      </w:r>
      <w:r>
        <w:t>Duckworks AI Vendor Contract Template v1.0 (third-party AI due diligence/contract, model/service change, incident cooperation and exit controls).</w:t>
      </w:r>
    </w:p>
    <w:p>
      <w:pPr>
        <w:spacing w:after="60"/>
      </w:pPr>
      <w:r>
        <w:rPr>
          <w:b/>
        </w:rPr>
        <w:t xml:space="preserve">11. </w:t>
      </w:r>
      <w:r>
        <w:t>Duckworks AI Responsible Use Policy v1.0 (related policy/standard hierarchy and operating expectations).</w:t>
      </w:r>
    </w:p>
    <w:p>
      <w:pPr>
        <w:spacing w:after="60"/>
      </w:pPr>
      <w:r>
        <w:rPr>
          <w:b/>
        </w:rPr>
        <w:t xml:space="preserve">12. </w:t>
      </w:r>
      <w:r>
        <w:t>Duckworks Public Frameworks, Legislation &amp; Guidance reference file (official-source catalogue; last verified 9 August 2026).</w:t>
      </w:r>
    </w:p>
    <w:p>
      <w:pPr>
        <w:pStyle w:val="Heading2"/>
      </w:pPr>
      <w:r>
        <w:t>Public authoritative sources maintained by Duckworks</w:t>
      </w:r>
    </w:p>
    <w:p>
      <w:pPr>
        <w:pStyle w:val="ListBullet"/>
        <w:spacing w:after="40"/>
        <w:ind w:left="317"/>
      </w:pPr>
      <w:r>
        <w:t>EU Artificial Intelligence Act: https://eur-lex.europa.eu/eli/reg/2024/1689/2026-07-27/eng</w:t>
      </w:r>
    </w:p>
    <w:p>
      <w:pPr>
        <w:pStyle w:val="ListBullet"/>
        <w:spacing w:after="40"/>
        <w:ind w:left="317"/>
      </w:pPr>
      <w:r>
        <w:t>GDPR: https://eur-lex.europa.eu/eli/reg/2016/679/oj/eng</w:t>
      </w:r>
    </w:p>
    <w:p>
      <w:pPr>
        <w:pStyle w:val="ListBullet"/>
        <w:spacing w:after="40"/>
        <w:ind w:left="317"/>
      </w:pPr>
      <w:r>
        <w:t>NIST AI Risk Management Framework: https://www.nist.gov/itl/ai-risk-management-framework</w:t>
      </w:r>
    </w:p>
    <w:p>
      <w:pPr>
        <w:pStyle w:val="ListBullet"/>
        <w:spacing w:after="40"/>
        <w:ind w:left="317"/>
      </w:pPr>
      <w:r>
        <w:t>NIST AI RMF Playbook: https://airc.nist.gov/airmf-resources/playbook/</w:t>
      </w:r>
    </w:p>
    <w:p>
      <w:pPr>
        <w:pStyle w:val="ListBullet"/>
        <w:spacing w:after="40"/>
        <w:ind w:left="317"/>
      </w:pPr>
      <w:r>
        <w:t>NIST Generative AI Profile: https://nvlpubs.nist.gov/nistpubs/ai/NIST.AI.600-1.pdf</w:t>
      </w:r>
    </w:p>
    <w:p>
      <w:pPr>
        <w:pStyle w:val="ListBullet"/>
        <w:spacing w:after="40"/>
        <w:ind w:left="317"/>
      </w:pPr>
      <w:r>
        <w:t>ISO/IEC 42001 public description: https://www.iso.org/standard/42001</w:t>
      </w:r>
    </w:p>
    <w:p>
      <w:pPr>
        <w:pStyle w:val="ListBullet"/>
        <w:spacing w:after="40"/>
        <w:ind w:left="317"/>
      </w:pPr>
      <w:r>
        <w:t>ISO/IEC 23894 public description: https://www.iso.org/standard/77304.html</w:t>
      </w:r>
    </w:p>
    <w:p>
      <w:pPr>
        <w:pStyle w:val="ListBullet"/>
        <w:spacing w:after="40"/>
        <w:ind w:left="317"/>
      </w:pPr>
      <w:r>
        <w:t>ISO/IEC 42005 public description: https://www.iso.org/standard/42005</w:t>
      </w:r>
    </w:p>
    <w:p>
      <w:pPr>
        <w:pStyle w:val="ListBullet"/>
        <w:spacing w:after="40"/>
        <w:ind w:left="317"/>
      </w:pPr>
      <w:r>
        <w:t>ISO/IEC 27001 public description: https://www.iso.org/standard/27001</w:t>
      </w:r>
    </w:p>
    <w:p>
      <w:pPr>
        <w:pStyle w:val="ListBullet"/>
        <w:spacing w:after="40"/>
        <w:ind w:left="317"/>
      </w:pPr>
      <w:r>
        <w:t>ENISA AI cybersecurity framework: https://www.enisa.europa.eu/publications/multilayer-framework-for-good-cybersecurity-practices-for-ai</w:t>
      </w:r>
    </w:p>
    <w:p>
      <w:pPr>
        <w:pStyle w:val="ListBullet"/>
        <w:spacing w:after="40"/>
        <w:ind w:left="317"/>
      </w:pPr>
      <w:r>
        <w:t>MITRE ATLAS: https://atlas.mitre.org/</w:t>
      </w:r>
    </w:p>
    <w:p>
      <w:pPr>
        <w:pStyle w:val="ListBullet"/>
        <w:spacing w:after="40"/>
        <w:ind w:left="317"/>
      </w:pPr>
      <w:r>
        <w:t>OWASP GenAI Security Project: https://genai.owasp.org/</w:t>
      </w:r>
    </w:p>
    <w:tbl>
      <w:tblPr>
        <w:tblW w:type="auto" w:w="0"/>
        <w:jc w:val="center"/>
        <w:tblLook w:firstColumn="1" w:firstRow="1" w:lastColumn="0" w:lastRow="0" w:noHBand="0" w:noVBand="1" w:val="04A0"/>
      </w:tblPr>
      <w:tblGrid>
        <w:gridCol w:w="10454"/>
      </w:tblGrid>
      <w:tr>
        <w:tc>
          <w:tcPr>
            <w:tcW w:type="dxa" w:w="10454"/>
            <w:shd w:fill="EAF1F7"/>
            <w:tcMar>
              <w:top w:w="130" w:type="dxa"/>
              <w:start w:w="150" w:type="dxa"/>
              <w:bottom w:w="130" w:type="dxa"/>
              <w:end w:w="150" w:type="dxa"/>
            </w:tcMar>
          </w:tcPr>
          <w:p>
            <w:pPr>
              <w:spacing w:after="0"/>
            </w:pPr>
            <w:r>
              <w:rPr>
                <w:b/>
                <w:color w:val="18324A"/>
              </w:rPr>
              <w:t xml:space="preserve">PORTFOLIO DISCLAIMER. </w:t>
            </w:r>
            <w:r>
              <w:t>Duckworks, Project W.I.N.G., all named personnel, AI systems, vendors, data, risks, incidents, decisions and evidence in this document are fictional and created solely for educational and professional portfolio purposes. This pack is not legal advice, certification evidence, a production incident-response procedure, or a determination that any particular law applies to a real organization.</w:t>
            </w:r>
          </w:p>
        </w:tc>
      </w:tr>
    </w:tbl>
    <w:p>
      <w:pPr>
        <w:spacing w:after="20"/>
      </w:pPr>
    </w:p>
    <w:sectPr w:rsidR="00FC693F" w:rsidRPr="0006063C" w:rsidSect="00034616">
      <w:headerReference w:type="default" r:id="rId9"/>
      <w:footerReference w:type="default" r:id="rId10"/>
      <w:pgSz w:w="12240" w:h="15840"/>
      <w:pgMar w:top="792" w:right="893" w:bottom="749" w:left="893" w:header="288"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7280"/>
        <w:sz w:val="14"/>
      </w:rPr>
      <w:t>DW-WING-OPS-01  |  Version 1.0  |  Fictional portfolio project</w:t>
    </w:r>
  </w:p>
  <w:p>
    <w:pPr>
      <w:jc w:val="right"/>
    </w:pPr>
    <w:r>
      <w:rPr>
        <w:color w:val="6B728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2F6F6D"/>
        <w:sz w:val="17"/>
      </w:rPr>
      <w:t>DUCKWORKS  |  PROJECT W.I.N.G.  |  AI GOVERNANCE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24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18324A"/>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F6F6D"/>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8324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erationalNote">
    <w:name w:val="Operational Note"/>
    <w:pPr>
      <w:spacing w:after="100"/>
      <w:ind w:left="259" w:right="259"/>
    </w:pPr>
    <w:rPr>
      <w:rFonts w:ascii="Aptos" w:hAnsi="Aptos"/>
      <w:i/>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