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5EBA9" w14:textId="15E2CEF0" w:rsidR="004759A9" w:rsidRDefault="00000000" w:rsidP="00E6686A">
      <w:pPr>
        <w:rPr>
          <w:rFonts w:ascii="Times New Roman" w:hAnsi="Times New Roman" w:cs="Times New Roman"/>
          <w:b/>
          <w:bCs/>
          <w:sz w:val="24"/>
          <w:szCs w:val="24"/>
        </w:rPr>
      </w:pPr>
      <w:r w:rsidRPr="00E6686A">
        <w:rPr>
          <w:rFonts w:ascii="Times New Roman" w:hAnsi="Times New Roman" w:cs="Times New Roman"/>
          <w:b/>
          <w:bCs/>
          <w:sz w:val="24"/>
          <w:szCs w:val="24"/>
        </w:rPr>
        <w:t>Technical and Managerial Reflection on ERP-RETAIL-SHOP Prototype</w:t>
      </w:r>
      <w:r w:rsidR="00E6686A" w:rsidRPr="00E6686A">
        <w:rPr>
          <w:rFonts w:ascii="Times New Roman" w:hAnsi="Times New Roman" w:cs="Times New Roman"/>
          <w:b/>
          <w:bCs/>
          <w:sz w:val="24"/>
          <w:szCs w:val="24"/>
        </w:rPr>
        <w:t xml:space="preserve"> </w:t>
      </w:r>
    </w:p>
    <w:p w14:paraId="712CA8D1" w14:textId="4D121D29" w:rsidR="00C65116" w:rsidRPr="00E6686A" w:rsidRDefault="00C65116" w:rsidP="00E6686A">
      <w:pPr>
        <w:rPr>
          <w:rFonts w:ascii="Times New Roman" w:hAnsi="Times New Roman" w:cs="Times New Roman"/>
          <w:b/>
          <w:bCs/>
          <w:sz w:val="24"/>
          <w:szCs w:val="24"/>
        </w:rPr>
      </w:pPr>
      <w:r w:rsidRPr="00C65116">
        <w:rPr>
          <w:rFonts w:ascii="Times New Roman" w:hAnsi="Times New Roman" w:cs="Times New Roman"/>
          <w:b/>
          <w:bCs/>
          <w:sz w:val="24"/>
          <w:szCs w:val="24"/>
        </w:rPr>
        <w:t>https://github.com/umwizaarahendabeatrice/ERP-RETAIL-SHOP.git</w:t>
      </w:r>
    </w:p>
    <w:p w14:paraId="668E9140" w14:textId="77777777" w:rsidR="004759A9" w:rsidRPr="00E6686A" w:rsidRDefault="00000000" w:rsidP="00E6686A">
      <w:pPr>
        <w:rPr>
          <w:rFonts w:ascii="Times New Roman" w:hAnsi="Times New Roman" w:cs="Times New Roman"/>
        </w:rPr>
      </w:pPr>
      <w:r w:rsidRPr="00E6686A">
        <w:rPr>
          <w:rFonts w:ascii="Times New Roman" w:hAnsi="Times New Roman" w:cs="Times New Roman"/>
        </w:rPr>
        <w:t>Single-Database Integration &amp; Data Consistency</w:t>
      </w:r>
    </w:p>
    <w:p w14:paraId="066742CF" w14:textId="77777777" w:rsidR="004759A9" w:rsidRPr="00E6686A" w:rsidRDefault="00000000" w:rsidP="00E6686A">
      <w:pPr>
        <w:rPr>
          <w:rFonts w:ascii="Times New Roman" w:hAnsi="Times New Roman" w:cs="Times New Roman"/>
        </w:rPr>
      </w:pPr>
      <w:r w:rsidRPr="00E6686A">
        <w:rPr>
          <w:rFonts w:ascii="Times New Roman" w:hAnsi="Times New Roman" w:cs="Times New Roman"/>
        </w:rPr>
        <w:t xml:space="preserve">The ERP-RETAIL-SHOP prototype enforces a single source of truth by relying on a centralized relational database </w:t>
      </w:r>
      <w:proofErr w:type="gramStart"/>
      <w:r w:rsidRPr="00E6686A">
        <w:rPr>
          <w:rFonts w:ascii="Times New Roman" w:hAnsi="Times New Roman" w:cs="Times New Roman"/>
        </w:rPr>
        <w:t>schema</w:t>
      </w:r>
      <w:proofErr w:type="gramEnd"/>
      <w:r w:rsidRPr="00E6686A">
        <w:rPr>
          <w:rFonts w:ascii="Times New Roman" w:hAnsi="Times New Roman" w:cs="Times New Roman"/>
        </w:rPr>
        <w:t xml:space="preserve"> where master data and transaction logs are shared across retail, inventory, and sales modules. To prevent data redundancy, foreign key constraints, primary keys, and strict input validation checks were implemented at both the database and application tiers, ensuring that inventory stock levels update immediately upon the completion of a sales transaction.</w:t>
      </w:r>
    </w:p>
    <w:p w14:paraId="427AAAA8" w14:textId="77777777" w:rsidR="004759A9" w:rsidRPr="00E6686A" w:rsidRDefault="00000000" w:rsidP="00E6686A">
      <w:pPr>
        <w:rPr>
          <w:rFonts w:ascii="Times New Roman" w:hAnsi="Times New Roman" w:cs="Times New Roman"/>
          <w:b/>
          <w:bCs/>
          <w:sz w:val="24"/>
          <w:szCs w:val="24"/>
        </w:rPr>
      </w:pPr>
      <w:r w:rsidRPr="00E6686A">
        <w:rPr>
          <w:rFonts w:ascii="Times New Roman" w:hAnsi="Times New Roman" w:cs="Times New Roman"/>
          <w:b/>
          <w:bCs/>
          <w:sz w:val="24"/>
          <w:szCs w:val="24"/>
        </w:rPr>
        <w:t>Language &amp; Tooling Justification</w:t>
      </w:r>
    </w:p>
    <w:p w14:paraId="76F1D65B" w14:textId="77777777" w:rsidR="004759A9" w:rsidRPr="00E6686A" w:rsidRDefault="00000000" w:rsidP="00E6686A">
      <w:pPr>
        <w:rPr>
          <w:rFonts w:ascii="Times New Roman" w:hAnsi="Times New Roman" w:cs="Times New Roman"/>
        </w:rPr>
      </w:pPr>
      <w:r w:rsidRPr="00E6686A">
        <w:rPr>
          <w:rFonts w:ascii="Times New Roman" w:hAnsi="Times New Roman" w:cs="Times New Roman"/>
        </w:rPr>
        <w:t>The project utilizes modern programming languages and web frameworks chosen for rapid prototyping, ease of database integration, and rich ecosystem support. While effective for a lightweight retail prototype, transitioning this custom-built architecture to a large-scale enterprise environment would reveal scalability limitations in distributed transaction management, concurrency control, and horizontal scaling compared to mature enterprise suites.</w:t>
      </w:r>
    </w:p>
    <w:p w14:paraId="310E1648" w14:textId="77777777" w:rsidR="008F2196" w:rsidRDefault="00000000" w:rsidP="00E6686A">
      <w:pPr>
        <w:rPr>
          <w:rFonts w:ascii="Times New Roman" w:hAnsi="Times New Roman" w:cs="Times New Roman"/>
          <w:b/>
          <w:bCs/>
          <w:sz w:val="24"/>
          <w:szCs w:val="24"/>
        </w:rPr>
      </w:pPr>
      <w:r w:rsidRPr="00E6686A">
        <w:rPr>
          <w:rFonts w:ascii="Times New Roman" w:hAnsi="Times New Roman" w:cs="Times New Roman"/>
          <w:b/>
          <w:bCs/>
          <w:sz w:val="24"/>
          <w:szCs w:val="24"/>
        </w:rPr>
        <w:t>Evaluation of AI-Assisted System Design</w:t>
      </w:r>
    </w:p>
    <w:p w14:paraId="7DDB5B6E" w14:textId="2BCEA148" w:rsidR="004759A9" w:rsidRPr="008F2196" w:rsidRDefault="00000000" w:rsidP="00E6686A">
      <w:pPr>
        <w:rPr>
          <w:rFonts w:ascii="Times New Roman" w:hAnsi="Times New Roman" w:cs="Times New Roman"/>
          <w:b/>
          <w:bCs/>
          <w:sz w:val="24"/>
          <w:szCs w:val="24"/>
        </w:rPr>
      </w:pPr>
      <w:r w:rsidRPr="00E6686A">
        <w:rPr>
          <w:rFonts w:ascii="Times New Roman" w:hAnsi="Times New Roman" w:cs="Times New Roman"/>
        </w:rPr>
        <w:t>Large Language Models and online developer tools accelerated system design by scaffolding database schemas, generating boilerplate API routes, and suggesting debugging strategies. However, AI tools occasionally hallucinated incorrect SQL syntax or failed to account for real-world enterprise business logic, such as managing concurrent inventory deadlocks and complex tax calculation rules across multiple store locations.</w:t>
      </w:r>
    </w:p>
    <w:p w14:paraId="634F8431" w14:textId="3B1EB375" w:rsidR="004759A9" w:rsidRPr="008F2196" w:rsidRDefault="00000000" w:rsidP="00E6686A">
      <w:pPr>
        <w:rPr>
          <w:rFonts w:ascii="Times New Roman" w:hAnsi="Times New Roman" w:cs="Times New Roman"/>
          <w:b/>
          <w:bCs/>
          <w:sz w:val="24"/>
          <w:szCs w:val="24"/>
        </w:rPr>
      </w:pPr>
      <w:r w:rsidRPr="008F2196">
        <w:rPr>
          <w:rFonts w:ascii="Times New Roman" w:hAnsi="Times New Roman" w:cs="Times New Roman"/>
          <w:b/>
          <w:bCs/>
          <w:sz w:val="24"/>
          <w:szCs w:val="24"/>
        </w:rPr>
        <w:t>Managerial &amp; BPR Insights</w:t>
      </w:r>
    </w:p>
    <w:p w14:paraId="7C8F481A" w14:textId="4D8FDF50" w:rsidR="004759A9" w:rsidRPr="00E6686A" w:rsidRDefault="00000000" w:rsidP="00E6686A">
      <w:pPr>
        <w:rPr>
          <w:rFonts w:ascii="Times New Roman" w:hAnsi="Times New Roman" w:cs="Times New Roman"/>
        </w:rPr>
      </w:pPr>
      <w:r w:rsidRPr="00E6686A">
        <w:rPr>
          <w:rFonts w:ascii="Times New Roman" w:hAnsi="Times New Roman" w:cs="Times New Roman"/>
        </w:rPr>
        <w:t xml:space="preserve">Reflecting on core enterprise resource planning principles, building an ERP system from scratch starkly contrasts with configuring off-the-shelf software like SAP. While off-the-shelf packages embed </w:t>
      </w:r>
      <w:proofErr w:type="gramStart"/>
      <w:r w:rsidRPr="00E6686A">
        <w:rPr>
          <w:rFonts w:ascii="Times New Roman" w:hAnsi="Times New Roman" w:cs="Times New Roman"/>
        </w:rPr>
        <w:t>proven</w:t>
      </w:r>
      <w:proofErr w:type="gramEnd"/>
      <w:r w:rsidRPr="00E6686A">
        <w:rPr>
          <w:rFonts w:ascii="Times New Roman" w:hAnsi="Times New Roman" w:cs="Times New Roman"/>
        </w:rPr>
        <w:t xml:space="preserve"> industry best practices and standardized workflows, custom development requires exhaustive Business Process Reengineering (BPR) from the ground up. Furthermore, developers encounter hidden costs—including high maintenance overhead, manual testing burdens, and the absence of long-term vendor support—underscoring why structured vendor evaluation and commercial packages are often preferred in enterprise transformations.</w:t>
      </w:r>
    </w:p>
    <w:sectPr w:rsidR="004759A9" w:rsidRPr="00E6686A"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1BA02" w14:textId="77777777" w:rsidR="00B25700" w:rsidRDefault="00B25700" w:rsidP="00C65116">
      <w:pPr>
        <w:spacing w:after="0" w:line="240" w:lineRule="auto"/>
      </w:pPr>
      <w:r>
        <w:separator/>
      </w:r>
    </w:p>
  </w:endnote>
  <w:endnote w:type="continuationSeparator" w:id="0">
    <w:p w14:paraId="46A914A5" w14:textId="77777777" w:rsidR="00B25700" w:rsidRDefault="00B25700" w:rsidP="00C651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D84A5" w14:textId="77777777" w:rsidR="00B25700" w:rsidRDefault="00B25700" w:rsidP="00C65116">
      <w:pPr>
        <w:spacing w:after="0" w:line="240" w:lineRule="auto"/>
      </w:pPr>
      <w:r>
        <w:separator/>
      </w:r>
    </w:p>
  </w:footnote>
  <w:footnote w:type="continuationSeparator" w:id="0">
    <w:p w14:paraId="3BCE308B" w14:textId="77777777" w:rsidR="00B25700" w:rsidRDefault="00B25700" w:rsidP="00C651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F59C6" w14:textId="41A504B1" w:rsidR="00C65116" w:rsidRDefault="00C65116">
    <w:pPr>
      <w:pStyle w:val="Header"/>
    </w:pPr>
    <w:r>
      <w:t>UMWIZ ARAHENDA BEATRICE – 26BSCSO123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4230021">
    <w:abstractNumId w:val="8"/>
  </w:num>
  <w:num w:numId="2" w16cid:durableId="1743599896">
    <w:abstractNumId w:val="6"/>
  </w:num>
  <w:num w:numId="3" w16cid:durableId="698627854">
    <w:abstractNumId w:val="5"/>
  </w:num>
  <w:num w:numId="4" w16cid:durableId="957685868">
    <w:abstractNumId w:val="4"/>
  </w:num>
  <w:num w:numId="5" w16cid:durableId="1982608950">
    <w:abstractNumId w:val="7"/>
  </w:num>
  <w:num w:numId="6" w16cid:durableId="1996454113">
    <w:abstractNumId w:val="3"/>
  </w:num>
  <w:num w:numId="7" w16cid:durableId="1052970539">
    <w:abstractNumId w:val="2"/>
  </w:num>
  <w:num w:numId="8" w16cid:durableId="1377042679">
    <w:abstractNumId w:val="1"/>
  </w:num>
  <w:num w:numId="9" w16cid:durableId="2022464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210F"/>
    <w:rsid w:val="004759A9"/>
    <w:rsid w:val="00852EA1"/>
    <w:rsid w:val="008F2196"/>
    <w:rsid w:val="00AA1D8D"/>
    <w:rsid w:val="00B25700"/>
    <w:rsid w:val="00B47730"/>
    <w:rsid w:val="00C65116"/>
    <w:rsid w:val="00CB0664"/>
    <w:rsid w:val="00DF63F1"/>
    <w:rsid w:val="00E668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21EB0D"/>
  <w14:defaultImageDpi w14:val="300"/>
  <w15:docId w15:val="{D553D9D6-095A-4372-BC24-70568955A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Pages>
  <Words>336</Words>
  <Characters>1917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2026-10-19T07:35:00Z</dcterms:modified>
  <cp:category/>
</cp:coreProperties>
</file>