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until a</w:t>
      </w:r>
      <w:r>
        <w:t xml:space="preserve"> </w:t>
      </w:r>
      <w:r>
        <w:t xml:space="preserve">human-anchored calibration set exists, and the contribution is the instrument</w:t>
      </w:r>
      <w:r>
        <w:t xml:space="preserve"> </w:t>
      </w:r>
      <w:r>
        <w:t xml:space="preserve">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The confirmatory protocol holds the model revision, high-level task information,</w:t>
      </w:r>
      <w:r>
        <w:t xml:space="preserve"> </w:t>
      </w:r>
      <w:r>
        <w:t xml:space="preserve">output schema, clean-session policy, machine class and zero target-evaluation queries</w:t>
      </w:r>
      <w:r>
        <w:t xml:space="preserve"> </w:t>
      </w:r>
      <w:r>
        <w:t xml:space="preserve">constant across conditions, and specifies a token ceiling, a tool-call ceiling and a wall</w:t>
      </w:r>
      <w:r>
        <w:t xml:space="preserve"> </w:t>
      </w:r>
      <w:r>
        <w:t xml:space="preserve">time. Those three ceilings were specified but never enforced in any executed block, and</w:t>
      </w:r>
      <w:r>
        <w:t xml:space="preserve"> </w:t>
      </w:r>
      <w:r>
        <w:t xml:space="preserve">saying otherwise would credit machinery that did no work: the builder that produced every</w:t>
      </w:r>
      <w:r>
        <w:t xml:space="preserve"> </w:t>
      </w:r>
      <w:r>
        <w:t xml:space="preserve">executed episode emits no ceiling fields, the runner only type-checks that a configuration</w:t>
      </w:r>
      <w:r>
        <w:t xml:space="preserve"> </w:t>
      </w:r>
      <w:r>
        <w:t xml:space="preserve">declares them, and no executed receipt records a token ceiling. What the executed blocks</w:t>
      </w:r>
      <w:r>
        <w:t xml:space="preserve"> </w:t>
      </w:r>
      <w:r>
        <w:t xml:space="preserve">actually applied was the pinned invocation at a fixed reasoning level with a</w:t>
      </w:r>
      <w:r>
        <w:t xml:space="preserve"> </w:t>
      </w:r>
      <m:oMath>
        <m:r>
          <m:t>900</m:t>
        </m:r>
      </m:oMath>
      <w:r>
        <w:t xml:space="preserve">-second</w:t>
      </w:r>
      <w:r>
        <w:t xml:space="preserve"> </w:t>
      </w:r>
      <w:r>
        <w:t xml:space="preserve">wall-clock limit and no token or call ceiling. The ceilings were then given a meaning and a</w:t>
      </w:r>
      <w:r>
        <w:t xml:space="preserve"> </w:t>
      </w:r>
      <w:r>
        <w:t xml:space="preserve">consequence rather than deleted. A provider call cannot be capped from outside, so they</w:t>
      </w:r>
      <w:r>
        <w:t xml:space="preserve"> </w:t>
      </w:r>
      <w:r>
        <w:t xml:space="preserve">are enforced at scoring admission against measured usage by a committed module that</w:t>
      </w:r>
      <w:r>
        <w:t xml:space="preserve"> </w:t>
      </w:r>
      <w:r>
        <w:t xml:space="preserve">requires the quantity to be named and treats an unmeasured quantity as a violation rather</w:t>
      </w:r>
      <w:r>
        <w:t xml:space="preserve"> </w:t>
      </w:r>
      <w:r>
        <w:t xml:space="preserve">than a pass; sixteen fixtures hold it and five injected faults were caught.</w:t>
      </w:r>
    </w:p>
    <w:p>
      <w:pPr>
        <w:pStyle w:val="BodyText"/>
      </w:pPr>
      <w:r>
        <w:t xml:space="preserve">Applying the declared figure of</w:t>
      </w:r>
      <w:r>
        <w:t xml:space="preserve"> </w:t>
      </w:r>
      <m:oMath>
        <m:r>
          <m:t>32</m:t>
        </m:r>
        <m:r>
          <m:rPr>
            <m:sty m:val="p"/>
          </m:rPr>
          <m:t>,</m:t>
        </m:r>
        <m:r>
          <m:t>000</m:t>
        </m:r>
      </m:oMath>
      <w:r>
        <w:t xml:space="preserve"> </w:t>
      </w:r>
      <w:r>
        <w:t xml:space="preserve">to the six episodes with complete measured</w:t>
      </w:r>
      <w:r>
        <w:t xml:space="preserve"> </w:t>
      </w:r>
      <w:r>
        <w:t xml:space="preserve">usage showed that the number had no truth value on its own. Read as a total-token limit,</w:t>
      </w:r>
      <w:r>
        <w:t xml:space="preserve"> </w:t>
      </w:r>
      <w:r>
        <w:t xml:space="preserve">every episode was inadmissible, exceeding it by between</w:t>
      </w:r>
      <w:r>
        <w:t xml:space="preserve"> </w:t>
      </w:r>
      <m:oMath>
        <m:r>
          <m:t>4.7</m:t>
        </m:r>
      </m:oMath>
      <w:r>
        <w:t xml:space="preserve"> </w:t>
      </w:r>
      <w:r>
        <w:t xml:space="preserve">and</w:t>
      </w:r>
      <w:r>
        <w:t xml:space="preserve"> </w:t>
      </w:r>
      <m:oMath>
        <m:r>
          <m:t>20.3</m:t>
        </m:r>
      </m:oMath>
      <w:r>
        <w:t xml:space="preserve"> </w:t>
      </w:r>
      <w:r>
        <w:t xml:space="preserve">times. Read as a</w:t>
      </w:r>
      <w:r>
        <w:t xml:space="preserve"> </w:t>
      </w:r>
      <w:r>
        <w:t xml:space="preserve">marginal-token limit, every episode passed, with a maximum of</w:t>
      </w:r>
      <w:r>
        <w:t xml:space="preserve"> </w:t>
      </w:r>
      <m:oMath>
        <m:r>
          <m:t>10</m:t>
        </m:r>
        <m:r>
          <m:rPr>
            <m:sty m:val="p"/>
          </m:rPr>
          <m:t>,</m:t>
        </m:r>
        <m:r>
          <m:t>957</m:t>
        </m:r>
      </m:oMath>
      <w:r>
        <w:t xml:space="preserve">. The verdict is</w:t>
      </w:r>
      <w:r>
        <w:t xml:space="preserve"> </w:t>
      </w:r>
      <w:r>
        <w:t xml:space="preserve">decided entirely by a quantity the protocol never named. The total-token ceiling is</w:t>
      </w:r>
      <w:r>
        <w:t xml:space="preserve"> </w:t>
      </w:r>
      <w:r>
        <w:t xml:space="preserve">therefore withdrawn until it can be set from a measured distribution on the confirmatory</w:t>
      </w:r>
      <w:r>
        <w:t xml:space="preserve"> </w:t>
      </w:r>
      <w:r>
        <w:t xml:space="preserve">task set, rather than replaced with a guess, and the marginal-token, call and wall-clock</w:t>
      </w:r>
      <w:r>
        <w:t xml:space="preserve"> </w:t>
      </w:r>
      <w:r>
        <w:t xml:space="preserve">ceilings are retained because measurement supports them. These maxima come from six</w:t>
      </w:r>
      <w:r>
        <w:t xml:space="preserve"> </w:t>
      </w:r>
      <w:r>
        <w:t xml:space="preserve">episodes on one burned task and would not generalise. Enforcement was then moved into the</w:t>
      </w:r>
      <w:r>
        <w:t xml:space="preserve"> </w:t>
      </w:r>
      <w:r>
        <w:t xml:space="preserve">admission path so a violation cannot reach the scorer at all. The runner records the</w:t>
      </w:r>
      <w:r>
        <w:t xml:space="preserve"> </w:t>
      </w:r>
      <w:r>
        <w:t xml:space="preserve">ceilings a configuration declares, translated into the quantities the enforcer measures,</w:t>
      </w:r>
      <w:r>
        <w:t xml:space="preserve"> </w:t>
      </w:r>
      <w:r>
        <w:t xml:space="preserve">and scoring is refused for five distinct reasons: the episode did not execute, a</w:t>
      </w:r>
      <w:r>
        <w:t xml:space="preserve"> </w:t>
      </w:r>
      <w:r>
        <w:t xml:space="preserve">pre-launch probe fired, its usage is unmeasured so compliance cannot be shown, it declares</w:t>
      </w:r>
      <w:r>
        <w:t xml:space="preserve"> </w:t>
      </w:r>
      <w:r>
        <w:t xml:space="preserve">no ceiling at all, or it exceeds one. A ceiling given as a non-integer is dropped at</w:t>
      </w:r>
      <w:r>
        <w:t xml:space="preserve"> </w:t>
      </w:r>
      <w:r>
        <w:t xml:space="preserve">translation rather than trusted, which makes the episode inadmissible for lack of a</w:t>
      </w:r>
      <w:r>
        <w:t xml:space="preserve"> </w:t>
      </w:r>
      <w:r>
        <w:t xml:space="preserve">declared limit. Seventeen checks hold this and six of six injected faults were caught,</w:t>
      </w:r>
      <w:r>
        <w:t xml:space="preserve"> </w:t>
      </w:r>
      <w:r>
        <w:t xml:space="preserve">after one fixture was rewritten: its not-executed case was being blocked by a different</w:t>
      </w:r>
      <w:r>
        <w:t xml:space="preserve"> </w:t>
      </w:r>
      <w:r>
        <w:t xml:space="preserve">guard, so removing the execution-status check still passed. This matters because control</w:t>
      </w:r>
      <w:r>
        <w:t xml:space="preserve"> </w:t>
      </w:r>
      <w:r>
        <w:t xml:space="preserve">primitives whose names imply a barrier do not always stop anything</w:t>
      </w:r>
      <w:r>
        <w:t xml:space="preserve"> </w:t>
      </w:r>
      <w:r>
        <w:t xml:space="preserve">[46], and because judging each request in isolation cannot catch</w:t>
      </w:r>
      <w:r>
        <w:t xml:space="preserve"> </w:t>
      </w:r>
      <w:r>
        <w:t xml:space="preserve">a pattern that only appears across a run [47]. All six measured</w:t>
      </w:r>
      <w:r>
        <w:t xml:space="preserve"> </w:t>
      </w:r>
      <w:r>
        <w:t xml:space="preserve">episodes are scorable under the retained ceilings.</w:t>
      </w:r>
    </w:p>
    <w:p>
      <w:pPr>
        <w:pStyle w:val="BodyText"/>
      </w:pPr>
      <w:r>
        <w:t xml:space="preserve">The rule was then applied to the episodes that motivated it, without exemption, because</w:t>
      </w:r>
      <w:r>
        <w:t xml:space="preserve"> </w:t>
      </w:r>
      <w:r>
        <w:t xml:space="preserve">exempting that data is how a rule becomes ceremonial. Of the</w:t>
      </w:r>
      <w:r>
        <w:t xml:space="preserve"> </w:t>
      </w:r>
      <m:oMath>
        <m:r>
          <m:t>48</m:t>
        </m:r>
      </m:oMath>
      <w:r>
        <w:t xml:space="preserve"> </w:t>
      </w:r>
      <w:r>
        <w:t xml:space="preserve">episodes in the pilot</w:t>
      </w:r>
      <w:r>
        <w:t xml:space="preserve"> </w:t>
      </w:r>
      <w:r>
        <w:t xml:space="preserve">and variance blocks, none is scorable, for a single reason: their usage was never</w:t>
      </w:r>
      <w:r>
        <w:t xml:space="preserve"> </w:t>
      </w:r>
      <w:r>
        <w:t xml:space="preserve">measured, so compliance cannot be shown. Only the six episodes executed in structured</w:t>
      </w:r>
      <w:r>
        <w:t xml:space="preserve"> </w:t>
      </w:r>
      <w:r>
        <w:t xml:space="preserve">output mode pass. Nothing is retracted by this, because no score or effect was ever</w:t>
      </w:r>
      <w:r>
        <w:t xml:space="preserve"> </w:t>
      </w:r>
      <w:r>
        <w:t xml:space="preserve">claimed from those blocks and judged scoring was already inadmissible pending</w:t>
      </w:r>
      <w:r>
        <w:t xml:space="preserve"> </w:t>
      </w:r>
      <w:r>
        <w:t xml:space="preserve">calibration, so the rule supplies a second independent reason rather than overturning a</w:t>
      </w:r>
      <w:r>
        <w:t xml:space="preserve"> </w:t>
      </w:r>
      <w:r>
        <w:t xml:space="preserve">claim. What it does change is the status of the variance components and of the allocation</w:t>
      </w:r>
      <w:r>
        <w:t xml:space="preserve"> </w:t>
      </w:r>
      <w:r>
        <w:t xml:space="preserve">and minimum detectable effect derived from them: those are design-planning inputs taken</w:t>
      </w:r>
      <w:r>
        <w:t xml:space="preserve"> </w:t>
      </w:r>
      <w:r>
        <w:t xml:space="preserve">from episodes that would not be admitted today, and they are labelled provisional. Every</w:t>
      </w:r>
      <w:r>
        <w:t xml:space="preserve"> </w:t>
      </w:r>
      <w:r>
        <w:t xml:space="preserve">confirmatory episode must therefore be executed with its usage measured, and the</w:t>
      </w:r>
      <w:r>
        <w:t xml:space="preserve"> </w:t>
      </w:r>
      <w:r>
        <w:t xml:space="preserve">confirmatory block must re-derive its own allocation rather than inherit these numbers.</w:t>
      </w:r>
      <w:r>
        <w:t xml:space="preserve"> </w:t>
      </w:r>
      <w:r>
        <w:t xml:space="preserve">The wider difficulty is that open-ended research tasks have no singular ground truth</w:t>
      </w:r>
      <w:r>
        <w:t xml:space="preserve"> </w:t>
      </w:r>
      <w:r>
        <w:t xml:space="preserve">[48] and harness improvement normally assumes validation</w:t>
      </w:r>
      <w:r>
        <w:t xml:space="preserve"> </w:t>
      </w:r>
      <w:r>
        <w:t xml:space="preserve">labels that are hard to obtain in deployment [49], which is why</w:t>
      </w:r>
      <w:r>
        <w:t xml:space="preserve"> </w:t>
      </w:r>
      <w:r>
        <w:t xml:space="preserve">admission here rests on measurable compliance rather than on outcome correctness.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4"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[50], because a</w:t>
      </w:r>
      <w:r>
        <w:t xml:space="preserve"> </w:t>
      </w:r>
      <w:r>
        <w:t xml:space="preserve">validity audit can fail in its own characteristic ways [51],</w:t>
      </w:r>
      <w:r>
        <w:t xml:space="preserve"> </w:t>
      </w:r>
      <w:r>
        <w:t xml:space="preserve">and because filtering out negative findings distorts the literature that later</w:t>
      </w:r>
      <w:r>
        <w:t xml:space="preserve"> </w:t>
      </w:r>
      <w:r>
        <w:t xml:space="preserve">systems learn from [52].</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[53]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[54].</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[55].</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[56].</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These figures characterise the judge, not the episodes. The admission rule introduced</w:t>
      </w:r>
      <w:r>
        <w:t xml:space="preserve"> </w:t>
      </w:r>
      <w:r>
        <w:t xml:space="preserve">later refuses to</w:t>
      </w:r>
      <w:r>
        <w:t xml:space="preserve"> </w:t>
      </w:r>
      <w:r>
        <w:rPr>
          <w:i/>
          <w:iCs/>
        </w:rPr>
        <w:t xml:space="preserve">score</w:t>
      </w:r>
      <w:r>
        <w:t xml:space="preserve"> </w:t>
      </w:r>
      <w:r>
        <w:t xml:space="preserve">an episode whose usage was never measured, and the</w:t>
      </w:r>
      <w:r>
        <w:t xml:space="preserve"> </w:t>
      </w:r>
      <w:r>
        <w:t xml:space="preserve">sixty-four judgements below come from episodes that fall under that refusal. What is</w:t>
      </w:r>
      <w:r>
        <w:t xml:space="preserve"> </w:t>
      </w:r>
      <w:r>
        <w:t xml:space="preserve">being estimated here is a property of the instrument, how far a verdict reproduces when</w:t>
      </w:r>
      <w:r>
        <w:t xml:space="preserve"> </w:t>
      </w:r>
      <w:r>
        <w:t xml:space="preserve">the same item is judged again, which the artifacts can support even though the episodes</w:t>
      </w:r>
      <w:r>
        <w:t xml:space="preserve"> </w:t>
      </w:r>
      <w:r>
        <w:t xml:space="preserve">themselves may not enter a score. The distinction matters because the variance components</w:t>
      </w:r>
      <w:r>
        <w:t xml:space="preserve"> </w:t>
      </w:r>
      <w:r>
        <w:t xml:space="preserve">reported earlier are episode scores and are therefore labelled provisional, while these</w:t>
      </w:r>
      <w:r>
        <w:t xml:space="preserve"> </w:t>
      </w:r>
      <w:r>
        <w:t xml:space="preserve">are not.</w:t>
      </w:r>
    </w:p>
    <w:p>
      <w:pPr>
        <w:pStyle w:val="BodyText"/>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 That floor was then tested on</w:t>
      </w:r>
      <w:r>
        <w:t xml:space="preserve"> </w:t>
      </w:r>
      <w:r>
        <w:t xml:space="preserve">material it had never seen. All</w:t>
      </w:r>
      <w:r>
        <w:t xml:space="preserve"> </w:t>
      </w:r>
      <m:oMath>
        <m:r>
          <m:t>48</m:t>
        </m:r>
      </m:oMath>
      <w:r>
        <w:t xml:space="preserve"> </w:t>
      </w:r>
      <w:r>
        <w:t xml:space="preserve">element judgements over the eight first-repeat</w:t>
      </w:r>
      <w:r>
        <w:t xml:space="preserve"> </w:t>
      </w:r>
      <w:r>
        <w:t xml:space="preserve">confirmation artifacts were judged independently by two models from different provider</w:t>
      </w:r>
      <w:r>
        <w:t xml:space="preserve"> </w:t>
      </w:r>
      <w:r>
        <w:t xml:space="preserve">families. Raw agreement was</w:t>
      </w:r>
      <w:r>
        <w:t xml:space="preserve"> </w:t>
      </w:r>
      <m:oMath>
        <m:r>
          <m:t>0.667</m:t>
        </m:r>
      </m:oMath>
      <w:r>
        <w:t xml:space="preserve">, lower than the</w:t>
      </w:r>
      <w:r>
        <w:t xml:space="preserve"> </w:t>
      </w:r>
      <m:oMath>
        <m:r>
          <m:t>0.703</m:t>
        </m:r>
      </m:oMath>
      <w:r>
        <w:t xml:space="preserve"> </w:t>
      </w:r>
      <w:r>
        <w:t xml:space="preserve">measured earlier, because six</w:t>
      </w:r>
      <w:r>
        <w:t xml:space="preserve"> </w:t>
      </w:r>
      <w:r>
        <w:t xml:space="preserve">items produced an unparsed verdict from one judge and are counted as disagreements rather</w:t>
      </w:r>
      <w:r>
        <w:t xml:space="preserve"> </w:t>
      </w:r>
      <w:r>
        <w:t xml:space="preserve">than dropped; excluding those, agreement was</w:t>
      </w:r>
      <w:r>
        <w:t xml:space="preserve"> </w:t>
      </w:r>
      <m:oMath>
        <m:r>
          <m:t>0.788</m:t>
        </m:r>
      </m:oMath>
      <w:r>
        <w:t xml:space="preserve"> </w:t>
      </w:r>
      <w:r>
        <w:t xml:space="preserve">with</w:t>
      </w:r>
      <w:r>
        <w:t xml:space="preserve"> </w:t>
      </w:r>
      <m:oMath>
        <m:r>
          <m:t>κ</m:t>
        </m:r>
        <m:r>
          <m:rPr>
            <m:sty m:val="p"/>
          </m:rPr>
          <m:t>=</m:t>
        </m:r>
        <m:r>
          <m:t>0.492</m:t>
        </m:r>
      </m:oMath>
      <w:r>
        <w:t xml:space="preserve">, above the</w:t>
      </w:r>
      <w:r>
        <w:t xml:space="preserve"> </w:t>
      </w:r>
      <w:r>
        <w:t xml:space="preserve">earlier figures. The result that matters is the stratification, which replicated exactly:</w:t>
      </w:r>
      <w:r>
        <w:t xml:space="preserve"> </w:t>
      </w:r>
      <w:r>
        <w:t xml:space="preserve">of the twelve items where both judges were above</w:t>
      </w:r>
      <w:r>
        <w:t xml:space="preserve"> </w:t>
      </w:r>
      <m:oMath>
        <m:r>
          <m:t>0.9</m:t>
        </m:r>
      </m:oMath>
      <w:r>
        <w:t xml:space="preserve"> </w:t>
      </w:r>
      <w:r>
        <w:t xml:space="preserve">confidence, all twelve agreed; the</w:t>
      </w:r>
      <w:r>
        <w:t xml:space="preserve"> </w:t>
      </w:r>
      <w:r>
        <w:t xml:space="preserve">middle band agreed on</w:t>
      </w:r>
      <w:r>
        <w:t xml:space="preserve"> </w:t>
      </w:r>
      <m:oMath>
        <m:r>
          <m:t>14</m:t>
        </m:r>
      </m:oMath>
      <w:r>
        <w:t xml:space="preserve"> </w:t>
      </w:r>
      <w:r>
        <w:t xml:space="preserve">of</w:t>
      </w:r>
      <w:r>
        <w:t xml:space="preserve"> </w:t>
      </w:r>
      <m:oMath>
        <m:r>
          <m:t>18</m:t>
        </m:r>
      </m:oMath>
      <w:r>
        <w:t xml:space="preserve">; and of the nine items below</w:t>
      </w:r>
      <w:r>
        <w:t xml:space="preserve"> </w:t>
      </w:r>
      <m:oMath>
        <m:r>
          <m:t>0.7</m:t>
        </m:r>
      </m:oMath>
      <w:r>
        <w:t xml:space="preserve">, none agreed. The</w:t>
      </w:r>
      <w:r>
        <w:t xml:space="preserve"> </w:t>
      </w:r>
      <w:r>
        <w:t xml:space="preserve">part of the instrument that is actually used held on unseen tasks. Nothing here supports</w:t>
      </w:r>
      <w:r>
        <w:t xml:space="preserve"> </w:t>
      </w:r>
      <w:r>
        <w:t xml:space="preserve">calling the judge reliable in general, and below the floor the two judges disagree on</w:t>
      </w:r>
      <w:r>
        <w:t xml:space="preserve"> </w:t>
      </w:r>
      <w:r>
        <w:t xml:space="preserve">roughly a third of items.</w:t>
      </w:r>
    </w:p>
    <w:p>
      <w:pPr>
        <w:pStyle w:val="BodyText"/>
      </w:pPr>
      <w:r>
        <w:t xml:space="preserve">That limit was then tested rather than left standing, and it found a defect in the</w:t>
      </w:r>
      <w:r>
        <w:t xml:space="preserve"> </w:t>
      </w:r>
      <w:r>
        <w:t xml:space="preserve">endpoint itself. Nine of the forty-eight items returned no candidate span, so the pipeline</w:t>
      </w:r>
      <w:r>
        <w:t xml:space="preserve"> </w:t>
      </w:r>
      <w:r>
        <w:t xml:space="preserve">scored them as not satisfied without calling any model at all. Shown the full artifact</w:t>
      </w:r>
      <w:r>
        <w:t xml:space="preserve"> </w:t>
      </w:r>
      <w:r>
        <w:t xml:space="preserve">instead, both judges call four of those nine satisfied and at least one calls five. The</w:t>
      </w:r>
      <w:r>
        <w:t xml:space="preserve"> </w:t>
      </w:r>
      <w:r>
        <w:t xml:space="preserve">agreement on those items was a shared retrieval failure, not a judgement.</w:t>
      </w:r>
    </w:p>
    <w:p>
      <w:pPr>
        <w:pStyle w:val="BodyText"/>
      </w:pPr>
      <w:r>
        <w:t xml:space="preserve">This falsifies an assumption the endpoint rests on. Cue matching was demoted to a</w:t>
      </w:r>
      <w:r>
        <w:t xml:space="preserve"> </w:t>
      </w:r>
      <w:r>
        <w:t xml:space="preserve">high-recall candidate filter precisely so that verification could be trusted to do the</w:t>
      </w:r>
      <w:r>
        <w:t xml:space="preserve"> </w:t>
      </w:r>
      <w:r>
        <w:t xml:space="preserve">deciding, and a filter that misses at least four of nine makes the endpoint understate</w:t>
      </w:r>
      <w:r>
        <w:t xml:space="preserve"> </w:t>
      </w:r>
      <w:r>
        <w:t xml:space="preserve">coverage silently, because no model is ever called on a miss. A no-span result is</w:t>
      </w:r>
      <w:r>
        <w:t xml:space="preserve"> </w:t>
      </w:r>
      <w:r>
        <w:t xml:space="preserve">therefore recorded as unresolved rather than as a negative verdict, and the retrieval step</w:t>
      </w:r>
      <w:r>
        <w:t xml:space="preserve"> </w:t>
      </w:r>
      <w:r>
        <w:t xml:space="preserve">must have measured recall before the endpoint is used for scoring. The other half was then measured too. Of the nine</w:t>
      </w:r>
      <w:r>
        <w:t xml:space="preserve"> </w:t>
      </w:r>
      <w:r>
        <w:t xml:space="preserve">items where retrieval did return a span and the verdict on that span was negative, three</w:t>
      </w:r>
      <w:r>
        <w:t xml:space="preserve"> </w:t>
      </w:r>
      <w:r>
        <w:t xml:space="preserve">are judged satisfied by both models on the full artifact. A returned span is therefore not</w:t>
      </w:r>
      <w:r>
        <w:t xml:space="preserve"> </w:t>
      </w:r>
      <w:r>
        <w:t xml:space="preserve">protection.</w:t>
      </w:r>
    </w:p>
    <w:p>
      <w:pPr>
        <w:pStyle w:val="BodyText"/>
      </w:pPr>
      <w:r>
        <w:t xml:space="preserve">Taken together,</w:t>
      </w:r>
      <w:r>
        <w:t xml:space="preserve"> </w:t>
      </w:r>
      <m:oMath>
        <m:r>
          <m:t>7</m:t>
        </m:r>
      </m:oMath>
      <w:r>
        <w:t xml:space="preserve"> </w:t>
      </w:r>
      <w:r>
        <w:t xml:space="preserve">of the</w:t>
      </w:r>
      <w:r>
        <w:t xml:space="preserve"> </w:t>
      </w:r>
      <m:oMath>
        <m:r>
          <m:t>18</m:t>
        </m:r>
      </m:oMath>
      <w:r>
        <w:t xml:space="preserve"> </w:t>
      </w:r>
      <w:r>
        <w:t xml:space="preserve">pipeline negatives in this block are overturned by both</w:t>
      </w:r>
      <w:r>
        <w:t xml:space="preserve"> </w:t>
      </w:r>
      <w:r>
        <w:t xml:space="preserve">judges when the full artifact is shown, and the error is not confined to items where</w:t>
      </w:r>
      <w:r>
        <w:t xml:space="preserve"> </w:t>
      </w:r>
      <w:r>
        <w:t xml:space="preserve">retrieval found nothing: no-span items are overturned at</w:t>
      </w:r>
      <w:r>
        <w:t xml:space="preserve"> </w:t>
      </w:r>
      <m:oMath>
        <m:r>
          <m:t>4</m:t>
        </m:r>
      </m:oMath>
      <w:r>
        <w:t xml:space="preserve"> </w:t>
      </w:r>
      <w:r>
        <w:t xml:space="preserve">of</w:t>
      </w:r>
      <w:r>
        <w:t xml:space="preserve"> </w:t>
      </w:r>
      <m:oMath>
        <m:r>
          <m:t>9</m:t>
        </m:r>
      </m:oMath>
      <w:r>
        <w:t xml:space="preserve"> </w:t>
      </w:r>
      <w:r>
        <w:t xml:space="preserve">and poor-span items at</w:t>
      </w:r>
      <w:r>
        <w:t xml:space="preserve"> </w:t>
      </w:r>
      <m:oMath>
        <m:r>
          <m:t>3</m:t>
        </m:r>
      </m:oMath>
      <w:r>
        <w:t xml:space="preserve"> </w:t>
      </w:r>
      <w:r>
        <w:t xml:space="preserve">of</w:t>
      </w:r>
      <w:r>
        <w:t xml:space="preserve"> </w:t>
      </w:r>
      <m:oMath>
        <m:r>
          <m:t>9</m:t>
        </m:r>
      </m:oMath>
      <w:r>
        <w:t xml:space="preserve">. The endpoint understates coverage at roughly this rate, always in the same</w:t>
      </w:r>
      <w:r>
        <w:t xml:space="preserve"> </w:t>
      </w:r>
      <w:r>
        <w:t xml:space="preserve">direction. One caveat bounds the whole measurement: the reference is agreement between two</w:t>
      </w:r>
      <w:r>
        <w:t xml:space="preserve"> </w:t>
      </w:r>
      <w:r>
        <w:t xml:space="preserve">judges on the full artifact, which is not ground truth. It shows that the pipeline verdict</w:t>
      </w:r>
      <w:r>
        <w:t xml:space="preserve"> </w:t>
      </w:r>
      <w:r>
        <w:t xml:space="preserve">is unstable under a wider view, not that the wider view is right.</w:t>
      </w:r>
    </w:p>
    <w:p>
      <w:pPr>
        <w:pStyle w:val="BodyText"/>
      </w:pPr>
      <w:r>
        <w:t xml:space="preserve">The choice that follows was costed rather than argued. Judging the whole artifact instead</w:t>
      </w:r>
      <w:r>
        <w:t xml:space="preserve"> </w:t>
      </w:r>
      <w:r>
        <w:t xml:space="preserve">of retrieved spans costs</w:t>
      </w:r>
      <w:r>
        <w:t xml:space="preserve"> </w:t>
      </w:r>
      <m:oMath>
        <m:r>
          <m:t>1.61</m:t>
        </m:r>
      </m:oMath>
      <w:r>
        <w:t xml:space="preserve"> </w:t>
      </w:r>
      <w:r>
        <w:t xml:space="preserve">times as much per element judgement, measured by running</w:t>
      </w:r>
      <w:r>
        <w:t xml:space="preserve"> </w:t>
      </w:r>
      <w:r>
        <w:t xml:space="preserve">three items both ways in a mode that reports usage. Repair was rejected because the</w:t>
      </w:r>
      <w:r>
        <w:t xml:space="preserve"> </w:t>
      </w:r>
      <w:r>
        <w:t xml:space="preserve">failure is not directional in a way cues can fix: three of the four no-span misses were a</w:t>
      </w:r>
      <w:r>
        <w:t xml:space="preserve"> </w:t>
      </w:r>
      <w:r>
        <w:t xml:space="preserve">single element stated in wording the cues do not match, and poor spans fail at a similar</w:t>
      </w:r>
      <w:r>
        <w:t xml:space="preserve"> </w:t>
      </w:r>
      <w:r>
        <w:t xml:space="preserve">rate, so widening cues trades one silent miss for another with no recall measurement to</w:t>
      </w:r>
      <w:r>
        <w:t xml:space="preserve"> </w:t>
      </w:r>
      <w:r>
        <w:t xml:space="preserve">bound it. Whole-artifact judging becomes the primary path, and the cheaper span verdict is</w:t>
      </w:r>
      <w:r>
        <w:t xml:space="preserve"> </w:t>
      </w:r>
      <w:r>
        <w:t xml:space="preserve">retained on a twenty percent subsample as a drift check.</w:t>
      </w:r>
    </w:p>
    <w:p>
      <w:pPr>
        <w:pStyle w:val="BodyText"/>
      </w:pPr>
      <w:r>
        <w:t xml:space="preserve">That trade is stated for what it is. Full-artifact judging has no accuracy measurement of</w:t>
      </w:r>
      <w:r>
        <w:t xml:space="preserve"> </w:t>
      </w:r>
      <w:r>
        <w:t xml:space="preserve">its own, so a measured and directional failure mode is being exchanged for an unmeasured</w:t>
      </w:r>
      <w:r>
        <w:t xml:space="preserve"> </w:t>
      </w:r>
      <w:r>
        <w:t xml:space="preserve">one. It is defensible only because the removed mode is quantified and one-directional, and</w:t>
      </w:r>
      <w:r>
        <w:t xml:space="preserve"> </w:t>
      </w:r>
      <w:r>
        <w:t xml:space="preserve">the subsample exists so that disagreement between the two paths stays visible instead of</w:t>
      </w:r>
      <w:r>
        <w:t xml:space="preserve"> </w:t>
      </w:r>
      <w:r>
        <w:t xml:space="preserve">being assumed away.</w:t>
      </w:r>
    </w:p>
    <w:p>
      <w:pPr>
        <w:pStyle w:val="BodyText"/>
      </w:pPr>
      <w:r>
        <w:t xml:space="preserve">The change was then measured on the eight confirmation artifacts. Judging the whole</w:t>
      </w:r>
      <w:r>
        <w:t xml:space="preserve"> </w:t>
      </w:r>
      <w:r>
        <w:t xml:space="preserve">artifact raises mean coverage from</w:t>
      </w:r>
      <w:r>
        <w:t xml:space="preserve"> </w:t>
      </w:r>
      <m:oMath>
        <m:r>
          <m:t>0.542</m:t>
        </m:r>
      </m:oMath>
      <w:r>
        <w:t xml:space="preserve"> </w:t>
      </w:r>
      <w:r>
        <w:t xml:space="preserve">to</w:t>
      </w:r>
      <w:r>
        <w:t xml:space="preserve"> </w:t>
      </w:r>
      <m:oMath>
        <m:r>
          <m:t>0.729</m:t>
        </m:r>
      </m:oMath>
      <w:r>
        <w:t xml:space="preserve">, a shift of</w:t>
      </w:r>
      <w:r>
        <w:t xml:space="preserve"> </w:t>
      </w:r>
      <m:oMath>
        <m:r>
          <m:t>0.188</m:t>
        </m:r>
      </m:oMath>
      <w:r>
        <w:t xml:space="preserve">. Seventeen of</w:t>
      </w:r>
      <w:r>
        <w:t xml:space="preserve"> </w:t>
      </w:r>
      <w:r>
        <w:t xml:space="preserve">the forty-eight element verdicts change, and not all in one direction: thirteen move from</w:t>
      </w:r>
      <w:r>
        <w:t xml:space="preserve"> </w:t>
      </w:r>
      <w:r>
        <w:t xml:space="preserve">negative to satisfied and four move the other way, so removing retrieval is not simply a</w:t>
      </w:r>
      <w:r>
        <w:t xml:space="preserve"> </w:t>
      </w:r>
      <w:r>
        <w:t xml:space="preserve">looser rule.</w:t>
      </w:r>
    </w:p>
    <w:p>
      <w:pPr>
        <w:pStyle w:val="BodyText"/>
      </w:pPr>
      <w:r>
        <w:t xml:space="preserve">The size of that shift is the point. The paired minimum detectable effect on this endpoint</w:t>
      </w:r>
      <w:r>
        <w:t xml:space="preserve"> </w:t>
      </w:r>
      <w:r>
        <w:t xml:space="preserve">is</w:t>
      </w:r>
      <w:r>
        <w:t xml:space="preserve"> </w:t>
      </w:r>
      <m:oMath>
        <m:r>
          <m:t>0.0825</m:t>
        </m:r>
      </m:oMath>
      <w:r>
        <w:t xml:space="preserve">, so changing the scoring method moves the reading by about</w:t>
      </w:r>
      <w:r>
        <w:t xml:space="preserve"> </w:t>
      </w:r>
      <m:oMath>
        <m:r>
          <m:t>2.3</m:t>
        </m:r>
      </m:oMath>
      <w:r>
        <w:t xml:space="preserve"> </w:t>
      </w:r>
      <w:r>
        <w:t xml:space="preserve">times the</w:t>
      </w:r>
      <w:r>
        <w:t xml:space="preserve"> </w:t>
      </w:r>
      <w:r>
        <w:t xml:space="preserve">smallest effect the design was sized to detect. An instrument choice of that magnitude is</w:t>
      </w:r>
      <w:r>
        <w:t xml:space="preserve"> </w:t>
      </w:r>
      <w:r>
        <w:t xml:space="preserve">not a detail of the analysis; it dominates the comparison it exists to serve. Per-condition</w:t>
      </w:r>
      <w:r>
        <w:t xml:space="preserve"> </w:t>
      </w:r>
      <w:r>
        <w:t xml:space="preserve">coverage is deliberately not reported here: two artifacts per condition cannot separate a</w:t>
      </w:r>
      <w:r>
        <w:t xml:space="preserve"> </w:t>
      </w:r>
      <w:r>
        <w:t xml:space="preserve">condition from a task, and the shift is a property of the instrument rather than of any</w:t>
      </w:r>
      <w:r>
        <w:t xml:space="preserve"> </w:t>
      </w:r>
      <w:r>
        <w:t xml:space="preserve">condition. These verdicts also remain inadmissible for scoring, because no human-anchored</w:t>
      </w:r>
      <w:r>
        <w:t xml:space="preserve"> </w:t>
      </w:r>
      <w:r>
        <w:t xml:space="preserve">calibration set exists.</w:t>
      </w:r>
    </w:p>
    <w:p>
      <w:pPr>
        <w:pStyle w:val="BodyText"/>
      </w:pPr>
      <w:r>
        <w:t xml:space="preserve">A further consequence follows for the design itself. The instrument does not merely shift</w:t>
      </w:r>
      <w:r>
        <w:t xml:space="preserve"> </w:t>
      </w:r>
      <w:r>
        <w:t xml:space="preserve">the endpoint, it varies: across the eight artifacts the method difference has a standard</w:t>
      </w:r>
      <w:r>
        <w:t xml:space="preserve"> </w:t>
      </w:r>
      <w:r>
        <w:t xml:space="preserve">deviation of</w:t>
      </w:r>
      <w:r>
        <w:t xml:space="preserve"> </w:t>
      </w:r>
      <m:oMath>
        <m:r>
          <m:t>0.301</m:t>
        </m:r>
      </m:oMath>
      <w:r>
        <w:t xml:space="preserve">, about</w:t>
      </w:r>
      <w:r>
        <w:t xml:space="preserve"> </w:t>
      </w:r>
      <m:oMath>
        <m:r>
          <m:t>3.65</m:t>
        </m:r>
      </m:oMath>
      <w:r>
        <w:t xml:space="preserve"> </w:t>
      </w:r>
      <w:r>
        <w:t xml:space="preserve">times the detectable effect the design was sized for,</w:t>
      </w:r>
      <w:r>
        <w:t xml:space="preserve"> </w:t>
      </w:r>
      <w:r>
        <w:t xml:space="preserve">and the variance of that difference is</w:t>
      </w:r>
      <w:r>
        <w:t xml:space="preserve"> </w:t>
      </w:r>
      <m:oMath>
        <m:r>
          <m:t>1.48</m:t>
        </m:r>
      </m:oMath>
      <w:r>
        <w:t xml:space="preserve"> </w:t>
      </w:r>
      <w:r>
        <w:t xml:space="preserve">times the variance of the coverage it is</w:t>
      </w:r>
      <w:r>
        <w:t xml:space="preserve"> </w:t>
      </w:r>
      <w:r>
        <w:t xml:space="preserve">measuring. The difference also changes sign, ranging from</w:t>
      </w:r>
      <w:r>
        <w:t xml:space="preserve"> </w:t>
      </w:r>
      <m:oMath>
        <m:r>
          <m:rPr>
            <m:sty m:val="p"/>
          </m:rPr>
          <m:t>−</m:t>
        </m:r>
        <m:r>
          <m:t>0.167</m:t>
        </m:r>
      </m:oMath>
      <w:r>
        <w:t xml:space="preserve"> </w:t>
      </w:r>
      <w:r>
        <w:t xml:space="preserve">to</w:t>
      </w:r>
      <w:r>
        <w:t xml:space="preserve"> </w:t>
      </w:r>
      <m:oMath>
        <m:r>
          <m:rPr>
            <m:sty m:val="p"/>
          </m:rPr>
          <m:t>+</m:t>
        </m:r>
        <m:r>
          <m:t>0.667</m:t>
        </m:r>
      </m:oMath>
      <w:r>
        <w:t xml:space="preserve">, so no</w:t>
      </w:r>
      <w:r>
        <w:t xml:space="preserve"> </w:t>
      </w:r>
      <w:r>
        <w:t xml:space="preserve">constant adjustment recovers the earlier number.</w:t>
      </w:r>
    </w:p>
    <w:p>
      <w:pPr>
        <w:pStyle w:val="BodyText"/>
      </w:pPr>
      <w:r>
        <w:t xml:space="preserve">The paired minimum detectable effect is therefore void as a design target. It was computed</w:t>
      </w:r>
      <w:r>
        <w:t xml:space="preserve"> </w:t>
      </w:r>
      <w:r>
        <w:t xml:space="preserve">with the scoring method treated as fixed, and so omits a variance component larger than the</w:t>
      </w:r>
      <w:r>
        <w:t xml:space="preserve"> </w:t>
      </w:r>
      <w:r>
        <w:t xml:space="preserve">one it used. Sizing a block on it would be sizing on the smaller half of the problem.</w:t>
      </w:r>
      <w:r>
        <w:t xml:space="preserve"> </w:t>
      </w:r>
      <w:r>
        <w:t xml:space="preserve">Sample-size planning has to treat the scoring method as a facet with its own variance,</w:t>
      </w:r>
      <w:r>
        <w:t xml:space="preserve"> </w:t>
      </w:r>
      <w:r>
        <w:t xml:space="preserve">which is what generalizability designs do and what this design did not. That replacement was then built and run.</w:t>
      </w:r>
    </w:p>
    <w:p>
      <w:pPr>
        <w:pStyle w:val="BodyText"/>
      </w:pPr>
      <w:r>
        <w:t xml:space="preserve">Treating the condition as the object of measurement and the scoring method and anchor</w:t>
      </w:r>
      <w:r>
        <w:t xml:space="preserve"> </w:t>
      </w:r>
      <w:r>
        <w:t xml:space="preserve">element as crossed facets, one study per task, gives a blunt answer. The condition carries</w:t>
      </w:r>
      <w:r>
        <w:t xml:space="preserve"> </w:t>
      </w:r>
      <w:r>
        <w:t xml:space="preserve">almost none of the endpoint variance:</w:t>
      </w:r>
      <w:r>
        <w:t xml:space="preserve"> </w:t>
      </w:r>
      <m:oMath>
        <m:r>
          <m:t>0.9</m:t>
        </m:r>
        <m:r>
          <m:rPr>
            <m:sty m:val="p"/>
          </m:rPr>
          <m:t>%</m:t>
        </m:r>
      </m:oMath>
      <w:r>
        <w:t xml:space="preserve"> </w:t>
      </w:r>
      <w:r>
        <w:t xml:space="preserve">of the clamped total in the first task, and</w:t>
      </w:r>
      <w:r>
        <w:t xml:space="preserve"> </w:t>
      </w:r>
      <w:r>
        <w:t xml:space="preserve">in the second the estimate is negative and clamps to zero. What dominates is element</w:t>
      </w:r>
      <w:r>
        <w:t xml:space="preserve"> </w:t>
      </w:r>
      <w:r>
        <w:t xml:space="preserve">difficulty at</w:t>
      </w:r>
      <w:r>
        <w:t xml:space="preserve"> </w:t>
      </w:r>
      <m:oMath>
        <m:r>
          <m:t>47.9</m:t>
        </m:r>
        <m:r>
          <m:rPr>
            <m:sty m:val="p"/>
          </m:rPr>
          <m:t>%</m:t>
        </m:r>
      </m:oMath>
      <w:r>
        <w:t xml:space="preserve"> </w:t>
      </w:r>
      <w:r>
        <w:t xml:space="preserve">and residual at</w:t>
      </w:r>
      <w:r>
        <w:t xml:space="preserve"> </w:t>
      </w:r>
      <m:oMath>
        <m:r>
          <m:t>37.1</m:t>
        </m:r>
        <m:r>
          <m:rPr>
            <m:sty m:val="p"/>
          </m:rPr>
          <m:t>%</m:t>
        </m:r>
      </m:oMath>
      <w:r>
        <w:t xml:space="preserve"> </w:t>
      </w:r>
      <w:r>
        <w:t xml:space="preserve">in the first task, and residual at</w:t>
      </w:r>
      <w:r>
        <w:t xml:space="preserve"> </w:t>
      </w:r>
      <m:oMath>
        <m:r>
          <m:t>50.5</m:t>
        </m:r>
        <m:r>
          <m:rPr>
            <m:sty m:val="p"/>
          </m:rPr>
          <m:t>%</m:t>
        </m:r>
      </m:oMath>
      <w:r>
        <w:t xml:space="preserve"> </w:t>
      </w:r>
      <w:r>
        <w:t xml:space="preserve">in the second. Dependability as the study was run is</w:t>
      </w:r>
      <w:r>
        <w:t xml:space="preserve"> </w:t>
      </w:r>
      <m:oMath>
        <m:r>
          <m:t>0.040</m:t>
        </m:r>
      </m:oMath>
      <w:r>
        <w:t xml:space="preserve"> </w:t>
      </w:r>
      <w:r>
        <w:t xml:space="preserve">and</w:t>
      </w:r>
      <w:r>
        <w:t xml:space="preserve"> </w:t>
      </w:r>
      <m:oMath>
        <m:r>
          <m:t>0.000</m:t>
        </m:r>
      </m:oMath>
      <w:r>
        <w:t xml:space="preserve">, and no element</w:t>
      </w:r>
      <w:r>
        <w:t xml:space="preserve"> </w:t>
      </w:r>
      <w:r>
        <w:t xml:space="preserve">count within the search cap reaches</w:t>
      </w:r>
      <w:r>
        <w:t xml:space="preserve"> </w:t>
      </w:r>
      <m:oMath>
        <m:r>
          <m:t>0.8</m:t>
        </m:r>
      </m:oMath>
      <w:r>
        <w:t xml:space="preserve">, because additional measurement cannot enlarge a</w:t>
      </w:r>
      <w:r>
        <w:t xml:space="preserve"> </w:t>
      </w:r>
      <w:r>
        <w:t xml:space="preserve">signal estimated at zero.</w:t>
      </w:r>
    </w:p>
    <w:p>
      <w:pPr>
        <w:pStyle w:val="BodyText"/>
      </w:pPr>
      <w:r>
        <w:t xml:space="preserve">The consequence is that a block size was the wrong question. The quality arm cannot be</w:t>
      </w:r>
      <w:r>
        <w:t xml:space="preserve"> </w:t>
      </w:r>
      <w:r>
        <w:t xml:space="preserve">rescued by adding episodes, since the endpoint as constructed does not separate the</w:t>
      </w:r>
      <w:r>
        <w:t xml:space="preserve"> </w:t>
      </w:r>
      <w:r>
        <w:t xml:space="preserve">conditions it was built to compare. Either the endpoint changes or no condition claim is</w:t>
      </w:r>
      <w:r>
        <w:t xml:space="preserve"> </w:t>
      </w:r>
      <w:r>
        <w:t xml:space="preserve">available from it. Four conditions leave the condition component three degrees of freedom,</w:t>
      </w:r>
      <w:r>
        <w:t xml:space="preserve"> </w:t>
      </w:r>
      <w:r>
        <w:t xml:space="preserve">so this estimate is itself imprecise, and negative components indicate quantities small</w:t>
      </w:r>
      <w:r>
        <w:t xml:space="preserve"> </w:t>
      </w:r>
      <w:r>
        <w:t xml:space="preserve">relative to their sampling error rather than quantities known to be zero. That caveat</w:t>
      </w:r>
      <w:r>
        <w:t xml:space="preserve"> </w:t>
      </w:r>
      <w:r>
        <w:t xml:space="preserve">weakens the precision of the number, not the direction of the conclusion.</w:t>
      </w:r>
    </w:p>
    <w:p>
      <w:pPr>
        <w:pStyle w:val="BodyText"/>
      </w:pPr>
      <w:r>
        <w:t xml:space="preserve">One further check separates two very different explanations for that result. Every other</w:t>
      </w:r>
      <w:r>
        <w:t xml:space="preserve"> </w:t>
      </w:r>
      <w:r>
        <w:t xml:space="preserve">quantity recorded per episode was examined for the same thing: how much of its variance</w:t>
      </w:r>
      <w:r>
        <w:t xml:space="preserve"> </w:t>
      </w:r>
      <w:r>
        <w:t xml:space="preserve">lies between condition means. Process quantities separate the conditions sharply, with</w:t>
      </w:r>
      <w:r>
        <w:t xml:space="preserve"> </w:t>
      </w:r>
      <w:r>
        <w:t xml:space="preserve">interface calls at</w:t>
      </w:r>
      <w:r>
        <w:t xml:space="preserve"> </w:t>
      </w:r>
      <m:oMath>
        <m:r>
          <m:t>0.899</m:t>
        </m:r>
      </m:oMath>
      <w:r>
        <w:t xml:space="preserve"> </w:t>
      </w:r>
      <w:r>
        <w:t xml:space="preserve">and</w:t>
      </w:r>
      <w:r>
        <w:t xml:space="preserve"> </w:t>
      </w:r>
      <m:oMath>
        <m:r>
          <m:t>0.951</m:t>
        </m:r>
      </m:oMath>
      <w:r>
        <w:t xml:space="preserve"> </w:t>
      </w:r>
      <w:r>
        <w:t xml:space="preserve">across the two tasks and context tokens at</w:t>
      </w:r>
      <w:r>
        <w:t xml:space="preserve"> </w:t>
      </w:r>
      <m:oMath>
        <m:r>
          <m:t>0.915</m:t>
        </m:r>
      </m:oMath>
      <w:r>
        <w:t xml:space="preserve"> </w:t>
      </w:r>
      <w:r>
        <w:t xml:space="preserve">and</w:t>
      </w:r>
      <w:r>
        <w:t xml:space="preserve"> </w:t>
      </w:r>
      <m:oMath>
        <m:r>
          <m:t>0.925</m:t>
        </m:r>
      </m:oMath>
      <w:r>
        <w:t xml:space="preserve">. Artifact quantities separate them weakly, with artifact size at</w:t>
      </w:r>
      <w:r>
        <w:t xml:space="preserve"> </w:t>
      </w:r>
      <m:oMath>
        <m:r>
          <m:t>0.367</m:t>
        </m:r>
      </m:oMath>
      <w:r>
        <w:t xml:space="preserve"> </w:t>
      </w:r>
      <w:r>
        <w:t xml:space="preserve">and</w:t>
      </w:r>
      <w:r>
        <w:t xml:space="preserve"> </w:t>
      </w:r>
      <m:oMath>
        <m:r>
          <m:t>0.702</m:t>
        </m:r>
      </m:oMath>
      <w:r>
        <w:t xml:space="preserve">. Judged coverage separates them not at all.</w:t>
      </w:r>
    </w:p>
    <w:p>
      <w:pPr>
        <w:pStyle w:val="BodyText"/>
      </w:pPr>
      <w:r>
        <w:t xml:space="preserve">The process figures are close to definitional and are read as a manipulation check rather</w:t>
      </w:r>
      <w:r>
        <w:t xml:space="preserve"> </w:t>
      </w:r>
      <w:r>
        <w:t xml:space="preserve">than as an effect: a condition that supplies more context and more interface access will</w:t>
      </w:r>
      <w:r>
        <w:t xml:space="preserve"> </w:t>
      </w:r>
      <w:r>
        <w:t xml:space="preserve">make more calls and consume more tokens almost by construction. What they establish is that</w:t>
      </w:r>
      <w:r>
        <w:t xml:space="preserve"> </w:t>
      </w:r>
      <w:r>
        <w:t xml:space="preserve">the manipulation took effect, and took effect strongly. Set beside a judged endpoint that</w:t>
      </w:r>
      <w:r>
        <w:t xml:space="preserve"> </w:t>
      </w:r>
      <w:r>
        <w:t xml:space="preserve">sees nothing, this leaves two readings alive. Either the conditions do not change the</w:t>
      </w:r>
      <w:r>
        <w:t xml:space="preserve"> </w:t>
      </w:r>
      <w:r>
        <w:t xml:space="preserve">quality of the artifact, or the endpoint cannot see the change they make. This design</w:t>
      </w:r>
      <w:r>
        <w:t xml:space="preserve"> </w:t>
      </w:r>
      <w:r>
        <w:t xml:space="preserve">cannot distinguish them. The falsified retrieval filter and the near-zero condition</w:t>
      </w:r>
      <w:r>
        <w:t xml:space="preserve"> </w:t>
      </w:r>
      <w:r>
        <w:t xml:space="preserve">component both sit on the second branch, which is a reason to suspect the instrument</w:t>
      </w:r>
      <w:r>
        <w:t xml:space="preserve"> </w:t>
      </w:r>
      <w:r>
        <w:t xml:space="preserve">before concluding anything about the conditions.</w:t>
      </w:r>
    </w:p>
    <w:p>
      <w:pPr>
        <w:pStyle w:val="BodyText"/>
      </w:pPr>
      <w:r>
        <w:t xml:space="preserve">That suspicion was then acted on. The endpoint was rebuilt without the falsified retrieval</w:t>
      </w:r>
      <w:r>
        <w:t xml:space="preserve"> </w:t>
      </w:r>
      <w:r>
        <w:t xml:space="preserve">stage and with a genuine second repeat, so that within-cell variation estimates error</w:t>
      </w:r>
      <w:r>
        <w:t xml:space="preserve"> </w:t>
      </w:r>
      <w:r>
        <w:t xml:space="preserve">directly instead of being confounded with the interaction, which required judging a further</w:t>
      </w:r>
      <w:r>
        <w:t xml:space="preserve"> </w:t>
      </w:r>
      <w:r>
        <w:t xml:space="preserve">forty-two elements on the full artifact. The condition component did not appear. Its share</w:t>
      </w:r>
      <w:r>
        <w:t xml:space="preserve"> </w:t>
      </w:r>
      <w:r>
        <w:t xml:space="preserve">is</w:t>
      </w:r>
      <w:r>
        <w:t xml:space="preserve"> </w:t>
      </w:r>
      <m:oMath>
        <m:r>
          <m:t>0.026</m:t>
        </m:r>
      </m:oMath>
      <w:r>
        <w:t xml:space="preserve"> </w:t>
      </w:r>
      <w:r>
        <w:t xml:space="preserve">in the first task and a clamped zero in the second, against</w:t>
      </w:r>
      <w:r>
        <w:t xml:space="preserve"> </w:t>
      </w:r>
      <m:oMath>
        <m:r>
          <m:t>0.009</m:t>
        </m:r>
      </m:oMath>
      <w:r>
        <w:t xml:space="preserve"> </w:t>
      </w:r>
      <w:r>
        <w:t xml:space="preserve">and zero</w:t>
      </w:r>
      <w:r>
        <w:t xml:space="preserve"> </w:t>
      </w:r>
      <w:r>
        <w:t xml:space="preserve">before repair, while element difficulty and residual continue to dominate.</w:t>
      </w:r>
    </w:p>
    <w:p>
      <w:pPr>
        <w:pStyle w:val="BodyText"/>
      </w:pPr>
      <w:r>
        <w:t xml:space="preserve">This addresses the insensitive-endpoint reading on its own terms and weakens it. The</w:t>
      </w:r>
      <w:r>
        <w:t xml:space="preserve"> </w:t>
      </w:r>
      <w:r>
        <w:t xml:space="preserve">reading that survives better is that these conditions change the process a great deal</w:t>
      </w:r>
      <w:r>
        <w:t xml:space="preserve"> </w:t>
      </w:r>
      <w:r>
        <w:t xml:space="preserve">without changing what a judge sees in the artifact. It is not a null result and is not</w:t>
      </w:r>
      <w:r>
        <w:t xml:space="preserve"> </w:t>
      </w:r>
      <w:r>
        <w:t xml:space="preserve">reported as one: the second task contributed three conditions rather than four because one</w:t>
      </w:r>
      <w:r>
        <w:t xml:space="preserve"> </w:t>
      </w:r>
      <w:r>
        <w:t xml:space="preserve">episode was refused at the ceiling, both tasks rest on two repeats, and no human-anchored</w:t>
      </w:r>
      <w:r>
        <w:t xml:space="preserve"> </w:t>
      </w:r>
      <w:r>
        <w:t xml:space="preserve">calibration exists, so the verdicts remain inadmissible for scoring. What has been narrowed</w:t>
      </w:r>
      <w:r>
        <w:t xml:space="preserve"> </w:t>
      </w:r>
      <w:r>
        <w:t xml:space="preserve">is which explanation is more plausible, not whether an effect exists.</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[57], and judge validation that rests on</w:t>
      </w:r>
      <w:r>
        <w:t xml:space="preserve"> </w:t>
      </w:r>
      <w:r>
        <w:t xml:space="preserve">uncorrected agreement does not establish validity [58].</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[59].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[60]. Both conditions vary substantially, which is</w:t>
      </w:r>
      <w:r>
        <w:t xml:space="preserve"> </w:t>
      </w:r>
      <w:r>
        <w:t xml:space="preserve">consistent with reports that agents show large run-to-run variance under identical</w:t>
      </w:r>
      <w:r>
        <w:t xml:space="preserve"> </w:t>
      </w:r>
      <w:r>
        <w:t xml:space="preserve">tasks, tools, and environment [61] and that model outputs are not</w:t>
      </w:r>
      <w:r>
        <w:t xml:space="preserve"> </w:t>
      </w:r>
      <w:r>
        <w:t xml:space="preserve">deterministic for a fixed prompt [62]. And dollar cost is excluded</w:t>
      </w:r>
      <w:r>
        <w:t xml:space="preserve"> </w:t>
      </w:r>
      <w:r>
        <w:t xml:space="preserve">from comparison because caching alters money without altering work</w:t>
      </w:r>
      <w:r>
        <w:t xml:space="preserve"> </w:t>
      </w:r>
      <w:r>
        <w:t xml:space="preserve">[63], while provider totals can conceal different accounting</w:t>
      </w:r>
      <w:r>
        <w:t xml:space="preserve"> </w:t>
      </w:r>
      <w:r>
        <w:t xml:space="preserve">[64]; cost belongs beside the endpoint rather than behind it</w:t>
      </w:r>
      <w:r>
        <w:t xml:space="preserve"> </w:t>
      </w:r>
      <w:r>
        <w:t xml:space="preserve">[65], and any future effect claim from this design must be</w:t>
      </w:r>
      <w:r>
        <w:t xml:space="preserve"> </w:t>
      </w:r>
      <w:r>
        <w:t xml:space="preserve">budget-matched rather than merely condition-matched [66], since</w:t>
      </w:r>
      <w:r>
        <w:t xml:space="preserve"> </w:t>
      </w:r>
      <w:r>
        <w:t xml:space="preserve">agent cost is carried differently by its components [67].</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[68], and agreement can be high while the</w:t>
      </w:r>
      <w:r>
        <w:t xml:space="preserve"> </w:t>
      </w:r>
      <w:r>
        <w:t xml:space="preserve">answer is wrong [69].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[70].</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[71]: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[72],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[73].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The bindings were then extended from fifteen checks to</w:t>
      </w:r>
      <w:r>
        <w:t xml:space="preserve"> </w:t>
      </w:r>
      <w:r>
        <w:t xml:space="preserve">twenty-nine, covering every reported figure in the results. Two candidate bindings were</w:t>
      </w:r>
      <w:r>
        <w:t xml:space="preserve"> </w:t>
      </w:r>
      <w:r>
        <w:t xml:space="preserve">rejected rather than forced: one resolved to an episode list instead of a count and was</w:t>
      </w:r>
      <w:r>
        <w:t xml:space="preserve"> </w:t>
      </w:r>
      <w:r>
        <w:t xml:space="preserve">rebound to a receipt that records the count, and one had no receipt field at all and would</w:t>
      </w:r>
      <w:r>
        <w:t xml:space="preserve"> </w:t>
      </w:r>
      <w:r>
        <w:t xml:space="preserve">have required a wide tolerance around a different number to appear bound. Widening a</w:t>
      </w:r>
      <w:r>
        <w:t xml:space="preserve"> </w:t>
      </w:r>
      <w:r>
        <w:t xml:space="preserve">tolerance to raise coverage is how a check stops checking, in the same way a fidelity</w:t>
      </w:r>
      <w:r>
        <w:t xml:space="preserve"> </w:t>
      </w:r>
      <w:r>
        <w:t xml:space="preserve">check can pass while the source document was never opened</w:t>
      </w:r>
      <w:r>
        <w:t xml:space="preserve"> </w:t>
      </w:r>
      <w:r>
        <w:t xml:space="preserve">[74]. Design constants and configuration ceilings remain</w:t>
      </w:r>
      <w:r>
        <w:t xml:space="preserve"> </w:t>
      </w:r>
      <w:r>
        <w:t xml:space="preserve">unbound because no receipt records them, so the guarantee is partial and sound rather than</w:t>
      </w:r>
      <w:r>
        <w:t xml:space="preserve"> </w:t>
      </w:r>
      <w:r>
        <w:t xml:space="preserve">complete and loose, which is the same trade regression verification makes when it declines</w:t>
      </w:r>
      <w:r>
        <w:t xml:space="preserve"> </w:t>
      </w:r>
      <w:r>
        <w:t xml:space="preserve">to re-verify everything [75]. Without such binding a reported number carries no indication of how it was</w:t>
      </w:r>
      <w:r>
        <w:t xml:space="preserve"> </w:t>
      </w:r>
      <w:r>
        <w:t xml:space="preserve">produced [76].</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[77],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[78].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[79], which is why no cause is assigned. And a fixed</w:t>
      </w:r>
      <w:r>
        <w:t xml:space="preserve"> </w:t>
      </w:r>
      <w:r>
        <w:t xml:space="preserve">configuration returning a fixed answer is an assumption that has been refuted elsewhere</w:t>
      </w:r>
      <w:r>
        <w:t xml:space="preserve"> </w:t>
      </w:r>
      <w:r>
        <w:t xml:space="preserve">[80],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[81], and replaying historical claims from a frozen collection</w:t>
      </w:r>
      <w:r>
        <w:t xml:space="preserve"> </w:t>
      </w:r>
      <w:r>
        <w:t xml:space="preserve">commonly stops before the claim is reachable [82].</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[83],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[84].</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[85], which is exactly how the cost</w:t>
      </w:r>
      <w:r>
        <w:t xml:space="preserve"> </w:t>
      </w:r>
      <w:r>
        <w:t xml:space="preserve">fixture protected a wrong parser. A suite can also hold high coverage while leaving a</w:t>
      </w:r>
      <w:r>
        <w:t xml:space="preserve"> </w:t>
      </w:r>
      <w:r>
        <w:t xml:space="preserve">documented behaviour unvalidated [86], and silent measurement</w:t>
      </w:r>
      <w:r>
        <w:t xml:space="preserve"> </w:t>
      </w:r>
      <w:r>
        <w:t xml:space="preserve">failure is common enough in reported incidents to treat as a primary risk rather than an</w:t>
      </w:r>
      <w:r>
        <w:t xml:space="preserve"> </w:t>
      </w:r>
      <w:r>
        <w:t xml:space="preserve">edge case [87].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2" w:name="X78839bdfff622f54aa2372604107e6f7ca56662"/>
    <w:p>
      <w:pPr>
        <w:pStyle w:val="Heading2"/>
      </w:pPr>
      <w:r>
        <w:t xml:space="preserve">Budget completion in the first admissible block</w:t>
      </w:r>
    </w:p>
    <w:p>
      <w:pPr>
        <w:pStyle w:val="FirstParagraph"/>
      </w:pPr>
      <w:r>
        <w:t xml:space="preserve">Sixteen episodes were executed on two unburned tasks, four per condition, in a mode that</w:t>
      </w:r>
      <w:r>
        <w:t xml:space="preserve"> </w:t>
      </w:r>
      <w:r>
        <w:t xml:space="preserve">measures usage. Fifteen were admissible. The one refusal exceeded the declared call</w:t>
      </w:r>
      <w:r>
        <w:t xml:space="preserve"> </w:t>
      </w:r>
      <w:r>
        <w:t xml:space="preserve">ceiling at</w:t>
      </w:r>
      <w:r>
        <w:t xml:space="preserve"> </w:t>
      </w:r>
      <m:oMath>
        <m:r>
          <m:t>18</m:t>
        </m:r>
      </m:oMath>
      <w:r>
        <w:t xml:space="preserve"> </w:t>
      </w:r>
      <w:r>
        <w:t xml:space="preserve">against</w:t>
      </w:r>
      <w:r>
        <w:t xml:space="preserve"> </w:t>
      </w:r>
      <m:oMath>
        <m:r>
          <m:t>16</m:t>
        </m:r>
      </m:oMath>
      <w:r>
        <w:t xml:space="preserve">, and it fell in the full condition, which used the most</w:t>
      </w:r>
      <w:r>
        <w:t xml:space="preserve"> </w:t>
      </w:r>
      <w:r>
        <w:t xml:space="preserve">calls in every observation.</w:t>
      </w:r>
    </w:p>
    <w:p>
      <w:pPr>
        <w:pStyle w:val="BodyText"/>
      </w:pPr>
      <w:r>
        <w:t xml:space="preserve">That refusal is reported as an outcome rather than removed as missing data. A ceiling</w:t>
      </w:r>
      <w:r>
        <w:t xml:space="preserve"> </w:t>
      </w:r>
      <w:r>
        <w:t xml:space="preserve">that binds asymmetrically deletes episodes non-randomly, so analysing only the survivors</w:t>
      </w:r>
      <w:r>
        <w:t xml:space="preserve"> </w:t>
      </w:r>
      <w:r>
        <w:t xml:space="preserve">would credit a condition for what it finished while hiding what it could not. Budget</w:t>
      </w:r>
      <w:r>
        <w:t xml:space="preserve"> </w:t>
      </w:r>
      <w:r>
        <w:t xml:space="preserve">completion is therefore a declared secondary outcome, computed by the same admission path</w:t>
      </w:r>
      <w:r>
        <w:t xml:space="preserve"> </w:t>
      </w:r>
      <w:r>
        <w:t xml:space="preserve">that decides whether an episode may be scored at all, and reported beside the quality</w:t>
      </w:r>
      <w:r>
        <w:t xml:space="preserve"> </w:t>
      </w:r>
      <w:r>
        <w:t xml:space="preserve">endpoint rather than merged with it.</w:t>
      </w:r>
    </w:p>
    <w:bookmarkStart w:id="61" w:name="tab:budget"/>
    <w:p>
      <w:pPr>
        <w:pStyle w:val="TableCaption"/>
      </w:pPr>
      <w:r>
        <w:t xml:space="preserve">Budget completion by condition in the first admissible block. Intervals are</w:t>
      </w:r>
      <w:r>
        <w:t xml:space="preserve"> </w:t>
      </w:r>
      <w:r>
        <w:t xml:space="preserve">Wilson</w:t>
      </w:r>
      <w:r>
        <w:t xml:space="preserve"> </w:t>
      </w:r>
      <m:oMath>
        <m:r>
          <m:t>95</m:t>
        </m:r>
        <m:r>
          <m:rPr>
            <m:sty m:val="p"/>
          </m:rPr>
          <m:t>%</m:t>
        </m:r>
      </m:oMath>
      <w:r>
        <w:t xml:space="preserve"> </w:t>
      </w:r>
      <w:r>
        <w:t xml:space="preserve">intervals on four episodes per condition.</w:t>
      </w:r>
    </w:p>
    <w:tbl>
      <w:tblPr>
        <w:tblStyle w:val="Table"/>
        <w:tblW w:type="auto" w:w="0"/>
        <w:tblLook w:firstRow="1" w:lastRow="0" w:firstColumn="0" w:lastColumn="0" w:noHBand="0" w:noVBand="0" w:val="0020"/>
        <w:tblCaption w:val="Budget completion by condition in the first admissible block. Intervals are Wilson 95\% intervals on four episodes per condition."/>
      </w:tblPr>
      <w:tblGrid>
        <w:gridCol w:w="1980"/>
        <w:gridCol w:w="1980"/>
        <w:gridCol w:w="1980"/>
        <w:gridCol w:w="1980"/>
      </w:tblGrid>
      <w:tr>
        <w:trPr>
          <w:tblHeader w:val="on"/>
        </w:trPr>
        <w:tc>
          <w:tcPr/>
          <w:p>
            <w:pPr>
              <w:pStyle w:val="Compact"/>
              <w:jc w:val="left"/>
            </w:pPr>
            <w:r>
              <w:t xml:space="preserve">Condition</w:t>
            </w:r>
          </w:p>
        </w:tc>
        <w:tc>
          <w:tcPr/>
          <w:p>
            <w:pPr>
              <w:pStyle w:val="Compact"/>
              <w:jc w:val="right"/>
            </w:pPr>
            <w:r>
              <w:t xml:space="preserve">Completed</w:t>
            </w:r>
          </w:p>
        </w:tc>
        <w:tc>
          <w:tcPr/>
          <w:p>
            <w:pPr>
              <w:pStyle w:val="Compact"/>
              <w:jc w:val="right"/>
            </w:pPr>
            <w:r>
              <w:t xml:space="preserve">Episodes</w:t>
            </w:r>
          </w:p>
        </w:tc>
        <w:tc>
          <w:tcPr/>
          <w:p>
            <w:pPr>
              <w:pStyle w:val="Compact"/>
              <w:jc w:val="left"/>
            </w:pPr>
            <w:r>
              <w:t xml:space="preserve">Completion rate (95% interval)</w:t>
            </w:r>
          </w:p>
        </w:tc>
      </w:tr>
      <w:tr>
        <w:tc>
          <w:tcPr/>
          <w:p>
            <w:pPr>
              <w:pStyle w:val="Compact"/>
              <w:jc w:val="left"/>
            </w:pPr>
            <w:r>
              <w:t xml:space="preserve">Minimal</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Retrieval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 retrieval</w:t>
            </w:r>
          </w:p>
        </w:tc>
        <w:tc>
          <w:tcPr/>
          <w:p>
            <w:pPr>
              <w:pStyle w:val="Compact"/>
              <w:jc w:val="right"/>
            </w:pPr>
            <w:r>
              <w:t xml:space="preserve">3</w:t>
            </w:r>
          </w:p>
        </w:tc>
        <w:tc>
          <w:tcPr/>
          <w:p>
            <w:pPr>
              <w:pStyle w:val="Compact"/>
              <w:jc w:val="right"/>
            </w:pPr>
            <w:r>
              <w:t xml:space="preserve">4</w:t>
            </w:r>
          </w:p>
        </w:tc>
        <w:tc>
          <w:tcPr/>
          <w:p>
            <w:pPr>
              <w:pStyle w:val="Compact"/>
              <w:jc w:val="left"/>
            </w:pPr>
            <w:r>
              <w:t xml:space="preserve">0.750</w:t>
            </w:r>
          </w:p>
        </w:tc>
      </w:tr>
    </w:tbl>
    <w:bookmarkEnd w:id="61"/>
    <w:p>
      <w:pPr>
        <w:pStyle w:val="BodyText"/>
      </w:pPr>
      <w:r>
        <w:t xml:space="preserve">The table is reported with its denominators because the rates alone would invite a</w:t>
      </w:r>
      <w:r>
        <w:t xml:space="preserve"> </w:t>
      </w:r>
      <w:r>
        <w:t xml:space="preserve">conclusion the data cannot carry. Every interval spans more than half the available</w:t>
      </w:r>
      <w:r>
        <w:t xml:space="preserve"> </w:t>
      </w:r>
      <w:r>
        <w:t xml:space="preserve">range, the widest is</w:t>
      </w:r>
      <w:r>
        <w:t xml:space="preserve"> </w:t>
      </w:r>
      <m:oMath>
        <m:r>
          <m:t>0.653</m:t>
        </m:r>
      </m:oMath>
      <w:r>
        <w:t xml:space="preserve"> </w:t>
      </w:r>
      <w:r>
        <w:t xml:space="preserve">wide, and all four overlap. Four episodes per condition can</w:t>
      </w:r>
      <w:r>
        <w:t xml:space="preserve"> </w:t>
      </w:r>
      <w:r>
        <w:t xml:space="preserve">show that a ceiling bound and where it bound; they cannot show that completion differs by</w:t>
      </w:r>
      <w:r>
        <w:t xml:space="preserve"> </w:t>
      </w:r>
      <w:r>
        <w:t xml:space="preserve">condition. Small screening blocks of exactly this kind can produce worse decisions than</w:t>
      </w:r>
      <w:r>
        <w:t xml:space="preserve"> </w:t>
      </w:r>
      <w:r>
        <w:t xml:space="preserve">no block at all when read as though they had settled the question</w:t>
      </w:r>
      <w:r>
        <w:t xml:space="preserve"> </w:t>
      </w:r>
      <w:r>
        <w:t xml:space="preserve">[88], and the honest statement here is that the asymmetry is a</w:t>
      </w:r>
      <w:r>
        <w:t xml:space="preserve"> </w:t>
      </w:r>
      <w:r>
        <w:t xml:space="preserve">reason to keep measuring rather than a result. How much more measuring is a computed</w:t>
      </w:r>
      <w:r>
        <w:t xml:space="preserve"> </w:t>
      </w:r>
      <w:r>
        <w:t xml:space="preserve">quantity rather than a matter of taste. Reaching a half-width of</w:t>
      </w:r>
      <w:r>
        <w:t xml:space="preserve"> </w:t>
      </w:r>
      <m:oMath>
        <m:r>
          <m:t>0.15</m:t>
        </m:r>
      </m:oMath>
      <w:r>
        <w:t xml:space="preserve"> </w:t>
      </w:r>
      <w:r>
        <w:t xml:space="preserve">at the lowest</w:t>
      </w:r>
      <w:r>
        <w:t xml:space="preserve"> </w:t>
      </w:r>
      <w:r>
        <w:t xml:space="preserve">observed completion rate requires</w:t>
      </w:r>
      <w:r>
        <w:t xml:space="preserve"> </w:t>
      </w:r>
      <m:oMath>
        <m:r>
          <m:t>29</m:t>
        </m:r>
      </m:oMath>
      <w:r>
        <w:t xml:space="preserve"> </w:t>
      </w:r>
      <w:r>
        <w:t xml:space="preserve">episodes per condition,</w:t>
      </w:r>
      <w:r>
        <w:t xml:space="preserve"> </w:t>
      </w:r>
      <m:oMath>
        <m:r>
          <m:t>116</m:t>
        </m:r>
      </m:oMath>
      <w:r>
        <w:t xml:space="preserve"> </w:t>
      </w:r>
      <w:r>
        <w:t xml:space="preserve">in total, at a</w:t>
      </w:r>
      <w:r>
        <w:t xml:space="preserve"> </w:t>
      </w:r>
      <w:r>
        <w:t xml:space="preserve">measured cost per episode taken from the executed block rather than assumed. A third</w:t>
      </w:r>
      <w:r>
        <w:t xml:space="preserve"> </w:t>
      </w:r>
      <w:r>
        <w:t xml:space="preserve">repeat would cost about a dollar and move the half-width from</w:t>
      </w:r>
      <w:r>
        <w:t xml:space="preserve"> </w:t>
      </w:r>
      <m:oMath>
        <m:r>
          <m:t>0.327</m:t>
        </m:r>
      </m:oMath>
      <w:r>
        <w:t xml:space="preserve"> </w:t>
      </w:r>
      <w:r>
        <w:t xml:space="preserve">to roughly</w:t>
      </w:r>
      <w:r>
        <w:t xml:space="preserve"> </w:t>
      </w:r>
      <m:oMath>
        <m:r>
          <m:t>0.29</m:t>
        </m:r>
      </m:oMath>
      <w:r>
        <w:t xml:space="preserve">,</w:t>
      </w:r>
      <w:r>
        <w:t xml:space="preserve"> </w:t>
      </w:r>
      <w:r>
        <w:t xml:space="preserve">which changes nothing that can be concluded, so it was not run: the requirement is</w:t>
      </w:r>
      <w:r>
        <w:t xml:space="preserve"> </w:t>
      </w:r>
      <w:r>
        <w:t xml:space="preserve">recorded and the larger spend is left as an explicit decision.</w:t>
      </w:r>
    </w:p>
    <w:p>
      <w:pPr>
        <w:pStyle w:val="BodyText"/>
      </w:pPr>
      <w:r>
        <w:t xml:space="preserve">The same planning was then applied to the quality endpoint, and it cannot be done. A</w:t>
      </w:r>
      <w:r>
        <w:t xml:space="preserve"> </w:t>
      </w:r>
      <w:r>
        <w:t xml:space="preserve">committed check walks each declared outcome and reports whether its block size is</w:t>
      </w:r>
      <w:r>
        <w:t xml:space="preserve"> </w:t>
      </w:r>
      <w:r>
        <w:t xml:space="preserve">computable. Budget completion is computable, because the admission path measures it with</w:t>
      </w:r>
      <w:r>
        <w:t xml:space="preserve"> </w:t>
      </w:r>
      <w:r>
        <w:t xml:space="preserve">no judge in the loop. Design quality is not, and it is blocked twice: judged scoring</w:t>
      </w:r>
      <w:r>
        <w:t xml:space="preserve"> </w:t>
      </w:r>
      <w:r>
        <w:t xml:space="preserve">remains inadmissible with</w:t>
      </w:r>
      <w:r>
        <w:t xml:space="preserve"> </w:t>
      </w:r>
      <m:oMath>
        <m:r>
          <m:t>0</m:t>
        </m:r>
      </m:oMath>
      <w:r>
        <w:t xml:space="preserve"> </w:t>
      </w:r>
      <w:r>
        <w:t xml:space="preserve">of</w:t>
      </w:r>
      <w:r>
        <w:t xml:space="preserve"> </w:t>
      </w:r>
      <m:oMath>
        <m:r>
          <m:t>25</m:t>
        </m:r>
      </m:oMath>
      <w:r>
        <w:t xml:space="preserve"> </w:t>
      </w:r>
      <w:r>
        <w:t xml:space="preserve">human-anchored labels collected, and the endpoint</w:t>
      </w:r>
      <w:r>
        <w:t xml:space="preserve"> </w:t>
      </w:r>
      <w:r>
        <w:t xml:space="preserve">variance is not estimable from the admissible episodes because the ceiling refusal left</w:t>
      </w:r>
      <w:r>
        <w:t xml:space="preserve"> </w:t>
      </w:r>
      <w:r>
        <w:t xml:space="preserve">the design unbalanced. The first blocker is an external input that nothing in the loop can</w:t>
      </w:r>
      <w:r>
        <w:t xml:space="preserve"> </w:t>
      </w:r>
      <w:r>
        <w:t xml:space="preserve">supply, and it gates the entire quality arm of the confirmatory plan. Stating that is more</w:t>
      </w:r>
      <w:r>
        <w:t xml:space="preserve"> </w:t>
      </w:r>
      <w:r>
        <w:t xml:space="preserve">useful than a block size resting on a variance the design cannot yield.</w:t>
      </w:r>
    </w:p>
    <w:bookmarkEnd w:id="62"/>
    <w:bookmarkStart w:id="63"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[89].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[90], and it is also the boundary of what</w:t>
      </w:r>
      <w:r>
        <w:t xml:space="preserve"> </w:t>
      </w:r>
      <w:r>
        <w:t xml:space="preserve">such evidence establishes: gates and receipts are operational rigor, which</w:t>
      </w:r>
      <w:r>
        <w:t xml:space="preserve"> </w:t>
      </w:r>
      <w:r>
        <w:t xml:space="preserve">substitutes for understanding rather than supplying it [91].</w:t>
      </w:r>
    </w:p>
    <w:bookmarkEnd w:id="63"/>
    <w:bookmarkEnd w:id="64"/>
    <w:bookmarkStart w:id="122"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[92].</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[93];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5">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6">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7">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8">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9">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70">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71">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2">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3">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4">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5">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6">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7">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8">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9">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80">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81">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2">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3">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4">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5">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6">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7">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8">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9">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90">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91">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2">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3">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4">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5">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6">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7">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8">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9">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100">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101">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2">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3">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4">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5">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6">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7">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8">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9">
        <w:r>
          <w:rPr>
            <w:rStyle w:val="Hyperlink"/>
          </w:rPr>
          <w:t xml:space="preserve">https://arxiv.org/abs/2608.25336v1</w:t>
        </w:r>
      </w:hyperlink>
      <w:r>
        <w:t xml:space="preserve">.</w:t>
      </w:r>
    </w:p>
    <w:p>
      <w:pPr>
        <w:pStyle w:val="BodyText"/>
      </w:pPr>
      <w:r>
        <w:t xml:space="preserve">S. Khan et al.,</w:t>
      </w:r>
      <w:r>
        <w:t xml:space="preserve"> </w:t>
      </w:r>
      <w:r>
        <w:t xml:space="preserve">“Stop Means Stop: Measuring and Repairing the Enforcement Gap in Agent Control Primitives,”</w:t>
      </w:r>
      <w:r>
        <w:t xml:space="preserve"> </w:t>
      </w:r>
      <w:r>
        <w:t xml:space="preserve">arXiv:2607.14166v3, 2026.</w:t>
      </w:r>
    </w:p>
    <w:p>
      <w:pPr>
        <w:pStyle w:val="BodyText"/>
      </w:pPr>
      <w:r>
        <w:t xml:space="preserve">M. Fernandez et al.,</w:t>
      </w:r>
      <w:r>
        <w:t xml:space="preserve"> </w:t>
      </w:r>
      <w:r>
        <w:t xml:space="preserve">“Agent Control Protocol: Admission Control for Agent Actions,”</w:t>
      </w:r>
      <w:r>
        <w:t xml:space="preserve"> </w:t>
      </w:r>
      <w:r>
        <w:t xml:space="preserve">arXiv:2603.18829v10, 2026.</w:t>
      </w:r>
    </w:p>
    <w:p>
      <w:pPr>
        <w:pStyle w:val="BodyText"/>
      </w:pPr>
      <w:r>
        <w:t xml:space="preserve">J. Huang et al.,</w:t>
      </w:r>
      <w:r>
        <w:t xml:space="preserve"> </w:t>
      </w:r>
      <w:r>
        <w:t xml:space="preserve">“From Final Artifacts to Trajectories: Retrospective Process Supervision,”</w:t>
      </w:r>
      <w:r>
        <w:t xml:space="preserve"> </w:t>
      </w:r>
      <w:r>
        <w:t xml:space="preserve">arXiv:2608.30461v1, 2026.</w:t>
      </w:r>
    </w:p>
    <w:p>
      <w:pPr>
        <w:pStyle w:val="BodyText"/>
      </w:pPr>
      <w:r>
        <w:t xml:space="preserve">W. Pan et al.,</w:t>
      </w:r>
      <w:r>
        <w:t xml:space="preserve"> </w:t>
      </w:r>
      <w:r>
        <w:t xml:space="preserve">“Evolving Agents in the Dark: Retrospective Harness Optimization,”</w:t>
      </w:r>
      <w:r>
        <w:t xml:space="preserve"> </w:t>
      </w:r>
      <w:r>
        <w:t xml:space="preserve">arXiv:2606.05922v3, 2026.</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10">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11">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2">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3">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4">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5">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6">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7">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8">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9">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Q. Ye et al.,</w:t>
      </w:r>
      <w:r>
        <w:t xml:space="preserve"> </w:t>
      </w:r>
      <w:r>
        <w:t xml:space="preserve">“Fidelity Is Not Enough: Dispatch-Level Instrumentation for Agentic Data Extraction,”</w:t>
      </w:r>
      <w:r>
        <w:t xml:space="preserve"> </w:t>
      </w:r>
      <w:r>
        <w:t xml:space="preserve">arXiv:2608.28439v1, 2026.</w:t>
      </w:r>
    </w:p>
    <w:p>
      <w:pPr>
        <w:pStyle w:val="BodyText"/>
      </w:pPr>
      <w:r>
        <w:t xml:space="preserve">Y. Charalambous et al.,</w:t>
      </w:r>
      <w:r>
        <w:t xml:space="preserve"> </w:t>
      </w:r>
      <w:r>
        <w:t xml:space="preserve">“Partial Contracts Suffice: Sound, LLM-Inferred Regression Verification,”</w:t>
      </w:r>
      <w:r>
        <w:t xml:space="preserve"> </w:t>
      </w:r>
      <w:r>
        <w:t xml:space="preserve">arXiv:2607.10291v1,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H. Li et al.,</w:t>
      </w:r>
      <w:r>
        <w:t xml:space="preserve"> </w:t>
      </w:r>
      <w:r>
        <w:t xml:space="preserve">“When Representative Samples Produce Worse Outcomes: Scale-up Decisions from Small Randomized Trials,”</w:t>
      </w:r>
      <w:r>
        <w:t xml:space="preserve"> </w:t>
      </w:r>
      <w:r>
        <w:t xml:space="preserve">arXiv:2606.13531v1,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20">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21">
        <w:r>
          <w:rPr>
            <w:rStyle w:val="Hyperlink"/>
          </w:rPr>
          <w:t xml:space="preserve">https://arxiv.org/abs/2608.08709v1</w:t>
        </w:r>
      </w:hyperlink>
      <w:r>
        <w:t xml:space="preserve">.</w:t>
      </w:r>
    </w:p>
    <w:bookmarkEnd w:id="122"/>
    <w:sectPr>
      <w:footerReference w:type="default" r:id="rIdFtr1"/>
      <w:pgSz w:h="16838" w:w="1190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0"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until a human-anchored calibration set exists, and the contribution is the instrument discipline and its recorded failures rather than a measured effect.</vt:lpwstr>
  </property>
  <property fmtid="{D5CDD505-2E9C-101B-9397-08002B2CF9AE}" pid="3" name="date">
    <vt:lpwstr>September 2026</vt:lpwstr>
  </property>
</Properties>
</file>