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9"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7" w:name="X42317cab83810faed9ffbcecb56b1863e844079"/>
    <w:p>
      <w:pPr>
        <w:pStyle w:val="Heading2"/>
      </w:pPr>
      <w:r>
        <w:t xml:space="preserve">Measuring episode cost instead of proxying it</w:t>
      </w:r>
    </w:p>
    <w:p>
      <w:pPr>
        <w:pStyle w:val="FirstParagraph"/>
      </w:pPr>
      <w:r>
        <w:t xml:space="preserve">The pilot recorded token accounting as unmeasured, because the headless text mode</w:t>
      </w:r>
      <w:r>
        <w:t xml:space="preserve"> </w:t>
      </w:r>
      <w:r>
        <w:t xml:space="preserve">emits no usage record, and retained wall-clock duration as a proxy. That proxy was</w:t>
      </w:r>
      <w:r>
        <w:t xml:space="preserve"> </w:t>
      </w:r>
      <w:r>
        <w:t xml:space="preserve">replaced by measurement. The runner was switched to a structured output mode and a</w:t>
      </w:r>
      <w:r>
        <w:t xml:space="preserve"> </w:t>
      </w:r>
      <w:r>
        <w:t xml:space="preserve">committed parser, covered by eleven fixtures, reads the usage stream. One fixture</w:t>
      </w:r>
      <w:r>
        <w:t xml:space="preserve"> </w:t>
      </w:r>
      <w:r>
        <w:t xml:space="preserve">exists because usage is reported repeatedly and grows monotonically, so summing the</w:t>
      </w:r>
      <w:r>
        <w:t xml:space="preserve"> </w:t>
      </w:r>
      <w:r>
        <w:t xml:space="preserve">records would overcount the true total.</w:t>
      </w:r>
    </w:p>
    <w:p>
      <w:pPr>
        <w:pStyle w:val="BodyText"/>
      </w:pPr>
      <w:r>
        <w:t xml:space="preserve">Three probes on the pinned backend produced a result that changes how cost must be</w:t>
      </w:r>
      <w:r>
        <w:t xml:space="preserve"> </w:t>
      </w:r>
      <w:r>
        <w:t xml:space="preserve">reported. A fixed context floor of</w:t>
      </w:r>
      <w:r>
        <w:t xml:space="preserve"> </w:t>
      </w:r>
      <m:oMath>
        <m:r>
          <m:t>46</m:t>
        </m:r>
        <m:r>
          <m:rPr>
            <m:sty m:val="p"/>
          </m:rPr>
          <m:t>,</m:t>
        </m:r>
        <m:r>
          <m:t>763</m:t>
        </m:r>
      </m:oMath>
      <w:r>
        <w:t xml:space="preserve"> </w:t>
      </w:r>
      <w:r>
        <w:t xml:space="preserve">tokens appeared identically in every</w:t>
      </w:r>
      <w:r>
        <w:t xml:space="preserve"> </w:t>
      </w:r>
      <w:r>
        <w:t xml:space="preserve">probe, while the work itself ranged from</w:t>
      </w:r>
      <w:r>
        <w:t xml:space="preserve"> </w:t>
      </w:r>
      <m:oMath>
        <m:r>
          <m:t>39</m:t>
        </m:r>
      </m:oMath>
      <w:r>
        <w:t xml:space="preserve"> </w:t>
      </w:r>
      <w:r>
        <w:t xml:space="preserve">to</w:t>
      </w:r>
      <w:r>
        <w:t xml:space="preserve"> </w:t>
      </w:r>
      <m:oMath>
        <m:r>
          <m:t>384</m:t>
        </m:r>
      </m:oMath>
      <w:r>
        <w:t xml:space="preserve"> </w:t>
      </w:r>
      <w:r>
        <w:t xml:space="preserve">output tokens. Dollar cost for</w:t>
      </w:r>
      <w:r>
        <w:t xml:space="preserve"> </w:t>
      </w:r>
      <w:r>
        <w:t xml:space="preserve">the same trivial task differed by a factor of</w:t>
      </w:r>
      <w:r>
        <w:t xml:space="preserve"> </w:t>
      </w:r>
      <m:oMath>
        <m:r>
          <m:t>12.03</m:t>
        </m:r>
      </m:oMath>
      <w:r>
        <w:t xml:space="preserve"> </w:t>
      </w:r>
      <w:r>
        <w:t xml:space="preserve">between a cold and a warm</w:t>
      </w:r>
      <w:r>
        <w:t xml:space="preserve"> </w:t>
      </w:r>
      <w:r>
        <w:t xml:space="preserve">cache. Cache state depends on the order in which episodes run, not on the condition</w:t>
      </w:r>
      <w:r>
        <w:t xml:space="preserve"> </w:t>
      </w:r>
      <w:r>
        <w:t xml:space="preserve">under test, and a comparison measured on totals would put the condition contrast at</w:t>
      </w:r>
      <w:r>
        <w:t xml:space="preserve"> </w:t>
      </w:r>
      <w:r>
        <w:t xml:space="preserve">roughly one percent of the reported quantity.</w:t>
      </w:r>
    </w:p>
    <w:p>
      <w:pPr>
        <w:pStyle w:val="BodyText"/>
      </w:pPr>
      <w:r>
        <w:t xml:space="preserve">That conclusion was wrong, and the next cycle’s measurement refuted it. Repeating</w:t>
      </w:r>
      <w:r>
        <w:t xml:space="preserve"> </w:t>
      </w:r>
      <w:r>
        <w:t xml:space="preserve">the measurement on real episodes rather than probes showed that the floor is not a</w:t>
      </w:r>
      <w:r>
        <w:t xml:space="preserve"> </w:t>
      </w:r>
      <w:r>
        <w:t xml:space="preserve">constant. One burned task was run once in the minimal condition and once in the full</w:t>
      </w:r>
      <w:r>
        <w:t xml:space="preserve"> </w:t>
      </w:r>
      <w:r>
        <w:t xml:space="preserve">condition. Context tokens were</w:t>
      </w:r>
      <w:r>
        <w:t xml:space="preserve"> </w:t>
      </w:r>
      <m:oMath>
        <m:r>
          <m:t>51</m:t>
        </m:r>
        <m:r>
          <m:rPr>
            <m:sty m:val="p"/>
          </m:rPr>
          <m:t>,</m:t>
        </m:r>
        <m:r>
          <m:t>596</m:t>
        </m:r>
      </m:oMath>
      <w:r>
        <w:t xml:space="preserve"> </w:t>
      </w:r>
      <w:r>
        <w:t xml:space="preserve">and</w:t>
      </w:r>
      <w:r>
        <w:t xml:space="preserve"> </w:t>
      </w:r>
      <m:oMath>
        <m:r>
          <m:t>76</m:t>
        </m:r>
        <m:r>
          <m:rPr>
            <m:sty m:val="p"/>
          </m:rPr>
          <m:t>,</m:t>
        </m:r>
        <m:r>
          <m:t>496</m:t>
        </m:r>
      </m:oMath>
      <w:r>
        <w:t xml:space="preserve">, a difference of</w:t>
      </w:r>
      <w:r>
        <w:t xml:space="preserve"> </w:t>
      </w:r>
      <m:oMath>
        <m:r>
          <m:t>24</m:t>
        </m:r>
        <m:r>
          <m:rPr>
            <m:sty m:val="p"/>
          </m:rPr>
          <m:t>,</m:t>
        </m:r>
        <m:r>
          <m:t>900</m:t>
        </m:r>
      </m:oMath>
      <w:r>
        <w:t xml:space="preserve">,</w:t>
      </w:r>
      <w:r>
        <w:t xml:space="preserve"> </w:t>
      </w:r>
      <w:r>
        <w:t xml:space="preserve">and totals differed by a factor of</w:t>
      </w:r>
      <w:r>
        <w:t xml:space="preserve"> </w:t>
      </w:r>
      <m:oMath>
        <m:r>
          <m:t>1.487</m:t>
        </m:r>
      </m:oMath>
      <w:r>
        <w:t xml:space="preserve">. The probes had run in an empty directory,</w:t>
      </w:r>
      <w:r>
        <w:t xml:space="preserve"> </w:t>
      </w:r>
      <w:r>
        <w:t xml:space="preserve">so the floor they measured was the harness context alone; a real episode also carries</w:t>
      </w:r>
      <w:r>
        <w:t xml:space="preserve"> </w:t>
      </w:r>
      <w:r>
        <w:t xml:space="preserve">its mounted workspace, and the full condition mounts an evidence pack of</w:t>
      </w:r>
      <w:r>
        <w:t xml:space="preserve"> </w:t>
      </w:r>
      <m:oMath>
        <m:r>
          <m:t>145</m:t>
        </m:r>
        <m:r>
          <m:rPr>
            <m:sty m:val="p"/>
          </m:rPr>
          <m:t>,</m:t>
        </m:r>
        <m:r>
          <m:t>906</m:t>
        </m:r>
      </m:oMath>
      <w:r>
        <w:t xml:space="preserve"> </w:t>
      </w:r>
      <w:r>
        <w:t xml:space="preserve">bytes. The pre-registered falsifier of the previous decision fired, and that decision</w:t>
      </w:r>
      <w:r>
        <w:t xml:space="preserve"> </w:t>
      </w:r>
      <w:r>
        <w:t xml:space="preserve">is recorded as falsified rather than quietly amended.</w:t>
      </w:r>
    </w:p>
    <w:p>
      <w:pPr>
        <w:pStyle w:val="BodyText"/>
      </w:pPr>
      <w:r>
        <w:t xml:space="preserve">Cost is therefore reported as two separate quantities per episode, context tokens and</w:t>
      </w:r>
      <w:r>
        <w:t xml:space="preserve"> </w:t>
      </w:r>
      <w:r>
        <w:t xml:space="preserve">marginal tokens, with neither treated as constant. Dollar cost remains excluded from</w:t>
      </w:r>
      <w:r>
        <w:t xml:space="preserve"> </w:t>
      </w:r>
      <w:r>
        <w:t xml:space="preserve">comparisons because it still varies with cache state. Two limits are attached. The two</w:t>
      </w:r>
      <w:r>
        <w:t xml:space="preserve"> </w:t>
      </w:r>
      <w:r>
        <w:t xml:space="preserve">episodes differ in both factors at once and each condition ran once, so nothing here</w:t>
      </w:r>
      <w:r>
        <w:t xml:space="preserve"> </w:t>
      </w:r>
      <w:r>
        <w:t xml:space="preserve">attributes cost to retrieval or to the scaffold separately; one run scores one</w:t>
      </w:r>
      <w:r>
        <w:t xml:space="preserve"> </w:t>
      </w:r>
      <w:r>
        <w:t xml:space="preserve">implementation and cannot separate an idea from its realisation</w:t>
      </w:r>
      <w:r>
        <w:t xml:space="preserve"> </w:t>
      </w:r>
      <w:r>
        <w:t xml:space="preserve">[56]. And cost belongs beside the endpoint rather than behind it,</w:t>
      </w:r>
      <w:r>
        <w:t xml:space="preserve"> </w:t>
      </w:r>
      <w:r>
        <w:t xml:space="preserve">since a change can raise interaction cost in ways task completion does not reveal</w:t>
      </w:r>
      <w:r>
        <w:t xml:space="preserve"> </w:t>
      </w:r>
      <w:r>
        <w:t xml:space="preserve">[57], while caching alters money without altering work</w:t>
      </w:r>
      <w:r>
        <w:t xml:space="preserve"> </w:t>
      </w:r>
      <w:r>
        <w:t xml:space="preserve">[58]. This is consistent with evidence that agent</w:t>
      </w:r>
      <w:r>
        <w:t xml:space="preserve"> </w:t>
      </w:r>
      <w:r>
        <w:t xml:space="preserve">cost is carried differently by input tokens, output tokens, context, cache, and</w:t>
      </w:r>
      <w:r>
        <w:t xml:space="preserve"> </w:t>
      </w:r>
      <w:r>
        <w:t xml:space="preserve">price [59], and that provider-reported totals can conceal</w:t>
      </w:r>
      <w:r>
        <w:t xml:space="preserve"> </w:t>
      </w:r>
      <w:r>
        <w:t xml:space="preserve">materially different accounting [60]. It also records a</w:t>
      </w:r>
      <w:r>
        <w:t xml:space="preserve"> </w:t>
      </w:r>
      <w:r>
        <w:t xml:space="preserve">condition on any future effect claim from this design: augmentation gains have been</w:t>
      </w:r>
      <w:r>
        <w:t xml:space="preserve"> </w:t>
      </w:r>
      <w:r>
        <w:t xml:space="preserve">shown to vanish against a token-matched baseline [61], so a</w:t>
      </w:r>
      <w:r>
        <w:t xml:space="preserve"> </w:t>
      </w:r>
      <w:r>
        <w:t xml:space="preserve">comparison here must be budget-matched and not merely condition-matched.</w:t>
      </w:r>
    </w:p>
    <w:bookmarkEnd w:id="57"/>
    <w:bookmarkStart w:id="58"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[62].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[63], and it is also the boundary of what</w:t>
      </w:r>
      <w:r>
        <w:t xml:space="preserve"> </w:t>
      </w:r>
      <w:r>
        <w:t xml:space="preserve">such evidence establishes: gates and receipts are operational rigor, which</w:t>
      </w:r>
      <w:r>
        <w:t xml:space="preserve"> </w:t>
      </w:r>
      <w:r>
        <w:t xml:space="preserve">substitutes for understanding rather than supplying it [64].</w:t>
      </w:r>
    </w:p>
    <w:bookmarkEnd w:id="58"/>
    <w:bookmarkEnd w:id="59"/>
    <w:bookmarkStart w:id="117"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[65].</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[66];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0">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1">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2">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3">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4">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5">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6">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7">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8">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9">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0">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1">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2">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3">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4">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5">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6">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7">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8">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9">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0">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1">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2">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3">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4">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5">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6">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7">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8">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9">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0">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1">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2">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3">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4">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5">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6">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7">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8">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9">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0">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1">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2">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3">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4">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5">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6">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7">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8">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9">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0">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1">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2">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3">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4">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5">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6">
        <w:r>
          <w:rPr>
            <w:rStyle w:val="Hyperlink"/>
          </w:rPr>
          <w:t xml:space="preserve">https://arxiv.org/abs/2608.08709v1</w:t>
        </w:r>
      </w:hyperlink>
      <w:r>
        <w:t xml:space="preserve">.</w:t>
      </w:r>
    </w:p>
    <w:bookmarkEnd w:id="117"/>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rxiv.org/abs/2005.11401v4" TargetMode="External" /><Relationship Type="http://schemas.openxmlformats.org/officeDocument/2006/relationships/hyperlink" Id="rId60" Target="https://arxiv.org/abs/2210.03629v3" TargetMode="External" /><Relationship Type="http://schemas.openxmlformats.org/officeDocument/2006/relationships/hyperlink" Id="rId69" Target="https://arxiv.org/abs/2303.11366v4" TargetMode="External" /><Relationship Type="http://schemas.openxmlformats.org/officeDocument/2006/relationships/hyperlink" Id="rId63" Target="https://arxiv.org/abs/2308.08155v2" TargetMode="External" /><Relationship Type="http://schemas.openxmlformats.org/officeDocument/2006/relationships/hyperlink" Id="rId61" Target="https://arxiv.org/abs/2310.08560v2" TargetMode="External" /><Relationship Type="http://schemas.openxmlformats.org/officeDocument/2006/relationships/hyperlink" Id="rId85" Target="https://arxiv.org/abs/2408.06292v3" TargetMode="External" /><Relationship Type="http://schemas.openxmlformats.org/officeDocument/2006/relationships/hyperlink" Id="rId87" Target="https://arxiv.org/abs/2409.05556v1" TargetMode="External" /><Relationship Type="http://schemas.openxmlformats.org/officeDocument/2006/relationships/hyperlink" Id="rId64" Target="https://arxiv.org/abs/2502.00561v2" TargetMode="External" /><Relationship Type="http://schemas.openxmlformats.org/officeDocument/2006/relationships/hyperlink" Id="rId86" Target="https://arxiv.org/abs/2502.18864v2" TargetMode="External" /><Relationship Type="http://schemas.openxmlformats.org/officeDocument/2006/relationships/hyperlink" Id="rId111" Target="https://arxiv.org/abs/2511.04703v1" TargetMode="External" /><Relationship Type="http://schemas.openxmlformats.org/officeDocument/2006/relationships/hyperlink" Id="rId62" Target="https://arxiv.org/abs/2512.24601v3" TargetMode="External" /><Relationship Type="http://schemas.openxmlformats.org/officeDocument/2006/relationships/hyperlink" Id="rId107" Target="https://arxiv.org/abs/2604.06236v1" TargetMode="External" /><Relationship Type="http://schemas.openxmlformats.org/officeDocument/2006/relationships/hyperlink" Id="rId72" Target="https://arxiv.org/abs/2604.14228v2" TargetMode="External" /><Relationship Type="http://schemas.openxmlformats.org/officeDocument/2006/relationships/hyperlink" Id="rId99" Target="https://arxiv.org/abs/2604.15034v5" TargetMode="External" /><Relationship Type="http://schemas.openxmlformats.org/officeDocument/2006/relationships/hyperlink" Id="rId96" Target="https://arxiv.org/abs/2605.09998v1" TargetMode="External" /><Relationship Type="http://schemas.openxmlformats.org/officeDocument/2006/relationships/hyperlink" Id="rId71" Target="https://arxiv.org/abs/2605.18747v1" TargetMode="External" /><Relationship Type="http://schemas.openxmlformats.org/officeDocument/2006/relationships/hyperlink" Id="rId90" Target="https://arxiv.org/abs/2605.26340v1" TargetMode="External" /><Relationship Type="http://schemas.openxmlformats.org/officeDocument/2006/relationships/hyperlink" Id="rId78" Target="https://arxiv.org/abs/2606.01240v1" TargetMode="External" /><Relationship Type="http://schemas.openxmlformats.org/officeDocument/2006/relationships/hyperlink" Id="rId80" Target="https://arxiv.org/abs/2606.05658v1" TargetMode="External" /><Relationship Type="http://schemas.openxmlformats.org/officeDocument/2006/relationships/hyperlink" Id="rId92" Target="https://arxiv.org/abs/2606.07591v5" TargetMode="External" /><Relationship Type="http://schemas.openxmlformats.org/officeDocument/2006/relationships/hyperlink" Id="rId77" Target="https://arxiv.org/abs/2606.09751v2" TargetMode="External" /><Relationship Type="http://schemas.openxmlformats.org/officeDocument/2006/relationships/hyperlink" Id="rId98" Target="https://arxiv.org/abs/2606.10241v1" TargetMode="External" /><Relationship Type="http://schemas.openxmlformats.org/officeDocument/2006/relationships/hyperlink" Id="rId114" Target="https://arxiv.org/abs/2606.11217v1" TargetMode="External" /><Relationship Type="http://schemas.openxmlformats.org/officeDocument/2006/relationships/hyperlink" Id="rId93" Target="https://arxiv.org/abs/2606.11926v1" TargetMode="External" /><Relationship Type="http://schemas.openxmlformats.org/officeDocument/2006/relationships/hyperlink" Id="rId76" Target="https://arxiv.org/abs/2606.19135v1" TargetMode="External" /><Relationship Type="http://schemas.openxmlformats.org/officeDocument/2006/relationships/hyperlink" Id="rId113" Target="https://arxiv.org/abs/2606.19544v1" TargetMode="External" /><Relationship Type="http://schemas.openxmlformats.org/officeDocument/2006/relationships/hyperlink" Id="rId97" Target="https://arxiv.org/abs/2606.28374v1" TargetMode="External" /><Relationship Type="http://schemas.openxmlformats.org/officeDocument/2006/relationships/hyperlink" Id="rId106" Target="https://arxiv.org/abs/2607.02586v1" TargetMode="External" /><Relationship Type="http://schemas.openxmlformats.org/officeDocument/2006/relationships/hyperlink" Id="rId112" Target="https://arxiv.org/abs/2607.08065v2" TargetMode="External" /><Relationship Type="http://schemas.openxmlformats.org/officeDocument/2006/relationships/hyperlink" Id="rId82" Target="https://arxiv.org/abs/2607.08665v1" TargetMode="External" /><Relationship Type="http://schemas.openxmlformats.org/officeDocument/2006/relationships/hyperlink" Id="rId94" Target="https://arxiv.org/abs/2607.09195v1" TargetMode="External" /><Relationship Type="http://schemas.openxmlformats.org/officeDocument/2006/relationships/hyperlink" Id="rId84" Target="https://arxiv.org/abs/2607.09600v2" TargetMode="External" /><Relationship Type="http://schemas.openxmlformats.org/officeDocument/2006/relationships/hyperlink" Id="rId102" Target="https://arxiv.org/abs/2607.12227v2" TargetMode="External" /><Relationship Type="http://schemas.openxmlformats.org/officeDocument/2006/relationships/hyperlink" Id="rId89" Target="https://arxiv.org/abs/2607.12301v1" TargetMode="External" /><Relationship Type="http://schemas.openxmlformats.org/officeDocument/2006/relationships/hyperlink" Id="rId67" Target="https://arxiv.org/abs/2607.12790v2" TargetMode="External" /><Relationship Type="http://schemas.openxmlformats.org/officeDocument/2006/relationships/hyperlink" Id="rId65" Target="https://arxiv.org/abs/2607.24300v1" TargetMode="External" /><Relationship Type="http://schemas.openxmlformats.org/officeDocument/2006/relationships/hyperlink" Id="rId74" Target="https://arxiv.org/abs/2608.00267v2" TargetMode="External" /><Relationship Type="http://schemas.openxmlformats.org/officeDocument/2006/relationships/hyperlink" Id="rId83" Target="https://arxiv.org/abs/2608.00685v1" TargetMode="External" /><Relationship Type="http://schemas.openxmlformats.org/officeDocument/2006/relationships/hyperlink" Id="rId105" Target="https://arxiv.org/abs/2608.00794v3" TargetMode="External" /><Relationship Type="http://schemas.openxmlformats.org/officeDocument/2006/relationships/hyperlink" Id="rId95" Target="https://arxiv.org/abs/2608.01913v1" TargetMode="External" /><Relationship Type="http://schemas.openxmlformats.org/officeDocument/2006/relationships/hyperlink" Id="rId73" Target="https://arxiv.org/abs/2608.01964v1" TargetMode="External" /><Relationship Type="http://schemas.openxmlformats.org/officeDocument/2006/relationships/hyperlink" Id="rId109" Target="https://arxiv.org/abs/2608.02442v1" TargetMode="External" /><Relationship Type="http://schemas.openxmlformats.org/officeDocument/2006/relationships/hyperlink" Id="rId91" Target="https://arxiv.org/abs/2608.03501v1" TargetMode="External" /><Relationship Type="http://schemas.openxmlformats.org/officeDocument/2006/relationships/hyperlink" Id="rId79" Target="https://arxiv.org/abs/2608.03860v1" TargetMode="External" /><Relationship Type="http://schemas.openxmlformats.org/officeDocument/2006/relationships/hyperlink" Id="rId88" Target="https://arxiv.org/abs/2608.04738v2" TargetMode="External" /><Relationship Type="http://schemas.openxmlformats.org/officeDocument/2006/relationships/hyperlink" Id="rId101" Target="https://arxiv.org/abs/2608.06301v1" TargetMode="External" /><Relationship Type="http://schemas.openxmlformats.org/officeDocument/2006/relationships/hyperlink" Id="rId81" Target="https://arxiv.org/abs/2608.06867v1" TargetMode="External" /><Relationship Type="http://schemas.openxmlformats.org/officeDocument/2006/relationships/hyperlink" Id="rId116" Target="https://arxiv.org/abs/2608.08709v1" TargetMode="External" /><Relationship Type="http://schemas.openxmlformats.org/officeDocument/2006/relationships/hyperlink" Id="rId100" Target="https://arxiv.org/abs/2608.09096v2" TargetMode="External" /><Relationship Type="http://schemas.openxmlformats.org/officeDocument/2006/relationships/hyperlink" Id="rId68" Target="https://arxiv.org/abs/2608.10858v1" TargetMode="External" /><Relationship Type="http://schemas.openxmlformats.org/officeDocument/2006/relationships/hyperlink" Id="rId115" Target="https://arxiv.org/abs/2608.14905v3" TargetMode="External" /><Relationship Type="http://schemas.openxmlformats.org/officeDocument/2006/relationships/hyperlink" Id="rId103" Target="https://arxiv.org/abs/2608.18312v1" TargetMode="External" /><Relationship Type="http://schemas.openxmlformats.org/officeDocument/2006/relationships/hyperlink" Id="rId75" Target="https://arxiv.org/abs/2608.21690v1" TargetMode="External" /><Relationship Type="http://schemas.openxmlformats.org/officeDocument/2006/relationships/hyperlink" Id="rId104" Target="https://arxiv.org/abs/2608.25336v1" TargetMode="External" /><Relationship Type="http://schemas.openxmlformats.org/officeDocument/2006/relationships/hyperlink" Id="rId110" Target="https://arxiv.org/abs/2608.27487v1" TargetMode="External" /><Relationship Type="http://schemas.openxmlformats.org/officeDocument/2006/relationships/hyperlink" Id="rId108" Target="https://arxiv.org/abs/2608.30724v1" TargetMode="External" /><Relationship Type="http://schemas.openxmlformats.org/officeDocument/2006/relationships/hyperlink" Id="rId66"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0" Target="https://arxiv.org/abs/2005.11401v4" TargetMode="External" /><Relationship Type="http://schemas.openxmlformats.org/officeDocument/2006/relationships/hyperlink" Id="rId60" Target="https://arxiv.org/abs/2210.03629v3" TargetMode="External" /><Relationship Type="http://schemas.openxmlformats.org/officeDocument/2006/relationships/hyperlink" Id="rId69" Target="https://arxiv.org/abs/2303.11366v4" TargetMode="External" /><Relationship Type="http://schemas.openxmlformats.org/officeDocument/2006/relationships/hyperlink" Id="rId63" Target="https://arxiv.org/abs/2308.08155v2" TargetMode="External" /><Relationship Type="http://schemas.openxmlformats.org/officeDocument/2006/relationships/hyperlink" Id="rId61" Target="https://arxiv.org/abs/2310.08560v2" TargetMode="External" /><Relationship Type="http://schemas.openxmlformats.org/officeDocument/2006/relationships/hyperlink" Id="rId85" Target="https://arxiv.org/abs/2408.06292v3" TargetMode="External" /><Relationship Type="http://schemas.openxmlformats.org/officeDocument/2006/relationships/hyperlink" Id="rId87" Target="https://arxiv.org/abs/2409.05556v1" TargetMode="External" /><Relationship Type="http://schemas.openxmlformats.org/officeDocument/2006/relationships/hyperlink" Id="rId64" Target="https://arxiv.org/abs/2502.00561v2" TargetMode="External" /><Relationship Type="http://schemas.openxmlformats.org/officeDocument/2006/relationships/hyperlink" Id="rId86" Target="https://arxiv.org/abs/2502.18864v2" TargetMode="External" /><Relationship Type="http://schemas.openxmlformats.org/officeDocument/2006/relationships/hyperlink" Id="rId111" Target="https://arxiv.org/abs/2511.04703v1" TargetMode="External" /><Relationship Type="http://schemas.openxmlformats.org/officeDocument/2006/relationships/hyperlink" Id="rId62" Target="https://arxiv.org/abs/2512.24601v3" TargetMode="External" /><Relationship Type="http://schemas.openxmlformats.org/officeDocument/2006/relationships/hyperlink" Id="rId107" Target="https://arxiv.org/abs/2604.06236v1" TargetMode="External" /><Relationship Type="http://schemas.openxmlformats.org/officeDocument/2006/relationships/hyperlink" Id="rId72" Target="https://arxiv.org/abs/2604.14228v2" TargetMode="External" /><Relationship Type="http://schemas.openxmlformats.org/officeDocument/2006/relationships/hyperlink" Id="rId99" Target="https://arxiv.org/abs/2604.15034v5" TargetMode="External" /><Relationship Type="http://schemas.openxmlformats.org/officeDocument/2006/relationships/hyperlink" Id="rId96" Target="https://arxiv.org/abs/2605.09998v1" TargetMode="External" /><Relationship Type="http://schemas.openxmlformats.org/officeDocument/2006/relationships/hyperlink" Id="rId71" Target="https://arxiv.org/abs/2605.18747v1" TargetMode="External" /><Relationship Type="http://schemas.openxmlformats.org/officeDocument/2006/relationships/hyperlink" Id="rId90" Target="https://arxiv.org/abs/2605.26340v1" TargetMode="External" /><Relationship Type="http://schemas.openxmlformats.org/officeDocument/2006/relationships/hyperlink" Id="rId78" Target="https://arxiv.org/abs/2606.01240v1" TargetMode="External" /><Relationship Type="http://schemas.openxmlformats.org/officeDocument/2006/relationships/hyperlink" Id="rId80" Target="https://arxiv.org/abs/2606.05658v1" TargetMode="External" /><Relationship Type="http://schemas.openxmlformats.org/officeDocument/2006/relationships/hyperlink" Id="rId92" Target="https://arxiv.org/abs/2606.07591v5" TargetMode="External" /><Relationship Type="http://schemas.openxmlformats.org/officeDocument/2006/relationships/hyperlink" Id="rId77" Target="https://arxiv.org/abs/2606.09751v2" TargetMode="External" /><Relationship Type="http://schemas.openxmlformats.org/officeDocument/2006/relationships/hyperlink" Id="rId98" Target="https://arxiv.org/abs/2606.10241v1" TargetMode="External" /><Relationship Type="http://schemas.openxmlformats.org/officeDocument/2006/relationships/hyperlink" Id="rId114" Target="https://arxiv.org/abs/2606.11217v1" TargetMode="External" /><Relationship Type="http://schemas.openxmlformats.org/officeDocument/2006/relationships/hyperlink" Id="rId93" Target="https://arxiv.org/abs/2606.11926v1" TargetMode="External" /><Relationship Type="http://schemas.openxmlformats.org/officeDocument/2006/relationships/hyperlink" Id="rId76" Target="https://arxiv.org/abs/2606.19135v1" TargetMode="External" /><Relationship Type="http://schemas.openxmlformats.org/officeDocument/2006/relationships/hyperlink" Id="rId113" Target="https://arxiv.org/abs/2606.19544v1" TargetMode="External" /><Relationship Type="http://schemas.openxmlformats.org/officeDocument/2006/relationships/hyperlink" Id="rId97" Target="https://arxiv.org/abs/2606.28374v1" TargetMode="External" /><Relationship Type="http://schemas.openxmlformats.org/officeDocument/2006/relationships/hyperlink" Id="rId106" Target="https://arxiv.org/abs/2607.02586v1" TargetMode="External" /><Relationship Type="http://schemas.openxmlformats.org/officeDocument/2006/relationships/hyperlink" Id="rId112" Target="https://arxiv.org/abs/2607.08065v2" TargetMode="External" /><Relationship Type="http://schemas.openxmlformats.org/officeDocument/2006/relationships/hyperlink" Id="rId82" Target="https://arxiv.org/abs/2607.08665v1" TargetMode="External" /><Relationship Type="http://schemas.openxmlformats.org/officeDocument/2006/relationships/hyperlink" Id="rId94" Target="https://arxiv.org/abs/2607.09195v1" TargetMode="External" /><Relationship Type="http://schemas.openxmlformats.org/officeDocument/2006/relationships/hyperlink" Id="rId84" Target="https://arxiv.org/abs/2607.09600v2" TargetMode="External" /><Relationship Type="http://schemas.openxmlformats.org/officeDocument/2006/relationships/hyperlink" Id="rId102" Target="https://arxiv.org/abs/2607.12227v2" TargetMode="External" /><Relationship Type="http://schemas.openxmlformats.org/officeDocument/2006/relationships/hyperlink" Id="rId89" Target="https://arxiv.org/abs/2607.12301v1" TargetMode="External" /><Relationship Type="http://schemas.openxmlformats.org/officeDocument/2006/relationships/hyperlink" Id="rId67" Target="https://arxiv.org/abs/2607.12790v2" TargetMode="External" /><Relationship Type="http://schemas.openxmlformats.org/officeDocument/2006/relationships/hyperlink" Id="rId65" Target="https://arxiv.org/abs/2607.24300v1" TargetMode="External" /><Relationship Type="http://schemas.openxmlformats.org/officeDocument/2006/relationships/hyperlink" Id="rId74" Target="https://arxiv.org/abs/2608.00267v2" TargetMode="External" /><Relationship Type="http://schemas.openxmlformats.org/officeDocument/2006/relationships/hyperlink" Id="rId83" Target="https://arxiv.org/abs/2608.00685v1" TargetMode="External" /><Relationship Type="http://schemas.openxmlformats.org/officeDocument/2006/relationships/hyperlink" Id="rId105" Target="https://arxiv.org/abs/2608.00794v3" TargetMode="External" /><Relationship Type="http://schemas.openxmlformats.org/officeDocument/2006/relationships/hyperlink" Id="rId95" Target="https://arxiv.org/abs/2608.01913v1" TargetMode="External" /><Relationship Type="http://schemas.openxmlformats.org/officeDocument/2006/relationships/hyperlink" Id="rId73" Target="https://arxiv.org/abs/2608.01964v1" TargetMode="External" /><Relationship Type="http://schemas.openxmlformats.org/officeDocument/2006/relationships/hyperlink" Id="rId109" Target="https://arxiv.org/abs/2608.02442v1" TargetMode="External" /><Relationship Type="http://schemas.openxmlformats.org/officeDocument/2006/relationships/hyperlink" Id="rId91" Target="https://arxiv.org/abs/2608.03501v1" TargetMode="External" /><Relationship Type="http://schemas.openxmlformats.org/officeDocument/2006/relationships/hyperlink" Id="rId79" Target="https://arxiv.org/abs/2608.03860v1" TargetMode="External" /><Relationship Type="http://schemas.openxmlformats.org/officeDocument/2006/relationships/hyperlink" Id="rId88" Target="https://arxiv.org/abs/2608.04738v2" TargetMode="External" /><Relationship Type="http://schemas.openxmlformats.org/officeDocument/2006/relationships/hyperlink" Id="rId101" Target="https://arxiv.org/abs/2608.06301v1" TargetMode="External" /><Relationship Type="http://schemas.openxmlformats.org/officeDocument/2006/relationships/hyperlink" Id="rId81" Target="https://arxiv.org/abs/2608.06867v1" TargetMode="External" /><Relationship Type="http://schemas.openxmlformats.org/officeDocument/2006/relationships/hyperlink" Id="rId116" Target="https://arxiv.org/abs/2608.08709v1" TargetMode="External" /><Relationship Type="http://schemas.openxmlformats.org/officeDocument/2006/relationships/hyperlink" Id="rId100" Target="https://arxiv.org/abs/2608.09096v2" TargetMode="External" /><Relationship Type="http://schemas.openxmlformats.org/officeDocument/2006/relationships/hyperlink" Id="rId68" Target="https://arxiv.org/abs/2608.10858v1" TargetMode="External" /><Relationship Type="http://schemas.openxmlformats.org/officeDocument/2006/relationships/hyperlink" Id="rId115" Target="https://arxiv.org/abs/2608.14905v3" TargetMode="External" /><Relationship Type="http://schemas.openxmlformats.org/officeDocument/2006/relationships/hyperlink" Id="rId103" Target="https://arxiv.org/abs/2608.18312v1" TargetMode="External" /><Relationship Type="http://schemas.openxmlformats.org/officeDocument/2006/relationships/hyperlink" Id="rId75" Target="https://arxiv.org/abs/2608.21690v1" TargetMode="External" /><Relationship Type="http://schemas.openxmlformats.org/officeDocument/2006/relationships/hyperlink" Id="rId104" Target="https://arxiv.org/abs/2608.25336v1" TargetMode="External" /><Relationship Type="http://schemas.openxmlformats.org/officeDocument/2006/relationships/hyperlink" Id="rId110" Target="https://arxiv.org/abs/2608.27487v1" TargetMode="External" /><Relationship Type="http://schemas.openxmlformats.org/officeDocument/2006/relationships/hyperlink" Id="rId108" Target="https://arxiv.org/abs/2608.30724v1" TargetMode="External" /><Relationship Type="http://schemas.openxmlformats.org/officeDocument/2006/relationships/hyperlink" Id="rId66"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