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These figures characterise the judge, not the episodes. The admission rule introduced</w:t>
      </w:r>
      <w:r>
        <w:t xml:space="preserve"> </w:t>
      </w:r>
      <w:r>
        <w:t xml:space="preserve">later refuses to</w:t>
      </w:r>
      <w:r>
        <w:t xml:space="preserve"> </w:t>
      </w:r>
      <w:r>
        <w:rPr>
          <w:i/>
          <w:iCs/>
        </w:rPr>
        <w:t xml:space="preserve">score</w:t>
      </w:r>
      <w:r>
        <w:t xml:space="preserve"> </w:t>
      </w:r>
      <w:r>
        <w:t xml:space="preserve">an episode whose usage was never measured, and the</w:t>
      </w:r>
      <w:r>
        <w:t xml:space="preserve"> </w:t>
      </w:r>
      <w:r>
        <w:t xml:space="preserve">sixty-four judgements below come from episodes that fall under that refusal. What is</w:t>
      </w:r>
      <w:r>
        <w:t xml:space="preserve"> </w:t>
      </w:r>
      <w:r>
        <w:t xml:space="preserve">being estimated here is a property of the instrument, how far a verdict reproduces when</w:t>
      </w:r>
      <w:r>
        <w:t xml:space="preserve"> </w:t>
      </w:r>
      <w:r>
        <w:t xml:space="preserve">the same item is judged again, which the artifacts can support even though the episodes</w:t>
      </w:r>
      <w:r>
        <w:t xml:space="preserve"> </w:t>
      </w:r>
      <w:r>
        <w:t xml:space="preserve">themselves may not enter a score. The distinction matters because the variance components</w:t>
      </w:r>
      <w:r>
        <w:t xml:space="preserve"> </w:t>
      </w:r>
      <w:r>
        <w:t xml:space="preserve">reported earlier are episode scores and are therefore labelled provisional, while these</w:t>
      </w:r>
      <w:r>
        <w:t xml:space="preserve"> </w:t>
      </w:r>
      <w:r>
        <w:t xml:space="preserve">are not.</w:t>
      </w:r>
    </w:p>
    <w:p>
      <w:pPr>
        <w:pStyle w:val="BodyText"/>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 That floor was then tested on</w:t>
      </w:r>
      <w:r>
        <w:t xml:space="preserve"> </w:t>
      </w:r>
      <w:r>
        <w:t xml:space="preserve">material it had never seen. All</w:t>
      </w:r>
      <w:r>
        <w:t xml:space="preserve"> </w:t>
      </w:r>
      <m:oMath>
        <m:r>
          <m:t>48</m:t>
        </m:r>
      </m:oMath>
      <w:r>
        <w:t xml:space="preserve"> </w:t>
      </w:r>
      <w:r>
        <w:t xml:space="preserve">element judgements over the eight first-repeat</w:t>
      </w:r>
      <w:r>
        <w:t xml:space="preserve"> </w:t>
      </w:r>
      <w:r>
        <w:t xml:space="preserve">confirmation artifacts were judged independently by two models from different provider</w:t>
      </w:r>
      <w:r>
        <w:t xml:space="preserve"> </w:t>
      </w:r>
      <w:r>
        <w:t xml:space="preserve">families. Raw agreement was</w:t>
      </w:r>
      <w:r>
        <w:t xml:space="preserve"> </w:t>
      </w:r>
      <m:oMath>
        <m:r>
          <m:t>0.667</m:t>
        </m:r>
      </m:oMath>
      <w:r>
        <w:t xml:space="preserve">, lower than the</w:t>
      </w:r>
      <w:r>
        <w:t xml:space="preserve"> </w:t>
      </w:r>
      <m:oMath>
        <m:r>
          <m:t>0.703</m:t>
        </m:r>
      </m:oMath>
      <w:r>
        <w:t xml:space="preserve"> </w:t>
      </w:r>
      <w:r>
        <w:t xml:space="preserve">measured earlier, because six</w:t>
      </w:r>
      <w:r>
        <w:t xml:space="preserve"> </w:t>
      </w:r>
      <w:r>
        <w:t xml:space="preserve">items produced an unparsed verdict from one judge and are counted as disagreements rather</w:t>
      </w:r>
      <w:r>
        <w:t xml:space="preserve"> </w:t>
      </w:r>
      <w:r>
        <w:t xml:space="preserve">than dropped; excluding those, agreement was</w:t>
      </w:r>
      <w:r>
        <w:t xml:space="preserve"> </w:t>
      </w:r>
      <m:oMath>
        <m:r>
          <m:t>0.788</m:t>
        </m:r>
      </m:oMath>
      <w:r>
        <w:t xml:space="preserve"> </w:t>
      </w:r>
      <w:r>
        <w:t xml:space="preserve">with</w:t>
      </w:r>
      <w:r>
        <w:t xml:space="preserve"> </w:t>
      </w:r>
      <m:oMath>
        <m:r>
          <m:t>κ</m:t>
        </m:r>
        <m:r>
          <m:rPr>
            <m:sty m:val="p"/>
          </m:rPr>
          <m:t>=</m:t>
        </m:r>
        <m:r>
          <m:t>0.492</m:t>
        </m:r>
      </m:oMath>
      <w:r>
        <w:t xml:space="preserve">, above the</w:t>
      </w:r>
      <w:r>
        <w:t xml:space="preserve"> </w:t>
      </w:r>
      <w:r>
        <w:t xml:space="preserve">earlier figures. The result that matters is the stratification, which replicated exactly:</w:t>
      </w:r>
      <w:r>
        <w:t xml:space="preserve"> </w:t>
      </w:r>
      <w:r>
        <w:t xml:space="preserve">of the twelve items where both judges were above</w:t>
      </w:r>
      <w:r>
        <w:t xml:space="preserve"> </w:t>
      </w:r>
      <m:oMath>
        <m:r>
          <m:t>0.9</m:t>
        </m:r>
      </m:oMath>
      <w:r>
        <w:t xml:space="preserve"> </w:t>
      </w:r>
      <w:r>
        <w:t xml:space="preserve">confidence, all twelve agreed; the</w:t>
      </w:r>
      <w:r>
        <w:t xml:space="preserve"> </w:t>
      </w:r>
      <w:r>
        <w:t xml:space="preserve">middle band agreed on</w:t>
      </w:r>
      <w:r>
        <w:t xml:space="preserve"> </w:t>
      </w:r>
      <m:oMath>
        <m:r>
          <m:t>14</m:t>
        </m:r>
      </m:oMath>
      <w:r>
        <w:t xml:space="preserve"> </w:t>
      </w:r>
      <w:r>
        <w:t xml:space="preserve">of</w:t>
      </w:r>
      <w:r>
        <w:t xml:space="preserve"> </w:t>
      </w:r>
      <m:oMath>
        <m:r>
          <m:t>18</m:t>
        </m:r>
      </m:oMath>
      <w:r>
        <w:t xml:space="preserve">; and of the nine items below</w:t>
      </w:r>
      <w:r>
        <w:t xml:space="preserve"> </w:t>
      </w:r>
      <m:oMath>
        <m:r>
          <m:t>0.7</m:t>
        </m:r>
      </m:oMath>
      <w:r>
        <w:t xml:space="preserve">, none agreed. The</w:t>
      </w:r>
      <w:r>
        <w:t xml:space="preserve"> </w:t>
      </w:r>
      <w:r>
        <w:t xml:space="preserve">part of the instrument that is actually used held on unseen tasks. Nothing here supports</w:t>
      </w:r>
      <w:r>
        <w:t xml:space="preserve"> </w:t>
      </w:r>
      <w:r>
        <w:t xml:space="preserve">calling the judge reliable in general, and below the floor the two judges disagree on</w:t>
      </w:r>
      <w:r>
        <w:t xml:space="preserve"> </w:t>
      </w:r>
      <w:r>
        <w:t xml:space="preserve">roughly a third of items.</w:t>
      </w:r>
    </w:p>
    <w:p>
      <w:pPr>
        <w:pStyle w:val="BodyText"/>
      </w:pPr>
      <w:r>
        <w:t xml:space="preserve">That limit was then tested rather than left standing, and it found a defect in the</w:t>
      </w:r>
      <w:r>
        <w:t xml:space="preserve"> </w:t>
      </w:r>
      <w:r>
        <w:t xml:space="preserve">endpoint itself. Nine of the forty-eight items returned no candidate span, so the pipeline</w:t>
      </w:r>
      <w:r>
        <w:t xml:space="preserve"> </w:t>
      </w:r>
      <w:r>
        <w:t xml:space="preserve">scored them as not satisfied without calling any model at all. Shown the full artifact</w:t>
      </w:r>
      <w:r>
        <w:t xml:space="preserve"> </w:t>
      </w:r>
      <w:r>
        <w:t xml:space="preserve">instead, both judges call four of those nine satisfied and at least one calls five. The</w:t>
      </w:r>
      <w:r>
        <w:t xml:space="preserve"> </w:t>
      </w:r>
      <w:r>
        <w:t xml:space="preserve">agreement on those items was a shared retrieval failure, not a judgement.</w:t>
      </w:r>
    </w:p>
    <w:p>
      <w:pPr>
        <w:pStyle w:val="BodyText"/>
      </w:pPr>
      <w:r>
        <w:t xml:space="preserve">This falsifies an assumption the endpoint rests on. Cue matching was demoted to a</w:t>
      </w:r>
      <w:r>
        <w:t xml:space="preserve"> </w:t>
      </w:r>
      <w:r>
        <w:t xml:space="preserve">high-recall candidate filter precisely so that verification could be trusted to do the</w:t>
      </w:r>
      <w:r>
        <w:t xml:space="preserve"> </w:t>
      </w:r>
      <w:r>
        <w:t xml:space="preserve">deciding, and a filter that misses at least four of nine makes the endpoint understate</w:t>
      </w:r>
      <w:r>
        <w:t xml:space="preserve"> </w:t>
      </w:r>
      <w:r>
        <w:t xml:space="preserve">coverage silently, because no model is ever called on a miss. A no-span result is</w:t>
      </w:r>
      <w:r>
        <w:t xml:space="preserve"> </w:t>
      </w:r>
      <w:r>
        <w:t xml:space="preserve">therefore recorded as unresolved rather than as a negative verdict, and the retrieval step</w:t>
      </w:r>
      <w:r>
        <w:t xml:space="preserve"> </w:t>
      </w:r>
      <w:r>
        <w:t xml:space="preserve">must have measured recall before the endpoint is used for scoring. The other half was then measured too. Of the nine</w:t>
      </w:r>
      <w:r>
        <w:t xml:space="preserve"> </w:t>
      </w:r>
      <w:r>
        <w:t xml:space="preserve">items where retrieval did return a span and the verdict on that span was negative, three</w:t>
      </w:r>
      <w:r>
        <w:t xml:space="preserve"> </w:t>
      </w:r>
      <w:r>
        <w:t xml:space="preserve">are judged satisfied by both models on the full artifact. A returned span is therefore not</w:t>
      </w:r>
      <w:r>
        <w:t xml:space="preserve"> </w:t>
      </w:r>
      <w:r>
        <w:t xml:space="preserve">protection.</w:t>
      </w:r>
    </w:p>
    <w:p>
      <w:pPr>
        <w:pStyle w:val="BodyText"/>
      </w:pPr>
      <w:r>
        <w:t xml:space="preserve">Taken together,</w:t>
      </w:r>
      <w:r>
        <w:t xml:space="preserve"> </w:t>
      </w:r>
      <m:oMath>
        <m:r>
          <m:t>7</m:t>
        </m:r>
      </m:oMath>
      <w:r>
        <w:t xml:space="preserve"> </w:t>
      </w:r>
      <w:r>
        <w:t xml:space="preserve">of the</w:t>
      </w:r>
      <w:r>
        <w:t xml:space="preserve"> </w:t>
      </w:r>
      <m:oMath>
        <m:r>
          <m:t>18</m:t>
        </m:r>
      </m:oMath>
      <w:r>
        <w:t xml:space="preserve"> </w:t>
      </w:r>
      <w:r>
        <w:t xml:space="preserve">pipeline negatives in this block are overturned by both</w:t>
      </w:r>
      <w:r>
        <w:t xml:space="preserve"> </w:t>
      </w:r>
      <w:r>
        <w:t xml:space="preserve">judges when the full artifact is shown, and the error is not confined to items where</w:t>
      </w:r>
      <w:r>
        <w:t xml:space="preserve"> </w:t>
      </w:r>
      <w:r>
        <w:t xml:space="preserve">retrieval found nothing: no-span items are overturned at</w:t>
      </w:r>
      <w:r>
        <w:t xml:space="preserve"> </w:t>
      </w:r>
      <m:oMath>
        <m:r>
          <m:t>4</m:t>
        </m:r>
      </m:oMath>
      <w:r>
        <w:t xml:space="preserve"> </w:t>
      </w:r>
      <w:r>
        <w:t xml:space="preserve">of</w:t>
      </w:r>
      <w:r>
        <w:t xml:space="preserve"> </w:t>
      </w:r>
      <m:oMath>
        <m:r>
          <m:t>9</m:t>
        </m:r>
      </m:oMath>
      <w:r>
        <w:t xml:space="preserve"> </w:t>
      </w:r>
      <w:r>
        <w:t xml:space="preserve">and poor-span items at</w:t>
      </w:r>
      <w:r>
        <w:t xml:space="preserve"> </w:t>
      </w:r>
      <m:oMath>
        <m:r>
          <m:t>3</m:t>
        </m:r>
      </m:oMath>
      <w:r>
        <w:t xml:space="preserve"> </w:t>
      </w:r>
      <w:r>
        <w:t xml:space="preserve">of</w:t>
      </w:r>
      <w:r>
        <w:t xml:space="preserve"> </w:t>
      </w:r>
      <m:oMath>
        <m:r>
          <m:t>9</m:t>
        </m:r>
      </m:oMath>
      <w:r>
        <w:t xml:space="preserve">. The endpoint understates coverage at roughly this rate, always in the same</w:t>
      </w:r>
      <w:r>
        <w:t xml:space="preserve"> </w:t>
      </w:r>
      <w:r>
        <w:t xml:space="preserve">direction. One caveat bounds the whole measurement: the reference is agreement between two</w:t>
      </w:r>
      <w:r>
        <w:t xml:space="preserve"> </w:t>
      </w:r>
      <w:r>
        <w:t xml:space="preserve">judges on the full artifact, which is not ground truth. It shows that the pipeline verdict</w:t>
      </w:r>
      <w:r>
        <w:t xml:space="preserve"> </w:t>
      </w:r>
      <w:r>
        <w:t xml:space="preserve">is unstable under a wider view, not that the wider view is right.</w:t>
      </w:r>
    </w:p>
    <w:p>
      <w:pPr>
        <w:pStyle w:val="BodyText"/>
      </w:pPr>
      <w:r>
        <w:t xml:space="preserve">The choice that follows was costed rather than argued. Judging the whole artifact instead</w:t>
      </w:r>
      <w:r>
        <w:t xml:space="preserve"> </w:t>
      </w:r>
      <w:r>
        <w:t xml:space="preserve">of retrieved spans costs</w:t>
      </w:r>
      <w:r>
        <w:t xml:space="preserve"> </w:t>
      </w:r>
      <m:oMath>
        <m:r>
          <m:t>1.61</m:t>
        </m:r>
      </m:oMath>
      <w:r>
        <w:t xml:space="preserve"> </w:t>
      </w:r>
      <w:r>
        <w:t xml:space="preserve">times as much per element judgement, measured by running</w:t>
      </w:r>
      <w:r>
        <w:t xml:space="preserve"> </w:t>
      </w:r>
      <w:r>
        <w:t xml:space="preserve">three items both ways in a mode that reports usage. Repair was rejected because the</w:t>
      </w:r>
      <w:r>
        <w:t xml:space="preserve"> </w:t>
      </w:r>
      <w:r>
        <w:t xml:space="preserve">failure is not directional in a way cues can fix: three of the four no-span misses were a</w:t>
      </w:r>
      <w:r>
        <w:t xml:space="preserve"> </w:t>
      </w:r>
      <w:r>
        <w:t xml:space="preserve">single element stated in wording the cues do not match, and poor spans fail at a similar</w:t>
      </w:r>
      <w:r>
        <w:t xml:space="preserve"> </w:t>
      </w:r>
      <w:r>
        <w:t xml:space="preserve">rate, so widening cues trades one silent miss for another with no recall measurement to</w:t>
      </w:r>
      <w:r>
        <w:t xml:space="preserve"> </w:t>
      </w:r>
      <w:r>
        <w:t xml:space="preserve">bound it. Whole-artifact judging becomes the primary path, and the cheaper span verdict is</w:t>
      </w:r>
      <w:r>
        <w:t xml:space="preserve"> </w:t>
      </w:r>
      <w:r>
        <w:t xml:space="preserve">retained on a twenty percent subsample as a drift check.</w:t>
      </w:r>
    </w:p>
    <w:p>
      <w:pPr>
        <w:pStyle w:val="BodyText"/>
      </w:pPr>
      <w:r>
        <w:t xml:space="preserve">That trade is stated for what it is. Full-artifact judging has no accuracy measurement of</w:t>
      </w:r>
      <w:r>
        <w:t xml:space="preserve"> </w:t>
      </w:r>
      <w:r>
        <w:t xml:space="preserve">its own, so a measured and directional failure mode is being exchanged for an unmeasured</w:t>
      </w:r>
      <w:r>
        <w:t xml:space="preserve"> </w:t>
      </w:r>
      <w:r>
        <w:t xml:space="preserve">one. It is defensible only because the removed mode is quantified and one-directional, and</w:t>
      </w:r>
      <w:r>
        <w:t xml:space="preserve"> </w:t>
      </w:r>
      <w:r>
        <w:t xml:space="preserve">the subsample exists so that disagreement between the two paths stays visible instead of</w:t>
      </w:r>
      <w:r>
        <w:t xml:space="preserve"> </w:t>
      </w:r>
      <w:r>
        <w:t xml:space="preserve">being assumed away.</w:t>
      </w:r>
    </w:p>
    <w:p>
      <w:pPr>
        <w:pStyle w:val="BodyText"/>
      </w:pPr>
      <w:r>
        <w:t xml:space="preserve">The change was then measured on the eight confirmation artifacts. Judging the whole</w:t>
      </w:r>
      <w:r>
        <w:t xml:space="preserve"> </w:t>
      </w:r>
      <w:r>
        <w:t xml:space="preserve">artifact raises mean coverage from</w:t>
      </w:r>
      <w:r>
        <w:t xml:space="preserve"> </w:t>
      </w:r>
      <m:oMath>
        <m:r>
          <m:t>0.542</m:t>
        </m:r>
      </m:oMath>
      <w:r>
        <w:t xml:space="preserve"> </w:t>
      </w:r>
      <w:r>
        <w:t xml:space="preserve">to</w:t>
      </w:r>
      <w:r>
        <w:t xml:space="preserve"> </w:t>
      </w:r>
      <m:oMath>
        <m:r>
          <m:t>0.729</m:t>
        </m:r>
      </m:oMath>
      <w:r>
        <w:t xml:space="preserve">, a shift of</w:t>
      </w:r>
      <w:r>
        <w:t xml:space="preserve"> </w:t>
      </w:r>
      <m:oMath>
        <m:r>
          <m:t>0.188</m:t>
        </m:r>
      </m:oMath>
      <w:r>
        <w:t xml:space="preserve">. Seventeen of</w:t>
      </w:r>
      <w:r>
        <w:t xml:space="preserve"> </w:t>
      </w:r>
      <w:r>
        <w:t xml:space="preserve">the forty-eight element verdicts change, and not all in one direction: thirteen move from</w:t>
      </w:r>
      <w:r>
        <w:t xml:space="preserve"> </w:t>
      </w:r>
      <w:r>
        <w:t xml:space="preserve">negative to satisfied and four move the other way, so removing retrieval is not simply a</w:t>
      </w:r>
      <w:r>
        <w:t xml:space="preserve"> </w:t>
      </w:r>
      <w:r>
        <w:t xml:space="preserve">looser rule.</w:t>
      </w:r>
    </w:p>
    <w:p>
      <w:pPr>
        <w:pStyle w:val="BodyText"/>
      </w:pPr>
      <w:r>
        <w:t xml:space="preserve">The size of that shift is the point. The paired minimum detectable effect on this endpoint</w:t>
      </w:r>
      <w:r>
        <w:t xml:space="preserve"> </w:t>
      </w:r>
      <w:r>
        <w:t xml:space="preserve">is</w:t>
      </w:r>
      <w:r>
        <w:t xml:space="preserve"> </w:t>
      </w:r>
      <m:oMath>
        <m:r>
          <m:t>0.0825</m:t>
        </m:r>
      </m:oMath>
      <w:r>
        <w:t xml:space="preserve">, so changing the scoring method moves the reading by about</w:t>
      </w:r>
      <w:r>
        <w:t xml:space="preserve"> </w:t>
      </w:r>
      <m:oMath>
        <m:r>
          <m:t>2.3</m:t>
        </m:r>
      </m:oMath>
      <w:r>
        <w:t xml:space="preserve"> </w:t>
      </w:r>
      <w:r>
        <w:t xml:space="preserve">times the</w:t>
      </w:r>
      <w:r>
        <w:t xml:space="preserve"> </w:t>
      </w:r>
      <w:r>
        <w:t xml:space="preserve">smallest effect the design was sized to detect. An instrument choice of that magnitude is</w:t>
      </w:r>
      <w:r>
        <w:t xml:space="preserve"> </w:t>
      </w:r>
      <w:r>
        <w:t xml:space="preserve">not a detail of the analysis; it dominates the comparison it exists to serve. Per-condition</w:t>
      </w:r>
      <w:r>
        <w:t xml:space="preserve"> </w:t>
      </w:r>
      <w:r>
        <w:t xml:space="preserve">coverage is deliberately not reported here: two artifacts per condition cannot separate a</w:t>
      </w:r>
      <w:r>
        <w:t xml:space="preserve"> </w:t>
      </w:r>
      <w:r>
        <w:t xml:space="preserve">condition from a task, and the shift is a property of the instrument rather than of any</w:t>
      </w:r>
      <w:r>
        <w:t xml:space="preserve"> </w:t>
      </w:r>
      <w:r>
        <w:t xml:space="preserve">condition. These verdicts also remain inadmissible for scoring, because no human-anchored</w:t>
      </w:r>
      <w:r>
        <w:t xml:space="preserve"> </w:t>
      </w:r>
      <w:r>
        <w:t xml:space="preserve">calibration set exists.</w:t>
      </w:r>
    </w:p>
    <w:p>
      <w:pPr>
        <w:pStyle w:val="BodyText"/>
      </w:pPr>
      <w:r>
        <w:t xml:space="preserve">A further consequence follows for the design itself. The instrument does not merely shift</w:t>
      </w:r>
      <w:r>
        <w:t xml:space="preserve"> </w:t>
      </w:r>
      <w:r>
        <w:t xml:space="preserve">the endpoint, it varies: across the eight artifacts the method difference has a standard</w:t>
      </w:r>
      <w:r>
        <w:t xml:space="preserve"> </w:t>
      </w:r>
      <w:r>
        <w:t xml:space="preserve">deviation of</w:t>
      </w:r>
      <w:r>
        <w:t xml:space="preserve"> </w:t>
      </w:r>
      <m:oMath>
        <m:r>
          <m:t>0.301</m:t>
        </m:r>
      </m:oMath>
      <w:r>
        <w:t xml:space="preserve">, about</w:t>
      </w:r>
      <w:r>
        <w:t xml:space="preserve"> </w:t>
      </w:r>
      <m:oMath>
        <m:r>
          <m:t>3.65</m:t>
        </m:r>
      </m:oMath>
      <w:r>
        <w:t xml:space="preserve"> </w:t>
      </w:r>
      <w:r>
        <w:t xml:space="preserve">times the detectable effect the design was sized for,</w:t>
      </w:r>
      <w:r>
        <w:t xml:space="preserve"> </w:t>
      </w:r>
      <w:r>
        <w:t xml:space="preserve">and the variance of that difference is</w:t>
      </w:r>
      <w:r>
        <w:t xml:space="preserve"> </w:t>
      </w:r>
      <m:oMath>
        <m:r>
          <m:t>1.48</m:t>
        </m:r>
      </m:oMath>
      <w:r>
        <w:t xml:space="preserve"> </w:t>
      </w:r>
      <w:r>
        <w:t xml:space="preserve">times the variance of the coverage it is</w:t>
      </w:r>
      <w:r>
        <w:t xml:space="preserve"> </w:t>
      </w:r>
      <w:r>
        <w:t xml:space="preserve">measuring. The difference also changes sign, ranging from</w:t>
      </w:r>
      <w:r>
        <w:t xml:space="preserve"> </w:t>
      </w:r>
      <m:oMath>
        <m:r>
          <m:rPr>
            <m:sty m:val="p"/>
          </m:rPr>
          <m:t>−</m:t>
        </m:r>
        <m:r>
          <m:t>0.167</m:t>
        </m:r>
      </m:oMath>
      <w:r>
        <w:t xml:space="preserve"> </w:t>
      </w:r>
      <w:r>
        <w:t xml:space="preserve">to</w:t>
      </w:r>
      <w:r>
        <w:t xml:space="preserve"> </w:t>
      </w:r>
      <m:oMath>
        <m:r>
          <m:rPr>
            <m:sty m:val="p"/>
          </m:rPr>
          <m:t>+</m:t>
        </m:r>
        <m:r>
          <m:t>0.667</m:t>
        </m:r>
      </m:oMath>
      <w:r>
        <w:t xml:space="preserve">, so no</w:t>
      </w:r>
      <w:r>
        <w:t xml:space="preserve"> </w:t>
      </w:r>
      <w:r>
        <w:t xml:space="preserve">constant adjustment recovers the earlier number.</w:t>
      </w:r>
    </w:p>
    <w:p>
      <w:pPr>
        <w:pStyle w:val="BodyText"/>
      </w:pPr>
      <w:r>
        <w:t xml:space="preserve">The paired minimum detectable effect is therefore void as a design target. It was computed</w:t>
      </w:r>
      <w:r>
        <w:t xml:space="preserve"> </w:t>
      </w:r>
      <w:r>
        <w:t xml:space="preserve">with the scoring method treated as fixed, and so omits a variance component larger than the</w:t>
      </w:r>
      <w:r>
        <w:t xml:space="preserve"> </w:t>
      </w:r>
      <w:r>
        <w:t xml:space="preserve">one it used. Sizing a block on it would be sizing on the smaller half of the problem.</w:t>
      </w:r>
      <w:r>
        <w:t xml:space="preserve"> </w:t>
      </w:r>
      <w:r>
        <w:t xml:space="preserve">Sample-size planning has to treat the scoring method as a facet with its own variance,</w:t>
      </w:r>
      <w:r>
        <w:t xml:space="preserve"> </w:t>
      </w:r>
      <w:r>
        <w:t xml:space="preserve">which is what generalizability designs do and what this design did not. That replacement</w:t>
      </w:r>
      <w:r>
        <w:t xml:space="preserve"> </w:t>
      </w:r>
      <w:r>
        <w:t xml:space="preserve">is not yet built, and the facet estimated here rests on eight artifacts judged by one</w:t>
      </w:r>
      <w:r>
        <w:t xml:space="preserve"> </w:t>
      </w:r>
      <w:r>
        <w:t xml:space="preserve">model, so it needs its own measurement before it can carry a plan.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w:t>
      </w:r>
      <w:r>
        <w:t xml:space="preserve"> </w:t>
      </w:r>
      <w:r>
        <w:t xml:space="preserve">remains inadmissible with</w:t>
      </w:r>
      <w:r>
        <w:t xml:space="preserve"> </w:t>
      </w:r>
      <m:oMath>
        <m:r>
          <m:t>0</m:t>
        </m:r>
      </m:oMath>
      <w:r>
        <w:t xml:space="preserve"> </w:t>
      </w:r>
      <w:r>
        <w:t xml:space="preserve">of</w:t>
      </w:r>
      <w:r>
        <w:t xml:space="preserve"> </w:t>
      </w:r>
      <m:oMath>
        <m:r>
          <m:t>25</m:t>
        </m:r>
      </m:oMath>
      <w:r>
        <w:t xml:space="preserve"> </w:t>
      </w:r>
      <w:r>
        <w:t xml:space="preserve">human-anchored labels collected,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