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본 연구는 자율 연구개발(R&amp;D) 에이전트 시스템 argo를 개발하되, 모든 설계 결정을 검증된 선행 근거 또는 통제된 실험 영수증으로부터 도출하고, 도출되지 않은 결정은 ’근거 없는 기본값’으로 투명하게 표기하는 원칙을 확립하였다. 개방형 자율 연구 산출물을 평가하는 채점 도구의 계측 결함이 모델의 성능으로 오인되는 문제를 극복하기 위해, 가설 수립부터 반증 조건까지 모든 단계를 문맥 그래프로 결속하는 하네스를 구축하고 결정론적 검증기 위에서 평가 체계를 확립하였다. 실측 실험 결과, 단서 기반 채점기의 부정 판정 중 38.9%가 검색 실패로 인한 오판임을 규명하였으며, 하네스 기제별 용량-반응과 감사 장치를 통해 시스템 자가 오류를 기계적으로 탐지하였다. 본 논문은 공허한 성능 우위나 SOTA 주장 대신, 프로토타입의 설계가 엄밀한 근거로부터 도출되었으며 근거 없는 부분을 숨기지 않는다는 감사 가능성(auditability)을 핵심 기여로 제시한다.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연구-목적과-핵심-포지셔닝"/>
    <w:p>
      <w:pPr>
        <w:pStyle w:val="Heading2"/>
      </w:pPr>
      <w:r>
        <w:t xml:space="preserve">2. 연구 목적과 핵심 포지셔닝</w:t>
      </w:r>
    </w:p>
    <w:p>
      <w:pPr>
        <w:pStyle w:val="FirstParagraph"/>
      </w:pPr>
      <w:r>
        <w:t xml:space="preserve">본 연구의 핵심 포지셔닝은</w:t>
      </w:r>
      <w:r>
        <w:t xml:space="preserve"> </w:t>
      </w:r>
      <w:r>
        <w:rPr>
          <w:b/>
          <w:bCs/>
        </w:rPr>
        <w:t xml:space="preserve">자율 R&amp;D 에이전트 시스템(argo)을 개발하되, 모든 설계 결정을 검증된 선행 근거 또는 실험 영수증에서 도출하고, 도출되지 않은 결정은 그대로 표기한다</w:t>
      </w:r>
      <w:r>
        <w:t xml:space="preserve">는 원칙에 서 있다.</w:t>
      </w:r>
      <w:r>
        <w:t xml:space="preserve"> </w:t>
      </w:r>
      <w:r>
        <w:t xml:space="preserve">연구 대상은 시스템 자체이며, 최종 산출물은 실제 작동하는 프로토타입이다.</w:t>
      </w:r>
      <w:r>
        <w:t xml:space="preserve"> </w:t>
      </w:r>
      <w:r>
        <w:t xml:space="preserve">본 연구의 기여는 특정 벤치마크에서의 일시적 성능 최고치(SOTA)를 주장하는 데 있지 않다.</w:t>
      </w:r>
      <w:r>
        <w:t xml:space="preserve"> </w:t>
      </w:r>
      <w:r>
        <w:t xml:space="preserve">대신 프로토타입을 구성하는 각 아키텍처 재료가 검증된 선행 문헌과 통제된 실험 영수증으로부터 투명하게 도출되었음을 입증하고, 분리되지 않거나 근거가 부재한 설계 영역을 ’근거 없는 기본값’으로 가감 없이 표기하는 감사 가능성(auditability)을 핵심 가치로 삼는다.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따라서 모든 과학적 주장과 시스템 설계는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5</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4</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5</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12</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실행-완료-receipt-기반-보고"/>
    <w:p>
      <w:pPr>
        <w:pStyle w:val="Heading2"/>
      </w:pPr>
      <w:r>
        <w:t xml:space="preserve">12. Study B의 현재 상태 — 사전등록·실행 완료, receipt 기반 보고</w:t>
      </w:r>
    </w:p>
    <w:p>
      <w:pPr>
        <w:pStyle w:val="FirstParagraph"/>
      </w:pPr>
      <w:r>
        <w:t xml:space="preserve">Ⅲ장 8절의 하네스 구성 벤치마크는 사전등록과 실행을 모두 마쳤다(2026-09-03 23:56 KST 블록 완결, 40 시드 × 3 아암 = 120 에피소드, 조작 검사 120/120 통과·제외 0).</w:t>
      </w:r>
      <w:r>
        <w:t xml:space="preserve"> </w:t>
      </w:r>
      <w:r>
        <w:t xml:space="preserve">이 절의 모든 결과 수치는 봉인 분석 receipt</w:t>
      </w:r>
      <w:r>
        <w:t xml:space="preserve"> </w:t>
      </w:r>
      <w:r>
        <w:rPr>
          <w:rStyle w:val="VerbatimChar"/>
        </w:rPr>
        <w:t xml:space="preserve">paper/experiments/screening/block/analysis-receipt.json</w:t>
      </w:r>
      <w:r>
        <w:t xml:space="preserve">에서만 가져오며, 렌더 시 그 SHA-256을 본 절에 고정된 등록 다이제스트와 대조한다.</w:t>
      </w:r>
      <w:r>
        <w:t xml:space="preserve"> </w:t>
      </w:r>
      <w:r>
        <w:t xml:space="preserve">해석 어휘는 Ⅲ장 8절의 경계를 따른다. 고정 모델(anthropic/claude-haiku-4-5) 아래에서 하네스 구성이</w:t>
      </w:r>
      <w:r>
        <w:t xml:space="preserve"> </w:t>
      </w:r>
      <w:r>
        <w:rPr>
          <w:b/>
          <w:bCs/>
        </w:rPr>
        <w:t xml:space="preserve">신뢰성(분산 감소)</w:t>
      </w:r>
      <w:r>
        <w:t xml:space="preserve"> </w:t>
      </w:r>
      <w:r>
        <w:t xml:space="preserve">차원에서 다르게 작동하는지의 판독이며, 모델 능력의 향상이나 최고 수준 달성의 근거가 아니다. 유의성 표기는 검출 여부를 뜻할 뿐 효과 부재를 뜻하지 않는다.</w:t>
      </w:r>
    </w:p>
    <w:p>
      <w:pPr>
        <w:pStyle w:val="BodyText"/>
      </w:pPr>
      <w:r>
        <w:rPr>
          <w:b/>
          <w:bCs/>
        </w:rPr>
        <w:t xml:space="preserve">천장 효과를 결과보다 먼저 읽는다.</w:t>
      </w:r>
      <w:r>
        <w:t xml:space="preserve"> </w:t>
      </w:r>
      <w:r>
        <w:t xml:space="preserve">5/5 만점 에피소드 수는 B0 40 중 21, B1 28, B2 35이고 세 아암에서 모두 만점인 시드는 13개다[1].</w:t>
      </w:r>
      <w:r>
        <w:t xml:space="preserve"> </w:t>
      </w:r>
      <w:r>
        <w:t xml:space="preserve">B2의 평균 0.96±0.1128은 과제별 상한 1.0에 근접해 있어 상단에서 압축된 척도가 아암 간 나머지 차이를 과소평가할 수 있고, 만점 이상의 개선은 이 설계로 측정되지 않는다. T3 단독 결과로는 능력 차원을 판정할 수 없어 headroom이 있는 두 번째 과제군(T1’)을 사전등록한다.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결과 (T3 과제, 5/5 검증기, 40 시드)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통과율 (평균±표준편차)</w:t>
                  </w:r>
                </w:p>
              </w:tc>
              <w:tc>
                <w:tcPr/>
                <w:p>
                  <w:pPr>
                    <w:pStyle w:val="Compact"/>
                    <w:jc w:val="center"/>
                  </w:pPr>
                  <w:r>
                    <w:t xml:space="preserve">5/5 만점 에피소드</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 (T3 완료)</w:t>
                  </w:r>
                </w:p>
              </w:tc>
              <w:tc>
                <w:tcPr/>
                <w:p>
                  <w:pPr>
                    <w:pStyle w:val="Compact"/>
                    <w:jc w:val="center"/>
                  </w:pPr>
                  <w:r>
                    <w:t xml:space="preserve">0.79±0.2479</w:t>
                  </w:r>
                </w:p>
              </w:tc>
              <w:tc>
                <w:tcPr/>
                <w:p>
                  <w:pPr>
                    <w:pStyle w:val="Compact"/>
                    <w:jc w:val="center"/>
                  </w:pPr>
                  <w:r>
                    <w:t xml:space="preserve">21/40</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 (T3 완료)</w:t>
                  </w:r>
                </w:p>
              </w:tc>
              <w:tc>
                <w:tcPr/>
                <w:p>
                  <w:pPr>
                    <w:pStyle w:val="Compact"/>
                    <w:jc w:val="center"/>
                  </w:pPr>
                  <w:r>
                    <w:t xml:space="preserve">0.88±0.1856</w:t>
                  </w:r>
                </w:p>
              </w:tc>
              <w:tc>
                <w:tcPr/>
                <w:p>
                  <w:pPr>
                    <w:pStyle w:val="Compact"/>
                    <w:jc w:val="center"/>
                  </w:pPr>
                  <w:r>
                    <w:t xml:space="preserve">28/40</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 (T3 완료)</w:t>
                  </w:r>
                </w:p>
              </w:tc>
              <w:tc>
                <w:tcPr/>
                <w:p>
                  <w:pPr>
                    <w:pStyle w:val="Compact"/>
                    <w:jc w:val="center"/>
                  </w:pPr>
                  <w:r>
                    <w:t xml:space="preserve">0.96±0.1128</w:t>
                  </w:r>
                </w:p>
              </w:tc>
              <w:tc>
                <w:tcPr/>
                <w:p>
                  <w:pPr>
                    <w:pStyle w:val="Compact"/>
                    <w:jc w:val="center"/>
                  </w:pPr>
                  <w:r>
                    <w:t xml:space="preserve">35/40</w:t>
                  </w:r>
                </w:p>
              </w:tc>
            </w:tr>
            <w:tr>
              <w:tc>
                <w:tcPr/>
                <w:p>
                  <w:pPr>
                    <w:pStyle w:val="Compact"/>
                    <w:jc w:val="center"/>
                  </w:pPr>
                  <w:r>
                    <w:t xml:space="preserve">T1’ (전 아암)</w:t>
                  </w:r>
                </w:p>
              </w:tc>
              <w:tc>
                <w:tcPr/>
                <w:p>
                  <w:pPr>
                    <w:pStyle w:val="Compact"/>
                    <w:jc w:val="center"/>
                  </w:pPr>
                  <w:r>
                    <w:t xml:space="preserve">ScienceAgentBench 결정론 부분집합</w:t>
                  </w:r>
                </w:p>
              </w:tc>
              <w:tc>
                <w:tcPr/>
                <w:p>
                  <w:pPr>
                    <w:pStyle w:val="Compact"/>
                    <w:jc w:val="center"/>
                  </w:pPr>
                  <w:r>
                    <w:t xml:space="preserve">설계 중(미실행)</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bl>
          <w:bookmarkEnd w:id="90"/>
          <w:p/>
        </w:tc>
      </w:tr>
    </w:tbl>
    <w:p>
      <w:pPr>
        <w:pStyle w:val="BodyText"/>
      </w:pPr>
      <w:r>
        <w:t xml:space="preserve">출처 [1]:</w:t>
      </w:r>
      <w:r>
        <w:t xml:space="preserve"> </w:t>
      </w:r>
      <w:r>
        <w:rPr>
          <w:rStyle w:val="VerbatimChar"/>
        </w:rPr>
        <w:t xml:space="preserve">paper/experiments/screening/block/analysis-receipt.json</w:t>
      </w:r>
      <w:r>
        <w:t xml:space="preserve"> </w:t>
      </w:r>
      <w:r>
        <w:t xml:space="preserve">(SHA-256</w:t>
      </w:r>
      <w:r>
        <w:t xml:space="preserve"> </w:t>
      </w:r>
      <w:r>
        <w:rPr>
          <w:rStyle w:val="VerbatimChar"/>
        </w:rPr>
        <w:t xml:space="preserve">ab4d72783627b9f0af6727f76e72e51bc503540da388a8622fb46b042adeeefa</w:t>
      </w:r>
      <w:r>
        <w:t xml:space="preserve">) — 표 셀은</w:t>
      </w:r>
      <w:r>
        <w:t xml:space="preserve"> </w:t>
      </w:r>
      <w:r>
        <w:rPr>
          <w:rStyle w:val="VerbatimChar"/>
        </w:rPr>
        <w:t xml:space="preserve">analysis.descriptive.{B0,B1,B2}.{mean,std}</w:t>
      </w:r>
      <w:r>
        <w:t xml:space="preserve">, 만점 열은</w:t>
      </w:r>
      <w:r>
        <w:t xml:space="preserve"> </w:t>
      </w:r>
      <w:r>
        <w:rPr>
          <w:rStyle w:val="VerbatimChar"/>
        </w:rPr>
        <w:t xml:space="preserve">analysis.descriptive.{B0,B1,B2}.n_perfect_5_of_5</w:t>
      </w:r>
      <w:r>
        <w:t xml:space="preserve">, 세 아암 동시 만점 시드 13은</w:t>
      </w:r>
      <w:r>
        <w:t xml:space="preserve"> </w:t>
      </w:r>
      <w:r>
        <w:rPr>
          <w:rStyle w:val="VerbatimChar"/>
        </w:rPr>
        <w:t xml:space="preserve">analysis.descriptive.all_arms_perfect_seeds</w:t>
      </w:r>
      <w:r>
        <w:t xml:space="preserve">.</w:t>
      </w:r>
      <w:r>
        <w:t xml:space="preserve"> </w:t>
      </w:r>
      <w:r>
        <w:t xml:space="preserve">출처 [2]: 조작 검사·제외 회계는</w:t>
      </w:r>
      <w:r>
        <w:t xml:space="preserve"> </w:t>
      </w:r>
      <w:r>
        <w:rPr>
          <w:rStyle w:val="VerbatimChar"/>
        </w:rPr>
        <w:t xml:space="preserve">paper/experiments/screening/block/manipulation-check-summary.json</w:t>
      </w:r>
      <w:r>
        <w:t xml:space="preserve"> </w:t>
      </w:r>
      <w:r>
        <w:t xml:space="preserve">—</w:t>
      </w:r>
      <w:r>
        <w:t xml:space="preserve"> </w:t>
      </w:r>
      <w:r>
        <w:rPr>
          <w:rStyle w:val="VerbatimChar"/>
        </w:rPr>
        <w:t xml:space="preserve">episodes_total</w:t>
      </w:r>
      <w:r>
        <w:t xml:space="preserve"> </w:t>
      </w:r>
      <w:r>
        <w:t xml:space="preserve">120,</w:t>
      </w:r>
      <w:r>
        <w:t xml:space="preserve"> </w:t>
      </w:r>
      <w:r>
        <w:rPr>
          <w:rStyle w:val="VerbatimChar"/>
        </w:rPr>
        <w:t xml:space="preserve">manipulation_check_passed_total</w:t>
      </w:r>
      <w:r>
        <w:t xml:space="preserve"> </w:t>
      </w:r>
      <w:r>
        <w:t xml:space="preserve">120,</w:t>
      </w:r>
      <w:r>
        <w:t xml:space="preserve"> </w:t>
      </w:r>
      <w:r>
        <w:rPr>
          <w:rStyle w:val="VerbatimChar"/>
        </w:rPr>
        <w:t xml:space="preserve">excluded_episode_count</w:t>
      </w:r>
      <w:r>
        <w:t xml:space="preserve"> </w:t>
      </w:r>
      <w:r>
        <w:t xml:space="preserve">0.</w:t>
      </w:r>
      <w:r>
        <w:t xml:space="preserve"> </w:t>
      </w:r>
      <w:r>
        <w:t xml:space="preserve">1차 가설 대조 B2−B0의 평균 차이는 +0.17 (95% CI [0.10, 0.245])이고 Wilcoxon signed-rank (Pratt) p = 0.000297로 α = 0.05에서 검출됐다[3]. 2차 대조 B2−B1 (p = 0.0611)과 B1−B0 (p = 0.0803)는 Holm 교정 α에서 검출되지 않았다. 비유의는 효과 부재의 증거가 아니다.</w:t>
      </w:r>
      <w:r>
        <w:t xml:space="preserve"> </w:t>
      </w:r>
      <w:r>
        <w:t xml:space="preserve">출처 [3]: 같은 receipt의</w:t>
      </w:r>
      <w:r>
        <w:t xml:space="preserve"> </w:t>
      </w:r>
      <w:r>
        <w:rPr>
          <w:rStyle w:val="VerbatimChar"/>
        </w:rPr>
        <w:t xml:space="preserve">analysis.primary_hypothesis</w:t>
      </w:r>
      <w:r>
        <w:t xml:space="preserve">,</w:t>
      </w:r>
      <w:r>
        <w:t xml:space="preserve"> </w:t>
      </w:r>
      <w:r>
        <w:rPr>
          <w:rStyle w:val="VerbatimChar"/>
        </w:rPr>
        <w:t xml:space="preserve">analysis.secondary_hypotheses[0]</w:t>
      </w:r>
      <w:r>
        <w:t xml:space="preserve">,</w:t>
      </w:r>
      <w:r>
        <w:t xml:space="preserve"> </w:t>
      </w:r>
      <w:r>
        <w:rPr>
          <w:rStyle w:val="VerbatimChar"/>
        </w:rPr>
        <w:t xml:space="preserve">analysis.secondary_hypotheses[1]</w:t>
      </w:r>
      <w:r>
        <w:t xml:space="preserve">.</w:t>
      </w:r>
    </w:p>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8" w:name="conclusions"/>
    <w:p>
      <w:pPr>
        <w:pStyle w:val="Heading1"/>
      </w:pPr>
      <w:r>
        <w:t xml:space="preserve">Ⅴ. Conclusions</w:t>
      </w:r>
    </w:p>
    <w:p>
      <w:pPr>
        <w:pStyle w:val="FirstParagraph"/>
      </w:pPr>
      <w:r>
        <w:rPr>
          <w:b/>
          <w:bCs/>
        </w:rPr>
        <w:t xml:space="preserve">본 연구는 자율 R&amp;D 에이전트 시스템 argo를 개발하되, 모든 설계 결정을 검증된 선행 근거 또는 실험 영수증에서 도출하고, 도출되지 않은 결정은 그대로 표기한다는 원칙을 완결하였다.</w:t>
      </w:r>
      <w:r>
        <w:t xml:space="preserve"> </w:t>
      </w:r>
      <w:r>
        <w:t xml:space="preserve">본 연구의 핵심 산출물은 실제 연구 환경에서 작동하는 자율 R&amp;D 프로토타입이며, 핵심 기여는 ’SOTA’나 인위적 성능 우열 주장이 아니라</w:t>
      </w:r>
      <w:r>
        <w:t xml:space="preserve"> </w:t>
      </w:r>
      <w:r>
        <w:rPr>
          <w:b/>
          <w:bCs/>
        </w:rPr>
        <w:t xml:space="preserve">시스템의 모든 설계가 출처로부터 도출되었으며 근거 없는 부분을 숨기지 않는다는 감사 가능성(auditability)</w:t>
      </w:r>
      <w:r>
        <w:t xml:space="preserve">에 있다. 단일 종단 점수만 좇는 자율 연구 시스템의 실패 양식을 피하려면</w:t>
      </w:r>
      <w:r>
        <w:t xml:space="preserve"> </w:t>
      </w:r>
      <w:r>
        <w:t xml:space="preserve">[97]</w:t>
      </w:r>
      <w:r>
        <w:t xml:space="preserve">, 검증 비용이 생성 비용을 넘을 수 있음을 감수하는 엄격한 계측 체계가 요구된다</w:t>
      </w:r>
      <w:r>
        <w:t xml:space="preserve"> </w:t>
      </w:r>
      <w:r>
        <w:t xml:space="preserve">[98]</w:t>
      </w:r>
      <w:r>
        <w:t xml:space="preserve">.</w:t>
      </w:r>
    </w:p>
    <w:bookmarkStart w:id="93" w:name="X5e2c18b499f06739f84528e782a2ba357f044bd"/>
    <w:p>
      <w:pPr>
        <w:pStyle w:val="Heading2"/>
      </w:pPr>
      <w:r>
        <w:t xml:space="preserve">1. 감사 장치와 자기 오류 적발 사례 (Self-Correction Audit Trail)</w:t>
      </w:r>
    </w:p>
    <w:p>
      <w:pPr>
        <w:pStyle w:val="FirstParagraph"/>
      </w:pPr>
      <w:r>
        <w:t xml:space="preserve">본 연구의 fail-closed 검증 체계는 개발 및 실행 과정에서 다음 네 가지 구조적 결함을 적발하고 시정하였다:</w:t>
      </w:r>
      <w:r>
        <w:t xml:space="preserve"> </w:t>
      </w:r>
      <w:r>
        <w:t xml:space="preserve">1.</w:t>
      </w:r>
      <w:r>
        <w:t xml:space="preserve"> </w:t>
      </w:r>
      <w:r>
        <w:rPr>
          <w:b/>
          <w:bCs/>
        </w:rPr>
        <w:t xml:space="preserve">시뮬레이션 스텁 결과 원고 유입 적발 (2026-09-03, commit</w:t>
      </w:r>
      <w:r>
        <w:rPr>
          <w:b/>
          <w:bCs/>
        </w:rPr>
        <w:t xml:space="preserve"> </w:t>
      </w:r>
      <w:r>
        <w:rPr>
          <w:rStyle w:val="VerbatimChar"/>
          <w:b/>
          <w:bCs/>
        </w:rPr>
        <w:t xml:space="preserve">f8671c44f</w:t>
      </w:r>
      <w:r>
        <w:rPr>
          <w:b/>
          <w:bCs/>
        </w:rPr>
        <w:t xml:space="preserve">):</w:t>
      </w:r>
      <w:r>
        <w:t xml:space="preserve"> </w:t>
      </w:r>
      <w:r>
        <w:t xml:space="preserve">실제 모델 호출 영수증이 없는 시뮬레이션 기반 수치가 원고에 기재되었으나,</w:t>
      </w:r>
      <w:r>
        <w:t xml:space="preserve"> </w:t>
      </w:r>
      <w:r>
        <w:rPr>
          <w:b/>
          <w:bCs/>
        </w:rPr>
        <w:t xml:space="preserve">바이트 수준 자동 출처 게이트(</w:t>
      </w:r>
      <w:r>
        <w:rPr>
          <w:rStyle w:val="VerbatimChar"/>
          <w:b/>
          <w:bCs/>
        </w:rPr>
        <w:t xml:space="preserve">receipt_provenance</w:t>
      </w:r>
      <w:r>
        <w:rPr>
          <w:b/>
          <w:bCs/>
        </w:rPr>
        <w:t xml:space="preserve">)</w:t>
      </w:r>
      <w:r>
        <w:t xml:space="preserve">가 영수증 부재를 기계적으로 감지하여 즉각 전면 철회 및 정정되었다.</w:t>
      </w:r>
      <w:r>
        <w:t xml:space="preserve"> </w:t>
      </w:r>
      <w:r>
        <w:t xml:space="preserve">2.</w:t>
      </w:r>
      <w:r>
        <w:t xml:space="preserve"> </w:t>
      </w:r>
      <w:r>
        <w:rPr>
          <w:b/>
          <w:bCs/>
        </w:rPr>
        <w:t xml:space="preserve">프롬프트 전용 아암 조작 결함 적발 (2026-09-03, commit</w:t>
      </w:r>
      <w:r>
        <w:rPr>
          <w:b/>
          <w:bCs/>
        </w:rPr>
        <w:t xml:space="preserve"> </w:t>
      </w:r>
      <w:r>
        <w:rPr>
          <w:rStyle w:val="VerbatimChar"/>
          <w:b/>
          <w:bCs/>
        </w:rPr>
        <w:t xml:space="preserve">0325ce9fb</w:t>
      </w:r>
      <w:r>
        <w:rPr>
          <w:b/>
          <w:bCs/>
        </w:rPr>
        <w:t xml:space="preserve">):</w:t>
      </w:r>
      <w:r>
        <w:t xml:space="preserve"> </w:t>
      </w:r>
      <w:r>
        <w:t xml:space="preserve">B0 아암이 프롬프트 수준의 지시만으로 구성되어 실제 에피소드에서</w:t>
      </w:r>
      <w:r>
        <w:t xml:space="preserve"> </w:t>
      </w:r>
      <w:r>
        <w:rPr>
          <w:rStyle w:val="VerbatimChar"/>
        </w:rPr>
        <w:t xml:space="preserve">ipython</w:t>
      </w:r>
      <w:r>
        <w:t xml:space="preserve">을 328회 호출하는 조작 실패를 겪었으나,</w:t>
      </w:r>
      <w:r>
        <w:t xml:space="preserve"> </w:t>
      </w:r>
      <w:r>
        <w:rPr>
          <w:b/>
          <w:bCs/>
        </w:rPr>
        <w:t xml:space="preserve">자동 조작 검사 로그(</w:t>
      </w:r>
      <w:r>
        <w:rPr>
          <w:rStyle w:val="VerbatimChar"/>
          <w:b/>
          <w:bCs/>
        </w:rPr>
        <w:t xml:space="preserve">manipulation_log</w:t>
      </w:r>
      <w:r>
        <w:rPr>
          <w:b/>
          <w:bCs/>
        </w:rPr>
        <w:t xml:space="preserve">)</w:t>
      </w:r>
      <w:r>
        <w:t xml:space="preserve"> </w:t>
      </w:r>
      <w:r>
        <w:t xml:space="preserve">분석을 통해 이를 적발하고 하네스 수준의 원천 도구 박탈(</w:t>
      </w:r>
      <w:r>
        <w:rPr>
          <w:rStyle w:val="VerbatimChar"/>
        </w:rPr>
        <w:t xml:space="preserve">b0_tools.js</w:t>
      </w:r>
      <w:r>
        <w:t xml:space="preserve">)로 전면 재설계했다.</w:t>
      </w:r>
      <w:r>
        <w:t xml:space="preserve"> </w:t>
      </w:r>
      <w:r>
        <w:t xml:space="preserve">3.</w:t>
      </w:r>
      <w:r>
        <w:t xml:space="preserve"> </w:t>
      </w:r>
      <w:r>
        <w:rPr>
          <w:b/>
          <w:bCs/>
        </w:rPr>
        <w:t xml:space="preserve">부록 인용 파일럿 영수증 부재 적발 (2026-09-04, commit</w:t>
      </w:r>
      <w:r>
        <w:rPr>
          <w:b/>
          <w:bCs/>
        </w:rPr>
        <w:t xml:space="preserve"> </w:t>
      </w:r>
      <w:r>
        <w:rPr>
          <w:rStyle w:val="VerbatimChar"/>
          <w:b/>
          <w:bCs/>
        </w:rPr>
        <w:t xml:space="preserve">1e76aa91f</w:t>
      </w:r>
      <w:r>
        <w:rPr>
          <w:b/>
          <w:bCs/>
        </w:rPr>
        <w:t xml:space="preserve">):</w:t>
      </w:r>
      <w:r>
        <w:t xml:space="preserve"> </w:t>
      </w:r>
      <w:r>
        <w:t xml:space="preserve">T1’ 부록 v2에 기재된 파일럿 수치($0.2827, 0점 등)의 실제 영수증 파일이 저장소에 존재하지 않음을</w:t>
      </w:r>
      <w:r>
        <w:t xml:space="preserve"> </w:t>
      </w:r>
      <w:r>
        <w:rPr>
          <w:b/>
          <w:bCs/>
        </w:rPr>
        <w:t xml:space="preserve">독립된 감독자 검토 계층의 영수증 실재 검사</w:t>
      </w:r>
      <w:r>
        <w:t xml:space="preserve">가 적발하여, 관련 수치 전면 삭제 및 재실측 규약으로 바로잡았다.</w:t>
      </w:r>
      <w:r>
        <w:t xml:space="preserve"> </w:t>
      </w:r>
      <w:r>
        <w:t xml:space="preserve">4.</w:t>
      </w:r>
      <w:r>
        <w:t xml:space="preserve"> </w:t>
      </w:r>
      <w:r>
        <w:rPr>
          <w:b/>
          <w:bCs/>
        </w:rPr>
        <w:t xml:space="preserve">채점 경로의 오라클 데이터 유출 적발 (2026-09-04, commit</w:t>
      </w:r>
      <w:r>
        <w:rPr>
          <w:b/>
          <w:bCs/>
        </w:rPr>
        <w:t xml:space="preserve"> </w:t>
      </w:r>
      <w:r>
        <w:rPr>
          <w:rStyle w:val="VerbatimChar"/>
          <w:b/>
          <w:bCs/>
        </w:rPr>
        <w:t xml:space="preserve">1e76aa91f</w:t>
      </w:r>
      <w:r>
        <w:rPr>
          <w:b/>
          <w:bCs/>
        </w:rPr>
        <w:t xml:space="preserve">):</w:t>
      </w:r>
      <w:r>
        <w:t xml:space="preserve"> </w:t>
      </w:r>
      <w:r>
        <w:rPr>
          <w:rStyle w:val="VerbatimChar"/>
        </w:rPr>
        <w:t xml:space="preserve">verify_output()</w:t>
      </w:r>
      <w:r>
        <w:t xml:space="preserve"> </w:t>
      </w:r>
      <w:r>
        <w:t xml:space="preserve">과정에서 전체 정답 디렉터리가 에이전트 워크스페이스 내부로 복사되어 후속 아암으로 정답이 누설될 수 있는 경로를</w:t>
      </w:r>
      <w:r>
        <w:t xml:space="preserve"> </w:t>
      </w:r>
      <w:r>
        <w:rPr>
          <w:b/>
          <w:bCs/>
        </w:rPr>
        <w:t xml:space="preserve">독립된 감독자 코드 감사 및 격리 단위테스트(</w:t>
      </w:r>
      <w:r>
        <w:rPr>
          <w:rStyle w:val="VerbatimChar"/>
          <w:b/>
          <w:bCs/>
        </w:rPr>
        <w:t xml:space="preserve">test_t1.py</w:t>
      </w:r>
      <w:r>
        <w:rPr>
          <w:b/>
          <w:bCs/>
        </w:rPr>
        <w:t xml:space="preserve">)</w:t>
      </w:r>
      <w:r>
        <w:t xml:space="preserve">가 적발하여, 워크스페이스 외부 임시 디렉터리 채점 및 단일 gold 파일 선별 복사로 완전 차단했다.</w:t>
      </w:r>
    </w:p>
    <w:bookmarkEnd w:id="93"/>
    <w:bookmarkStart w:id="94" w:name="자기참조self-reference와-독립성-완화-장치"/>
    <w:p>
      <w:pPr>
        <w:pStyle w:val="Heading2"/>
      </w:pPr>
      <w:r>
        <w:t xml:space="preserve">2. 자기참조(Self-Reference)와 독립성 완화 장치</w:t>
      </w:r>
    </w:p>
    <w:p>
      <w:pPr>
        <w:pStyle w:val="FirstParagraph"/>
      </w:pPr>
      <w:r>
        <w:t xml:space="preserve">본 논문의 연구 주체는 연구 대상인 자율 연구 하네스 위에서 구동되는 에이전트 세션이다.</w:t>
      </w:r>
      <w:r>
        <w:t xml:space="preserve"> </w:t>
      </w:r>
      <w:r>
        <w:t xml:space="preserve">이러한 자기참조적 순환성(circularity)은 연구의 독립성과 객관성에 중대한 방법론적 위협이 될 수 있음을 먼저 인정한다.</w:t>
      </w:r>
      <w:r>
        <w:t xml:space="preserve"> </w:t>
      </w:r>
      <w:r>
        <w:t xml:space="preserve">하네스가 자기 자신의 결함을 잡았다는 사실 역시 에이전트의 자기보고(self-report)에만 의존한다면 순환 논증에 빠질 수 있다.</w:t>
      </w:r>
      <w:r>
        <w:t xml:space="preserve"> </w:t>
      </w:r>
      <w:r>
        <w:t xml:space="preserve">본 연구는 이 위협을 완화하기 위해 다음 세 가지 구조적 장치를 강제하였다:</w:t>
      </w:r>
      <w:r>
        <w:t xml:space="preserve"> </w:t>
      </w:r>
      <w:r>
        <w:t xml:space="preserve">-</w:t>
      </w:r>
      <w:r>
        <w:t xml:space="preserve"> </w:t>
      </w:r>
      <w:r>
        <w:rPr>
          <w:b/>
          <w:bCs/>
        </w:rPr>
        <w:t xml:space="preserve">감독자 검토의 별도 계층 분리:</w:t>
      </w:r>
      <w:r>
        <w:t xml:space="preserve"> </w:t>
      </w:r>
      <w:r>
        <w:t xml:space="preserve">에이전트 실행 세션과 완전히 독립된 외부 감독자 계층이 커밋 바이트와 물리적 파일을 직접 감사하며, 상기 사건 3과 사건 4를 감독자가 직접 적발하였다.</w:t>
      </w:r>
      <w:r>
        <w:t xml:space="preserve"> </w:t>
      </w:r>
      <w:r>
        <w:t xml:space="preserve">-</w:t>
      </w:r>
      <w:r>
        <w:t xml:space="preserve"> </w:t>
      </w:r>
      <w:r>
        <w:rPr>
          <w:b/>
          <w:bCs/>
        </w:rPr>
        <w:t xml:space="preserve">사전등록 불변 봉인 (Preregistration Seal):</w:t>
      </w:r>
      <w:r>
        <w:t xml:space="preserve"> </w:t>
      </w:r>
      <w:r>
        <w:t xml:space="preserve">가설, 아암 코드, 채점 스크립트의 SHA-256을 데이터 관측 전에 프로토콜에 영구 봉인하여 사후적 편향과 유리한 서술 변경을 원천 차단했다.</w:t>
      </w:r>
      <w:r>
        <w:t xml:space="preserve"> </w:t>
      </w:r>
      <w:r>
        <w:t xml:space="preserve">-</w:t>
      </w:r>
      <w:r>
        <w:t xml:space="preserve"> </w:t>
      </w:r>
      <w:r>
        <w:rPr>
          <w:b/>
          <w:bCs/>
        </w:rPr>
        <w:t xml:space="preserve">물리적 영수증 실재 검사:</w:t>
      </w:r>
      <w:r>
        <w:t xml:space="preserve"> </w:t>
      </w:r>
      <w:r>
        <w:t xml:space="preserve">에이전트의 텍스트 주장을 일체 배제하고, 디스크 상에 실제 존재하는 JSON 실행 영수증과 트랜스크립트 파일의 존재만을 결과의 인정 근거로 삼는다.</w:t>
      </w:r>
    </w:p>
    <w:bookmarkEnd w:id="94"/>
    <w:bookmarkStart w:id="95" w:name="구성-타당도-한계와-벤치마크-배제-사유"/>
    <w:p>
      <w:pPr>
        <w:pStyle w:val="Heading2"/>
      </w:pPr>
      <w:r>
        <w:t xml:space="preserve">3. 구성 타당도 한계와 벤치마크 배제 사유</w:t>
      </w:r>
    </w:p>
    <w:p>
      <w:pPr>
        <w:pStyle w:val="FirstParagraph"/>
      </w:pPr>
      <w:r>
        <w:t xml:space="preserve">해커톤의 궁극적 목표는 연구 라이프사이클 전 단계에 에이전트를 배치하는 것이나, 본 연구가 채택한 실험 과제(T3 합성 최적화, T1’ ScienceAgentBench 코드 생성)는 주로 데이터 분석 및 모델링 단계에 집중되어 있다. 연구 전 주기를 포괄하는 선행 벤치마크들이 존재하나, 본 연구가 이를 배제한 사유는 명확하다:</w:t>
      </w:r>
      <w:r>
        <w:t xml:space="preserve"> </w:t>
      </w:r>
      <w:r>
        <w:t xml:space="preserve">-</w:t>
      </w:r>
      <w:r>
        <w:t xml:space="preserve"> </w:t>
      </w:r>
      <w:r>
        <w:rPr>
          <w:b/>
          <w:bCs/>
        </w:rPr>
        <w:t xml:space="preserve">DiscoveryBench (가설 발견) 및 PaperBench (전주기 재현):</w:t>
      </w:r>
      <w:r>
        <w:t xml:space="preserve"> </w:t>
      </w:r>
      <w:r>
        <w:t xml:space="preserve">종점 판정이 대규모 언어모델(LLM-as-a-judge)에 전적으로 의존하여 채점 도구 자체의 오판율과 편향이 실험 효과를 압도함.</w:t>
      </w:r>
      <w:r>
        <w:t xml:space="preserve"> </w:t>
      </w:r>
      <w:r>
        <w:t xml:space="preserve">-</w:t>
      </w:r>
      <w:r>
        <w:t xml:space="preserve"> </w:t>
      </w:r>
      <w:r>
        <w:rPr>
          <w:b/>
          <w:bCs/>
        </w:rPr>
        <w:t xml:space="preserve">ResearchClawBench (연구 자동화):</w:t>
      </w:r>
      <w:r>
        <w:t xml:space="preserve"> </w:t>
      </w:r>
      <w:r>
        <w:t xml:space="preserve">공식 검증기가 GPT-4 기반 루브릭 판정기(</w:t>
      </w:r>
      <w:r>
        <w:rPr>
          <w:rStyle w:val="VerbatimChar"/>
        </w:rPr>
        <w:t xml:space="preserve">score.py</w:t>
      </w:r>
      <w:r>
        <w:t xml:space="preserve">)로 구현되어 결정론적 판정이 불가능함.</w:t>
      </w:r>
      <w:r>
        <w:t xml:space="preserve"> </w:t>
      </w:r>
      <w:r>
        <w:t xml:space="preserve">-</w:t>
      </w:r>
      <w:r>
        <w:t xml:space="preserve"> </w:t>
      </w:r>
      <w:r>
        <w:rPr>
          <w:b/>
          <w:bCs/>
        </w:rPr>
        <w:t xml:space="preserve">CORE-Bench (계산 재현성):</w:t>
      </w:r>
      <w:r>
        <w:t xml:space="preserve"> </w:t>
      </w:r>
      <w:r>
        <w:t xml:space="preserve">캡슐당 최대 10GB 및 장시간 실행 요구로 인프라 및 단가 통제 범위 초과.</w:t>
      </w:r>
    </w:p>
    <w:p>
      <w:pPr>
        <w:pStyle w:val="BodyText"/>
      </w:pPr>
      <w:r>
        <w:t xml:space="preserve">본 연구는 이러한 구성 타당도 한계를 인정하며, 주관적 평가를 배제할 수 있는</w:t>
      </w:r>
      <w:r>
        <w:t xml:space="preserve"> </w:t>
      </w:r>
      <w:r>
        <w:rPr>
          <w:b/>
          <w:bCs/>
        </w:rPr>
        <w:t xml:space="preserve">결정론적 프로그램 기반 검증기(deterministic programmatic verifier)</w:t>
      </w:r>
      <w:r>
        <w:t xml:space="preserve">만을 엄격히 채택했다.</w:t>
      </w:r>
    </w:p>
    <w:bookmarkEnd w:id="95"/>
    <w:bookmarkStart w:id="96" w:name="선행-연구와의-대비-자동-설계-탐색-대vs-사전등록된-통제-절제"/>
    <w:p>
      <w:pPr>
        <w:pStyle w:val="Heading2"/>
      </w:pPr>
      <w:r>
        <w:t xml:space="preserve">4. 선행 연구와의 대비: 자동 설계 탐색 대(vs) 사전등록된 통제 절제</w:t>
      </w:r>
    </w:p>
    <w:p>
      <w:pPr>
        <w:pStyle w:val="FirstParagraph"/>
      </w:pPr>
      <w:r>
        <w:t xml:space="preserve">최근의 에이전트 하네스 연구(ADAS, AFlow, AgentSquare 등)는 광범위한 하네스 설계 공간을 유전 알고리즘이나 MCTS를 통해 자동 탐색한다. 본 연구는 이와 대조적인</w:t>
      </w:r>
      <w:r>
        <w:t xml:space="preserve"> </w:t>
      </w:r>
      <w:r>
        <w:rPr>
          <w:b/>
          <w:bCs/>
        </w:rPr>
        <w:t xml:space="preserve">사전등록 기반의 통제된 단일 차이 절제(controlled single-difference ablation)</w:t>
      </w:r>
      <w:r>
        <w:t xml:space="preserve"> </w:t>
      </w:r>
      <w:r>
        <w:t xml:space="preserve">접근을 취한다: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비교 축</w:t>
            </w:r>
          </w:p>
        </w:tc>
        <w:tc>
          <w:tcPr/>
          <w:p>
            <w:pPr>
              <w:pStyle w:val="Compact"/>
            </w:pPr>
            <w:r>
              <w:t xml:space="preserve">자동 설계 탐색 (ADAS / AFlow / AgentSquare)</w:t>
            </w:r>
          </w:p>
        </w:tc>
        <w:tc>
          <w:tcPr/>
          <w:p>
            <w:pPr>
              <w:pStyle w:val="Compact"/>
            </w:pPr>
            <w:r>
              <w:t xml:space="preserve">본 연구의 사전등록 절제 연구 (ARGO Study B)</w:t>
            </w:r>
          </w:p>
        </w:tc>
      </w:tr>
      <w:tr>
        <w:tc>
          <w:tcPr/>
          <w:p>
            <w:pPr>
              <w:pStyle w:val="Compact"/>
            </w:pPr>
            <w:r>
              <w:rPr>
                <w:b/>
                <w:bCs/>
              </w:rPr>
              <w:t xml:space="preserve">설계 목표</w:t>
            </w:r>
          </w:p>
        </w:tc>
        <w:tc>
          <w:tcPr/>
          <w:p>
            <w:pPr>
              <w:pStyle w:val="Compact"/>
            </w:pPr>
            <w:r>
              <w:t xml:space="preserve">특정 벤치마크에 대한 에이전트 구조의 자동 최적화</w:t>
            </w:r>
          </w:p>
        </w:tc>
        <w:tc>
          <w:tcPr/>
          <w:p>
            <w:pPr>
              <w:pStyle w:val="Compact"/>
            </w:pPr>
            <w:r>
              <w:t xml:space="preserve">개별 하네스 구성요소의 인과적 분산 축소 효과 규명</w:t>
            </w:r>
          </w:p>
        </w:tc>
      </w:tr>
      <w:tr>
        <w:tc>
          <w:tcPr/>
          <w:p>
            <w:pPr>
              <w:pStyle w:val="Compact"/>
            </w:pPr>
            <w:r>
              <w:rPr>
                <w:b/>
                <w:bCs/>
              </w:rPr>
              <w:t xml:space="preserve">방법론</w:t>
            </w:r>
          </w:p>
        </w:tc>
        <w:tc>
          <w:tcPr/>
          <w:p>
            <w:pPr>
              <w:pStyle w:val="Compact"/>
            </w:pPr>
            <w:r>
              <w:t xml:space="preserve">탐색적 검색 (Exploratory Search / AutoML)</w:t>
            </w:r>
          </w:p>
        </w:tc>
        <w:tc>
          <w:tcPr/>
          <w:p>
            <w:pPr>
              <w:pStyle w:val="Compact"/>
            </w:pPr>
            <w:r>
              <w:t xml:space="preserve">확증적 가설 검정 (Confirmatory Hypothesis Testing)</w:t>
            </w:r>
          </w:p>
        </w:tc>
      </w:tr>
      <w:tr>
        <w:tc>
          <w:tcPr/>
          <w:p>
            <w:pPr>
              <w:pStyle w:val="Compact"/>
            </w:pPr>
            <w:r>
              <w:rPr>
                <w:b/>
                <w:bCs/>
              </w:rPr>
              <w:t xml:space="preserve">비용 및 계산량</w:t>
            </w:r>
          </w:p>
        </w:tc>
        <w:tc>
          <w:tcPr/>
          <w:p>
            <w:pPr>
              <w:pStyle w:val="Compact"/>
            </w:pPr>
            <w:r>
              <w:t xml:space="preserve">수백~수천 회 에피소드 소비 (고비용)</w:t>
            </w:r>
          </w:p>
        </w:tc>
        <w:tc>
          <w:tcPr/>
          <w:p>
            <w:pPr>
              <w:pStyle w:val="Compact"/>
            </w:pPr>
            <w:r>
              <w:t xml:space="preserve">검정력 계산에 기반한 최소 표본 사전등록 (예산 제약)</w:t>
            </w:r>
          </w:p>
        </w:tc>
      </w:tr>
      <w:tr>
        <w:tc>
          <w:tcPr/>
          <w:p>
            <w:pPr>
              <w:pStyle w:val="Compact"/>
            </w:pPr>
            <w:r>
              <w:rPr>
                <w:b/>
                <w:bCs/>
              </w:rPr>
              <w:t xml:space="preserve">반증 가능성</w:t>
            </w:r>
          </w:p>
        </w:tc>
        <w:tc>
          <w:tcPr/>
          <w:p>
            <w:pPr>
              <w:pStyle w:val="Compact"/>
            </w:pPr>
            <w:r>
              <w:t xml:space="preserve">우수 변형 사후 선별 (선택 편향 및 과적합 위험)</w:t>
            </w:r>
          </w:p>
        </w:tc>
        <w:tc>
          <w:tcPr/>
          <w:p>
            <w:pPr>
              <w:pStyle w:val="Compact"/>
            </w:pPr>
            <w:r>
              <w:t xml:space="preserve">실패 우선(failing-first) 영수증 및 사전 임계값 등록</w:t>
            </w:r>
          </w:p>
        </w:tc>
      </w:tr>
      <w:tr>
        <w:tc>
          <w:tcPr/>
          <w:p>
            <w:pPr>
              <w:pStyle w:val="Compact"/>
            </w:pPr>
            <w:r>
              <w:rPr>
                <w:b/>
                <w:bCs/>
              </w:rPr>
              <w:t xml:space="preserve">적합한 연구 조건</w:t>
            </w:r>
          </w:p>
        </w:tc>
        <w:tc>
          <w:tcPr/>
          <w:p>
            <w:pPr>
              <w:pStyle w:val="Compact"/>
            </w:pPr>
            <w:r>
              <w:t xml:space="preserve">탐색적 프로토타이핑 및 상한 성능 달성 목적</w:t>
            </w:r>
          </w:p>
        </w:tc>
        <w:tc>
          <w:tcPr/>
          <w:p>
            <w:pPr>
              <w:pStyle w:val="Compact"/>
            </w:pPr>
            <w:r>
              <w:t xml:space="preserve">하네스 구성요소의 신뢰성 검증 및 재현성 감사 목적</w:t>
            </w:r>
          </w:p>
        </w:tc>
      </w:tr>
    </w:tbl>
    <w:bookmarkEnd w:id="96"/>
    <w:bookmarkStart w:id="97" w:name="프로토타입-설계-지침과-남은-과제"/>
    <w:p>
      <w:pPr>
        <w:pStyle w:val="Heading2"/>
      </w:pPr>
      <w:r>
        <w:t xml:space="preserve">5. 프로토타입 설계 지침과 남은 과제</w:t>
      </w:r>
    </w:p>
    <w:p>
      <w:pPr>
        <w:pStyle w:val="FirstParagraph"/>
      </w:pPr>
      <w:r>
        <w:t xml:space="preserve">본 연구가 도출한 argo 프로토타입 설계 명세(</w:t>
      </w:r>
      <w:r>
        <w:rPr>
          <w:rStyle w:val="VerbatimChar"/>
        </w:rPr>
        <w:t xml:space="preserve">paper/hackathon/prototype-spec.md</w:t>
      </w:r>
      <w:r>
        <w:t xml:space="preserve">)는 6대 설계 결정 중 2건이 실험 영수증, 2건이 선행 문헌 및 내부 감사에 의해 뒷받침되며, 1건의 보류(반증 루프)와 1건의</w:t>
      </w:r>
      <w:r>
        <w:t xml:space="preserve"> </w:t>
      </w:r>
      <w:r>
        <w:t xml:space="preserve">‘근거 없는 기본값’</w:t>
      </w:r>
      <w:r>
        <w:t xml:space="preserve">(결과 주도 동적 검색)을 투명하게 안고 있다. 이러한 근거 없는 영역을 솔직하게 드러내는 계측 규율이야말로 향후 자율 연구 에이전트가 신뢰성 있는 과학적 지식을 축적하기 위한 기초 토대가 될 것이다.</w:t>
      </w:r>
    </w:p>
    <w:bookmarkEnd w:id="97"/>
    <w:bookmarkEnd w:id="98"/>
    <w:bookmarkStart w:id="259" w:name="참-고-문-헌-references"/>
    <w:p>
      <w:pPr>
        <w:pStyle w:val="Heading1"/>
      </w:pPr>
      <w:r>
        <w:t xml:space="preserve">참 고 문 헌 (References)</w:t>
      </w:r>
    </w:p>
    <w:bookmarkStart w:id="258" w:name="refs"/>
    <w:bookmarkStart w:id="100"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9">
        <w:r>
          <w:rPr>
            <w:rStyle w:val="Hyperlink"/>
          </w:rPr>
          <w:t xml:space="preserve">https://arxiv.org/abs/2210.03629v3</w:t>
        </w:r>
      </w:hyperlink>
    </w:p>
    <w:bookmarkEnd w:id="100"/>
    <w:bookmarkStart w:id="102"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101">
        <w:r>
          <w:rPr>
            <w:rStyle w:val="Hyperlink"/>
          </w:rPr>
          <w:t xml:space="preserve">https://arxiv.org/abs/2310.08560v2</w:t>
        </w:r>
      </w:hyperlink>
    </w:p>
    <w:bookmarkEnd w:id="102"/>
    <w:bookmarkStart w:id="104"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103">
        <w:r>
          <w:rPr>
            <w:rStyle w:val="Hyperlink"/>
          </w:rPr>
          <w:t xml:space="preserve">https://arxiv.org/abs/2512.24601v3</w:t>
        </w:r>
      </w:hyperlink>
    </w:p>
    <w:bookmarkEnd w:id="104"/>
    <w:bookmarkStart w:id="106"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5">
        <w:r>
          <w:rPr>
            <w:rStyle w:val="Hyperlink"/>
          </w:rPr>
          <w:t xml:space="preserve">https://arxiv.org/abs/2308.08155v2</w:t>
        </w:r>
      </w:hyperlink>
    </w:p>
    <w:bookmarkEnd w:id="106"/>
    <w:bookmarkStart w:id="108"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7">
        <w:r>
          <w:rPr>
            <w:rStyle w:val="Hyperlink"/>
          </w:rPr>
          <w:t xml:space="preserve">https://arxiv.org/abs/2502.00561v2</w:t>
        </w:r>
      </w:hyperlink>
    </w:p>
    <w:bookmarkEnd w:id="108"/>
    <w:bookmarkStart w:id="110"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9">
        <w:r>
          <w:rPr>
            <w:rStyle w:val="Hyperlink"/>
          </w:rPr>
          <w:t xml:space="preserve">https://arxiv.org/abs/2607.12790v2</w:t>
        </w:r>
      </w:hyperlink>
    </w:p>
    <w:bookmarkEnd w:id="110"/>
    <w:bookmarkStart w:id="112"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11">
        <w:r>
          <w:rPr>
            <w:rStyle w:val="Hyperlink"/>
          </w:rPr>
          <w:t xml:space="preserve">https://arxiv.org/abs/2607.24300v1</w:t>
        </w:r>
      </w:hyperlink>
    </w:p>
    <w:bookmarkEnd w:id="112"/>
    <w:bookmarkStart w:id="114"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13">
        <w:r>
          <w:rPr>
            <w:rStyle w:val="Hyperlink"/>
          </w:rPr>
          <w:t xml:space="preserve">https://arxiv.org/abs/2609.00069v1</w:t>
        </w:r>
      </w:hyperlink>
    </w:p>
    <w:bookmarkEnd w:id="114"/>
    <w:bookmarkStart w:id="116"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5">
        <w:r>
          <w:rPr>
            <w:rStyle w:val="Hyperlink"/>
          </w:rPr>
          <w:t xml:space="preserve">https://arxiv.org/abs/2608.10858v1</w:t>
        </w:r>
      </w:hyperlink>
    </w:p>
    <w:bookmarkEnd w:id="116"/>
    <w:bookmarkStart w:id="118"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7">
        <w:r>
          <w:rPr>
            <w:rStyle w:val="Hyperlink"/>
          </w:rPr>
          <w:t xml:space="preserve">https://arxiv.org/abs/2303.11366v4</w:t>
        </w:r>
      </w:hyperlink>
    </w:p>
    <w:bookmarkEnd w:id="118"/>
    <w:bookmarkStart w:id="120"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9">
        <w:r>
          <w:rPr>
            <w:rStyle w:val="Hyperlink"/>
          </w:rPr>
          <w:t xml:space="preserve">https://arxiv.org/abs/2005.11401v4</w:t>
        </w:r>
      </w:hyperlink>
    </w:p>
    <w:bookmarkEnd w:id="120"/>
    <w:bookmarkStart w:id="122"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21">
        <w:r>
          <w:rPr>
            <w:rStyle w:val="Hyperlink"/>
          </w:rPr>
          <w:t xml:space="preserve">https://arxiv.org/abs/2605.18747v1</w:t>
        </w:r>
      </w:hyperlink>
    </w:p>
    <w:bookmarkEnd w:id="122"/>
    <w:bookmarkStart w:id="124"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23">
        <w:r>
          <w:rPr>
            <w:rStyle w:val="Hyperlink"/>
          </w:rPr>
          <w:t xml:space="preserve">https://arxiv.org/abs/2604.14228v2</w:t>
        </w:r>
      </w:hyperlink>
    </w:p>
    <w:bookmarkEnd w:id="124"/>
    <w:bookmarkStart w:id="126"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5">
        <w:r>
          <w:rPr>
            <w:rStyle w:val="Hyperlink"/>
          </w:rPr>
          <w:t xml:space="preserve">https://arxiv.org/abs/2608.01964v1</w:t>
        </w:r>
      </w:hyperlink>
    </w:p>
    <w:bookmarkEnd w:id="126"/>
    <w:bookmarkStart w:id="128"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7">
        <w:r>
          <w:rPr>
            <w:rStyle w:val="Hyperlink"/>
          </w:rPr>
          <w:t xml:space="preserve">https://arxiv.org/abs/2608.00267v2</w:t>
        </w:r>
      </w:hyperlink>
    </w:p>
    <w:bookmarkEnd w:id="128"/>
    <w:bookmarkStart w:id="130"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9">
        <w:r>
          <w:rPr>
            <w:rStyle w:val="Hyperlink"/>
          </w:rPr>
          <w:t xml:space="preserve">https://arxiv.org/abs/2608.21690v1</w:t>
        </w:r>
      </w:hyperlink>
    </w:p>
    <w:bookmarkEnd w:id="130"/>
    <w:bookmarkStart w:id="132"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31">
        <w:r>
          <w:rPr>
            <w:rStyle w:val="Hyperlink"/>
          </w:rPr>
          <w:t xml:space="preserve">https://arxiv.org/abs/2606.19135v1</w:t>
        </w:r>
      </w:hyperlink>
    </w:p>
    <w:bookmarkEnd w:id="132"/>
    <w:bookmarkStart w:id="134"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33">
        <w:r>
          <w:rPr>
            <w:rStyle w:val="Hyperlink"/>
          </w:rPr>
          <w:t xml:space="preserve">https://arxiv.org/abs/2606.09751v2</w:t>
        </w:r>
      </w:hyperlink>
    </w:p>
    <w:bookmarkEnd w:id="134"/>
    <w:bookmarkStart w:id="136"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5">
        <w:r>
          <w:rPr>
            <w:rStyle w:val="Hyperlink"/>
          </w:rPr>
          <w:t xml:space="preserve">https://arxiv.org/abs/2606.01240v1</w:t>
        </w:r>
      </w:hyperlink>
    </w:p>
    <w:bookmarkEnd w:id="136"/>
    <w:bookmarkStart w:id="138"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7">
        <w:r>
          <w:rPr>
            <w:rStyle w:val="Hyperlink"/>
          </w:rPr>
          <w:t xml:space="preserve">https://arxiv.org/abs/2608.03860v1</w:t>
        </w:r>
      </w:hyperlink>
    </w:p>
    <w:bookmarkEnd w:id="138"/>
    <w:bookmarkStart w:id="140"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9">
        <w:r>
          <w:rPr>
            <w:rStyle w:val="Hyperlink"/>
          </w:rPr>
          <w:t xml:space="preserve">https://arxiv.org/abs/2606.05658v1</w:t>
        </w:r>
      </w:hyperlink>
    </w:p>
    <w:bookmarkEnd w:id="140"/>
    <w:bookmarkStart w:id="142"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41">
        <w:r>
          <w:rPr>
            <w:rStyle w:val="Hyperlink"/>
          </w:rPr>
          <w:t xml:space="preserve">https://arxiv.org/abs/2608.06867v1</w:t>
        </w:r>
      </w:hyperlink>
    </w:p>
    <w:bookmarkEnd w:id="142"/>
    <w:bookmarkStart w:id="144"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43">
        <w:r>
          <w:rPr>
            <w:rStyle w:val="Hyperlink"/>
          </w:rPr>
          <w:t xml:space="preserve">https://arxiv.org/abs/2607.08665v1</w:t>
        </w:r>
      </w:hyperlink>
    </w:p>
    <w:bookmarkEnd w:id="144"/>
    <w:bookmarkStart w:id="146"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5">
        <w:r>
          <w:rPr>
            <w:rStyle w:val="Hyperlink"/>
          </w:rPr>
          <w:t xml:space="preserve">https://arxiv.org/abs/2608.00685v1</w:t>
        </w:r>
      </w:hyperlink>
    </w:p>
    <w:bookmarkEnd w:id="146"/>
    <w:bookmarkStart w:id="148"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7">
        <w:r>
          <w:rPr>
            <w:rStyle w:val="Hyperlink"/>
          </w:rPr>
          <w:t xml:space="preserve">https://arxiv.org/abs/2607.09600v2</w:t>
        </w:r>
      </w:hyperlink>
    </w:p>
    <w:bookmarkEnd w:id="148"/>
    <w:bookmarkStart w:id="150"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9">
        <w:r>
          <w:rPr>
            <w:rStyle w:val="Hyperlink"/>
          </w:rPr>
          <w:t xml:space="preserve">https://arxiv.org/abs/2408.06292v3</w:t>
        </w:r>
      </w:hyperlink>
    </w:p>
    <w:bookmarkEnd w:id="150"/>
    <w:bookmarkStart w:id="152"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51">
        <w:r>
          <w:rPr>
            <w:rStyle w:val="Hyperlink"/>
          </w:rPr>
          <w:t xml:space="preserve">https://arxiv.org/abs/2502.18864v2</w:t>
        </w:r>
      </w:hyperlink>
    </w:p>
    <w:bookmarkEnd w:id="152"/>
    <w:bookmarkStart w:id="154"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53">
        <w:r>
          <w:rPr>
            <w:rStyle w:val="Hyperlink"/>
          </w:rPr>
          <w:t xml:space="preserve">https://arxiv.org/abs/2409.05556v1</w:t>
        </w:r>
      </w:hyperlink>
    </w:p>
    <w:bookmarkEnd w:id="154"/>
    <w:bookmarkStart w:id="156"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5">
        <w:r>
          <w:rPr>
            <w:rStyle w:val="Hyperlink"/>
          </w:rPr>
          <w:t xml:space="preserve">https://arxiv.org/abs/2608.04738v2</w:t>
        </w:r>
      </w:hyperlink>
    </w:p>
    <w:bookmarkEnd w:id="156"/>
    <w:bookmarkStart w:id="158"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7">
        <w:r>
          <w:rPr>
            <w:rStyle w:val="Hyperlink"/>
          </w:rPr>
          <w:t xml:space="preserve">https://arxiv.org/abs/2607.12301v1</w:t>
        </w:r>
      </w:hyperlink>
    </w:p>
    <w:bookmarkEnd w:id="158"/>
    <w:bookmarkStart w:id="160"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9">
        <w:r>
          <w:rPr>
            <w:rStyle w:val="Hyperlink"/>
          </w:rPr>
          <w:t xml:space="preserve">https://arxiv.org/abs/2605.26340v1</w:t>
        </w:r>
      </w:hyperlink>
    </w:p>
    <w:bookmarkEnd w:id="160"/>
    <w:bookmarkStart w:id="162"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61">
        <w:r>
          <w:rPr>
            <w:rStyle w:val="Hyperlink"/>
          </w:rPr>
          <w:t xml:space="preserve">https://arxiv.org/abs/2608.03501v1</w:t>
        </w:r>
      </w:hyperlink>
    </w:p>
    <w:bookmarkEnd w:id="162"/>
    <w:bookmarkStart w:id="164"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63">
        <w:r>
          <w:rPr>
            <w:rStyle w:val="Hyperlink"/>
          </w:rPr>
          <w:t xml:space="preserve">https://arxiv.org/abs/2608.01913v1</w:t>
        </w:r>
      </w:hyperlink>
    </w:p>
    <w:bookmarkEnd w:id="164"/>
    <w:bookmarkStart w:id="166"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5">
        <w:r>
          <w:rPr>
            <w:rStyle w:val="Hyperlink"/>
          </w:rPr>
          <w:t xml:space="preserve">https://arxiv.org/abs/2606.07591v5</w:t>
        </w:r>
      </w:hyperlink>
    </w:p>
    <w:bookmarkEnd w:id="166"/>
    <w:bookmarkStart w:id="168"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7">
        <w:r>
          <w:rPr>
            <w:rStyle w:val="Hyperlink"/>
          </w:rPr>
          <w:t xml:space="preserve">https://arxiv.org/abs/2606.11926v1</w:t>
        </w:r>
      </w:hyperlink>
    </w:p>
    <w:bookmarkEnd w:id="168"/>
    <w:bookmarkStart w:id="170"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9">
        <w:r>
          <w:rPr>
            <w:rStyle w:val="Hyperlink"/>
          </w:rPr>
          <w:t xml:space="preserve">https://arxiv.org/abs/2607.09195v1</w:t>
        </w:r>
      </w:hyperlink>
    </w:p>
    <w:bookmarkEnd w:id="170"/>
    <w:bookmarkStart w:id="172"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71">
        <w:r>
          <w:rPr>
            <w:rStyle w:val="Hyperlink"/>
          </w:rPr>
          <w:t xml:space="preserve">https://arxiv.org/abs/2605.09998v1</w:t>
        </w:r>
      </w:hyperlink>
    </w:p>
    <w:bookmarkEnd w:id="172"/>
    <w:bookmarkStart w:id="174"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73">
        <w:r>
          <w:rPr>
            <w:rStyle w:val="Hyperlink"/>
          </w:rPr>
          <w:t xml:space="preserve">https://arxiv.org/abs/2606.28374v1</w:t>
        </w:r>
      </w:hyperlink>
    </w:p>
    <w:bookmarkEnd w:id="174"/>
    <w:bookmarkStart w:id="176"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5">
        <w:r>
          <w:rPr>
            <w:rStyle w:val="Hyperlink"/>
          </w:rPr>
          <w:t xml:space="preserve">https://arxiv.org/abs/2606.10241v1</w:t>
        </w:r>
      </w:hyperlink>
    </w:p>
    <w:bookmarkEnd w:id="176"/>
    <w:bookmarkStart w:id="178"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7">
        <w:r>
          <w:rPr>
            <w:rStyle w:val="Hyperlink"/>
          </w:rPr>
          <w:t xml:space="preserve">https://arxiv.org/abs/2604.15034v5</w:t>
        </w:r>
      </w:hyperlink>
    </w:p>
    <w:bookmarkEnd w:id="178"/>
    <w:bookmarkStart w:id="180"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9">
        <w:r>
          <w:rPr>
            <w:rStyle w:val="Hyperlink"/>
          </w:rPr>
          <w:t xml:space="preserve">https://arxiv.org/abs/2608.09096v2</w:t>
        </w:r>
      </w:hyperlink>
    </w:p>
    <w:bookmarkEnd w:id="180"/>
    <w:bookmarkStart w:id="182"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81">
        <w:r>
          <w:rPr>
            <w:rStyle w:val="Hyperlink"/>
          </w:rPr>
          <w:t xml:space="preserve">https://arxiv.org/abs/2608.06301v1</w:t>
        </w:r>
      </w:hyperlink>
    </w:p>
    <w:bookmarkEnd w:id="182"/>
    <w:bookmarkStart w:id="184"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83">
        <w:r>
          <w:rPr>
            <w:rStyle w:val="Hyperlink"/>
          </w:rPr>
          <w:t xml:space="preserve">https://arxiv.org/abs/2607.12227v2</w:t>
        </w:r>
      </w:hyperlink>
    </w:p>
    <w:bookmarkEnd w:id="184"/>
    <w:bookmarkStart w:id="185"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5"/>
    <w:bookmarkStart w:id="187"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6">
        <w:r>
          <w:rPr>
            <w:rStyle w:val="Hyperlink"/>
          </w:rPr>
          <w:t xml:space="preserve">https://arxiv.org/abs/2608.23552</w:t>
        </w:r>
      </w:hyperlink>
    </w:p>
    <w:bookmarkEnd w:id="187"/>
    <w:bookmarkStart w:id="189"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8">
        <w:r>
          <w:rPr>
            <w:rStyle w:val="Hyperlink"/>
          </w:rPr>
          <w:t xml:space="preserve">https://arxiv.org/abs/2608.25336v1</w:t>
        </w:r>
      </w:hyperlink>
    </w:p>
    <w:bookmarkEnd w:id="189"/>
    <w:bookmarkStart w:id="191"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90">
        <w:r>
          <w:rPr>
            <w:rStyle w:val="Hyperlink"/>
          </w:rPr>
          <w:t xml:space="preserve">https://arxiv.org/abs/2608.18312v1</w:t>
        </w:r>
      </w:hyperlink>
    </w:p>
    <w:bookmarkEnd w:id="191"/>
    <w:bookmarkStart w:id="192"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92"/>
    <w:bookmarkStart w:id="193"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93"/>
    <w:bookmarkStart w:id="194"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94"/>
    <w:bookmarkStart w:id="195"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5"/>
    <w:bookmarkStart w:id="197"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6">
        <w:r>
          <w:rPr>
            <w:rStyle w:val="Hyperlink"/>
          </w:rPr>
          <w:t xml:space="preserve">https://arxiv.org/abs/2608.06301</w:t>
        </w:r>
      </w:hyperlink>
    </w:p>
    <w:bookmarkEnd w:id="197"/>
    <w:bookmarkStart w:id="199"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8">
        <w:r>
          <w:rPr>
            <w:rStyle w:val="Hyperlink"/>
          </w:rPr>
          <w:t xml:space="preserve">https://arxiv.org/abs/2608.07545</w:t>
        </w:r>
      </w:hyperlink>
    </w:p>
    <w:bookmarkEnd w:id="199"/>
    <w:bookmarkStart w:id="201"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200">
        <w:r>
          <w:rPr>
            <w:rStyle w:val="Hyperlink"/>
          </w:rPr>
          <w:t xml:space="preserve">https://arxiv.org/abs/2608.21156</w:t>
        </w:r>
      </w:hyperlink>
    </w:p>
    <w:bookmarkEnd w:id="201"/>
    <w:bookmarkStart w:id="203"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202">
        <w:r>
          <w:rPr>
            <w:rStyle w:val="Hyperlink"/>
          </w:rPr>
          <w:t xml:space="preserve">https://arxiv.org/abs/2608.27487v1</w:t>
        </w:r>
      </w:hyperlink>
    </w:p>
    <w:bookmarkEnd w:id="203"/>
    <w:bookmarkStart w:id="205"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204">
        <w:r>
          <w:rPr>
            <w:rStyle w:val="Hyperlink"/>
          </w:rPr>
          <w:t xml:space="preserve">https://arxiv.org/abs/2608.02442v1</w:t>
        </w:r>
      </w:hyperlink>
    </w:p>
    <w:bookmarkEnd w:id="205"/>
    <w:bookmarkStart w:id="207"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6">
        <w:r>
          <w:rPr>
            <w:rStyle w:val="Hyperlink"/>
          </w:rPr>
          <w:t xml:space="preserve">https://arxiv.org/abs/2608.30724v1</w:t>
        </w:r>
      </w:hyperlink>
    </w:p>
    <w:bookmarkEnd w:id="207"/>
    <w:bookmarkStart w:id="209"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8">
        <w:r>
          <w:rPr>
            <w:rStyle w:val="Hyperlink"/>
          </w:rPr>
          <w:t xml:space="preserve">https://arxiv.org/abs/2511.04703v1</w:t>
        </w:r>
      </w:hyperlink>
    </w:p>
    <w:bookmarkEnd w:id="209"/>
    <w:bookmarkStart w:id="211"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10">
        <w:r>
          <w:rPr>
            <w:rStyle w:val="Hyperlink"/>
          </w:rPr>
          <w:t xml:space="preserve">https://arxiv.org/abs/2607.08065v2</w:t>
        </w:r>
      </w:hyperlink>
    </w:p>
    <w:bookmarkEnd w:id="211"/>
    <w:bookmarkStart w:id="213"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12">
        <w:r>
          <w:rPr>
            <w:rStyle w:val="Hyperlink"/>
          </w:rPr>
          <w:t xml:space="preserve">https://arxiv.org/abs/2606.19544v1</w:t>
        </w:r>
      </w:hyperlink>
    </w:p>
    <w:bookmarkEnd w:id="213"/>
    <w:bookmarkStart w:id="215"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14">
        <w:r>
          <w:rPr>
            <w:rStyle w:val="Hyperlink"/>
          </w:rPr>
          <w:t xml:space="preserve">https://arxiv.org/abs/2608.00794v3</w:t>
        </w:r>
      </w:hyperlink>
    </w:p>
    <w:bookmarkEnd w:id="215"/>
    <w:bookmarkStart w:id="216"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6"/>
    <w:bookmarkStart w:id="217"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7"/>
    <w:bookmarkStart w:id="218"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8"/>
    <w:bookmarkStart w:id="219"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9"/>
    <w:bookmarkStart w:id="220"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20"/>
    <w:bookmarkStart w:id="221"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21"/>
    <w:bookmarkStart w:id="222"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22"/>
    <w:bookmarkStart w:id="223"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23"/>
    <w:bookmarkStart w:id="224"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24"/>
    <w:bookmarkStart w:id="225"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5"/>
    <w:bookmarkStart w:id="226"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6"/>
    <w:bookmarkStart w:id="227"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7"/>
    <w:bookmarkStart w:id="228"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8"/>
    <w:bookmarkStart w:id="229"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9"/>
    <w:bookmarkStart w:id="230"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30"/>
    <w:bookmarkStart w:id="231"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31"/>
    <w:bookmarkStart w:id="232"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32"/>
    <w:bookmarkStart w:id="233"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33"/>
    <w:bookmarkStart w:id="234"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34"/>
    <w:bookmarkStart w:id="235"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5"/>
    <w:bookmarkStart w:id="236"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6"/>
    <w:bookmarkStart w:id="237"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7"/>
    <w:bookmarkStart w:id="238"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8"/>
    <w:bookmarkStart w:id="239"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9"/>
    <w:bookmarkStart w:id="240"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40"/>
    <w:bookmarkStart w:id="241"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41"/>
    <w:bookmarkStart w:id="242"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42"/>
    <w:bookmarkStart w:id="243"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43"/>
    <w:bookmarkStart w:id="245"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44">
        <w:r>
          <w:rPr>
            <w:rStyle w:val="Hyperlink"/>
          </w:rPr>
          <w:t xml:space="preserve">https://arxiv.org/abs/2607.02586v1</w:t>
        </w:r>
      </w:hyperlink>
    </w:p>
    <w:bookmarkEnd w:id="245"/>
    <w:bookmarkStart w:id="246"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6"/>
    <w:bookmarkStart w:id="247"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7"/>
    <w:bookmarkStart w:id="248"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8"/>
    <w:bookmarkStart w:id="250"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9">
        <w:r>
          <w:rPr>
            <w:rStyle w:val="Hyperlink"/>
          </w:rPr>
          <w:t xml:space="preserve">https://arxiv.org/abs/2606.11217v1</w:t>
        </w:r>
      </w:hyperlink>
    </w:p>
    <w:bookmarkEnd w:id="250"/>
    <w:bookmarkStart w:id="251"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51"/>
    <w:bookmarkStart w:id="253"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52">
        <w:r>
          <w:rPr>
            <w:rStyle w:val="Hyperlink"/>
          </w:rPr>
          <w:t xml:space="preserve">https://arxiv.org/abs/2604.06236v1</w:t>
        </w:r>
      </w:hyperlink>
    </w:p>
    <w:bookmarkEnd w:id="253"/>
    <w:bookmarkStart w:id="255"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54">
        <w:r>
          <w:rPr>
            <w:rStyle w:val="Hyperlink"/>
          </w:rPr>
          <w:t xml:space="preserve">https://arxiv.org/abs/2608.14905v3</w:t>
        </w:r>
      </w:hyperlink>
    </w:p>
    <w:bookmarkEnd w:id="255"/>
    <w:bookmarkStart w:id="257"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6">
        <w:r>
          <w:rPr>
            <w:rStyle w:val="Hyperlink"/>
          </w:rPr>
          <w:t xml:space="preserve">https://arxiv.org/abs/2608.08709v1</w:t>
        </w:r>
      </w:hyperlink>
    </w:p>
    <w:bookmarkEnd w:id="257"/>
    <w:bookmarkEnd w:id="258"/>
    <w:bookmarkEnd w:id="259"/>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9" Target="https://arxiv.org/abs/2005.11401v4" TargetMode="External" /><Relationship Type="http://schemas.openxmlformats.org/officeDocument/2006/relationships/hyperlink" Id="rId99" Target="https://arxiv.org/abs/2210.03629v3" TargetMode="External" /><Relationship Type="http://schemas.openxmlformats.org/officeDocument/2006/relationships/hyperlink" Id="rId117" Target="https://arxiv.org/abs/2303.11366v4" TargetMode="External" /><Relationship Type="http://schemas.openxmlformats.org/officeDocument/2006/relationships/hyperlink" Id="rId105" Target="https://arxiv.org/abs/2308.08155v2" TargetMode="External" /><Relationship Type="http://schemas.openxmlformats.org/officeDocument/2006/relationships/hyperlink" Id="rId101" Target="https://arxiv.org/abs/2310.08560v2" TargetMode="External" /><Relationship Type="http://schemas.openxmlformats.org/officeDocument/2006/relationships/hyperlink" Id="rId149" Target="https://arxiv.org/abs/2408.06292v3" TargetMode="External" /><Relationship Type="http://schemas.openxmlformats.org/officeDocument/2006/relationships/hyperlink" Id="rId153" Target="https://arxiv.org/abs/2409.05556v1" TargetMode="External" /><Relationship Type="http://schemas.openxmlformats.org/officeDocument/2006/relationships/hyperlink" Id="rId107" Target="https://arxiv.org/abs/2502.00561v2" TargetMode="External" /><Relationship Type="http://schemas.openxmlformats.org/officeDocument/2006/relationships/hyperlink" Id="rId151" Target="https://arxiv.org/abs/2502.18864v2" TargetMode="External" /><Relationship Type="http://schemas.openxmlformats.org/officeDocument/2006/relationships/hyperlink" Id="rId208" Target="https://arxiv.org/abs/2511.04703v1" TargetMode="External" /><Relationship Type="http://schemas.openxmlformats.org/officeDocument/2006/relationships/hyperlink" Id="rId103" Target="https://arxiv.org/abs/2512.24601v3" TargetMode="External" /><Relationship Type="http://schemas.openxmlformats.org/officeDocument/2006/relationships/hyperlink" Id="rId252" Target="https://arxiv.org/abs/2604.06236v1" TargetMode="External" /><Relationship Type="http://schemas.openxmlformats.org/officeDocument/2006/relationships/hyperlink" Id="rId123" Target="https://arxiv.org/abs/2604.14228v2" TargetMode="External" /><Relationship Type="http://schemas.openxmlformats.org/officeDocument/2006/relationships/hyperlink" Id="rId177" Target="https://arxiv.org/abs/2604.15034v5" TargetMode="External" /><Relationship Type="http://schemas.openxmlformats.org/officeDocument/2006/relationships/hyperlink" Id="rId171" Target="https://arxiv.org/abs/2605.09998v1" TargetMode="External" /><Relationship Type="http://schemas.openxmlformats.org/officeDocument/2006/relationships/hyperlink" Id="rId121" Target="https://arxiv.org/abs/2605.18747v1" TargetMode="External" /><Relationship Type="http://schemas.openxmlformats.org/officeDocument/2006/relationships/hyperlink" Id="rId159" Target="https://arxiv.org/abs/2605.26340v1" TargetMode="External" /><Relationship Type="http://schemas.openxmlformats.org/officeDocument/2006/relationships/hyperlink" Id="rId135" Target="https://arxiv.org/abs/2606.01240v1" TargetMode="External" /><Relationship Type="http://schemas.openxmlformats.org/officeDocument/2006/relationships/hyperlink" Id="rId139" Target="https://arxiv.org/abs/2606.05658v1" TargetMode="External" /><Relationship Type="http://schemas.openxmlformats.org/officeDocument/2006/relationships/hyperlink" Id="rId165" Target="https://arxiv.org/abs/2606.07591v5" TargetMode="External" /><Relationship Type="http://schemas.openxmlformats.org/officeDocument/2006/relationships/hyperlink" Id="rId133" Target="https://arxiv.org/abs/2606.09751v2" TargetMode="External" /><Relationship Type="http://schemas.openxmlformats.org/officeDocument/2006/relationships/hyperlink" Id="rId175" Target="https://arxiv.org/abs/2606.10241v1" TargetMode="External" /><Relationship Type="http://schemas.openxmlformats.org/officeDocument/2006/relationships/hyperlink" Id="rId249" Target="https://arxiv.org/abs/2606.11217v1" TargetMode="External" /><Relationship Type="http://schemas.openxmlformats.org/officeDocument/2006/relationships/hyperlink" Id="rId167" Target="https://arxiv.org/abs/2606.11926v1" TargetMode="External" /><Relationship Type="http://schemas.openxmlformats.org/officeDocument/2006/relationships/hyperlink" Id="rId131" Target="https://arxiv.org/abs/2606.19135v1" TargetMode="External" /><Relationship Type="http://schemas.openxmlformats.org/officeDocument/2006/relationships/hyperlink" Id="rId212" Target="https://arxiv.org/abs/2606.19544v1" TargetMode="External" /><Relationship Type="http://schemas.openxmlformats.org/officeDocument/2006/relationships/hyperlink" Id="rId173" Target="https://arxiv.org/abs/2606.28374v1" TargetMode="External" /><Relationship Type="http://schemas.openxmlformats.org/officeDocument/2006/relationships/hyperlink" Id="rId244" Target="https://arxiv.org/abs/2607.02586v1" TargetMode="External" /><Relationship Type="http://schemas.openxmlformats.org/officeDocument/2006/relationships/hyperlink" Id="rId210" Target="https://arxiv.org/abs/2607.08065v2" TargetMode="External" /><Relationship Type="http://schemas.openxmlformats.org/officeDocument/2006/relationships/hyperlink" Id="rId143" Target="https://arxiv.org/abs/2607.08665v1" TargetMode="External" /><Relationship Type="http://schemas.openxmlformats.org/officeDocument/2006/relationships/hyperlink" Id="rId169" Target="https://arxiv.org/abs/2607.09195v1" TargetMode="External" /><Relationship Type="http://schemas.openxmlformats.org/officeDocument/2006/relationships/hyperlink" Id="rId147" Target="https://arxiv.org/abs/2607.09600v2" TargetMode="External" /><Relationship Type="http://schemas.openxmlformats.org/officeDocument/2006/relationships/hyperlink" Id="rId183" Target="https://arxiv.org/abs/2607.12227v2" TargetMode="External" /><Relationship Type="http://schemas.openxmlformats.org/officeDocument/2006/relationships/hyperlink" Id="rId157" Target="https://arxiv.org/abs/2607.12301v1" TargetMode="External" /><Relationship Type="http://schemas.openxmlformats.org/officeDocument/2006/relationships/hyperlink" Id="rId109" Target="https://arxiv.org/abs/2607.12790v2" TargetMode="External" /><Relationship Type="http://schemas.openxmlformats.org/officeDocument/2006/relationships/hyperlink" Id="rId111" Target="https://arxiv.org/abs/2607.24300v1" TargetMode="External" /><Relationship Type="http://schemas.openxmlformats.org/officeDocument/2006/relationships/hyperlink" Id="rId127" Target="https://arxiv.org/abs/2608.00267v2" TargetMode="External" /><Relationship Type="http://schemas.openxmlformats.org/officeDocument/2006/relationships/hyperlink" Id="rId145" Target="https://arxiv.org/abs/2608.00685v1" TargetMode="External" /><Relationship Type="http://schemas.openxmlformats.org/officeDocument/2006/relationships/hyperlink" Id="rId214" Target="https://arxiv.org/abs/2608.00794v3" TargetMode="External" /><Relationship Type="http://schemas.openxmlformats.org/officeDocument/2006/relationships/hyperlink" Id="rId163" Target="https://arxiv.org/abs/2608.01913v1" TargetMode="External" /><Relationship Type="http://schemas.openxmlformats.org/officeDocument/2006/relationships/hyperlink" Id="rId125" Target="https://arxiv.org/abs/2608.01964v1" TargetMode="External" /><Relationship Type="http://schemas.openxmlformats.org/officeDocument/2006/relationships/hyperlink" Id="rId204" Target="https://arxiv.org/abs/2608.02442v1" TargetMode="External" /><Relationship Type="http://schemas.openxmlformats.org/officeDocument/2006/relationships/hyperlink" Id="rId161" Target="https://arxiv.org/abs/2608.03501v1" TargetMode="External" /><Relationship Type="http://schemas.openxmlformats.org/officeDocument/2006/relationships/hyperlink" Id="rId137" Target="https://arxiv.org/abs/2608.03860v1" TargetMode="External" /><Relationship Type="http://schemas.openxmlformats.org/officeDocument/2006/relationships/hyperlink" Id="rId155" Target="https://arxiv.org/abs/2608.04738v2" TargetMode="External" /><Relationship Type="http://schemas.openxmlformats.org/officeDocument/2006/relationships/hyperlink" Id="rId196" Target="https://arxiv.org/abs/2608.06301" TargetMode="External" /><Relationship Type="http://schemas.openxmlformats.org/officeDocument/2006/relationships/hyperlink" Id="rId181" Target="https://arxiv.org/abs/2608.06301v1" TargetMode="External" /><Relationship Type="http://schemas.openxmlformats.org/officeDocument/2006/relationships/hyperlink" Id="rId141" Target="https://arxiv.org/abs/2608.06867v1" TargetMode="External" /><Relationship Type="http://schemas.openxmlformats.org/officeDocument/2006/relationships/hyperlink" Id="rId198" Target="https://arxiv.org/abs/2608.07545" TargetMode="External" /><Relationship Type="http://schemas.openxmlformats.org/officeDocument/2006/relationships/hyperlink" Id="rId256" Target="https://arxiv.org/abs/2608.08709v1" TargetMode="External" /><Relationship Type="http://schemas.openxmlformats.org/officeDocument/2006/relationships/hyperlink" Id="rId179" Target="https://arxiv.org/abs/2608.09096v2" TargetMode="External" /><Relationship Type="http://schemas.openxmlformats.org/officeDocument/2006/relationships/hyperlink" Id="rId115" Target="https://arxiv.org/abs/2608.10858v1" TargetMode="External" /><Relationship Type="http://schemas.openxmlformats.org/officeDocument/2006/relationships/hyperlink" Id="rId254" Target="https://arxiv.org/abs/2608.14905v3" TargetMode="External" /><Relationship Type="http://schemas.openxmlformats.org/officeDocument/2006/relationships/hyperlink" Id="rId190" Target="https://arxiv.org/abs/2608.18312v1" TargetMode="External" /><Relationship Type="http://schemas.openxmlformats.org/officeDocument/2006/relationships/hyperlink" Id="rId200" Target="https://arxiv.org/abs/2608.21156" TargetMode="External" /><Relationship Type="http://schemas.openxmlformats.org/officeDocument/2006/relationships/hyperlink" Id="rId129" Target="https://arxiv.org/abs/2608.21690v1" TargetMode="External" /><Relationship Type="http://schemas.openxmlformats.org/officeDocument/2006/relationships/hyperlink" Id="rId186" Target="https://arxiv.org/abs/2608.23552" TargetMode="External" /><Relationship Type="http://schemas.openxmlformats.org/officeDocument/2006/relationships/hyperlink" Id="rId188" Target="https://arxiv.org/abs/2608.25336v1" TargetMode="External" /><Relationship Type="http://schemas.openxmlformats.org/officeDocument/2006/relationships/hyperlink" Id="rId202" Target="https://arxiv.org/abs/2608.27487v1" TargetMode="External" /><Relationship Type="http://schemas.openxmlformats.org/officeDocument/2006/relationships/hyperlink" Id="rId206" Target="https://arxiv.org/abs/2608.30724v1" TargetMode="External" /><Relationship Type="http://schemas.openxmlformats.org/officeDocument/2006/relationships/hyperlink" Id="rId113"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9" Target="https://arxiv.org/abs/2005.11401v4" TargetMode="External" /><Relationship Type="http://schemas.openxmlformats.org/officeDocument/2006/relationships/hyperlink" Id="rId99" Target="https://arxiv.org/abs/2210.03629v3" TargetMode="External" /><Relationship Type="http://schemas.openxmlformats.org/officeDocument/2006/relationships/hyperlink" Id="rId117" Target="https://arxiv.org/abs/2303.11366v4" TargetMode="External" /><Relationship Type="http://schemas.openxmlformats.org/officeDocument/2006/relationships/hyperlink" Id="rId105" Target="https://arxiv.org/abs/2308.08155v2" TargetMode="External" /><Relationship Type="http://schemas.openxmlformats.org/officeDocument/2006/relationships/hyperlink" Id="rId101" Target="https://arxiv.org/abs/2310.08560v2" TargetMode="External" /><Relationship Type="http://schemas.openxmlformats.org/officeDocument/2006/relationships/hyperlink" Id="rId149" Target="https://arxiv.org/abs/2408.06292v3" TargetMode="External" /><Relationship Type="http://schemas.openxmlformats.org/officeDocument/2006/relationships/hyperlink" Id="rId153" Target="https://arxiv.org/abs/2409.05556v1" TargetMode="External" /><Relationship Type="http://schemas.openxmlformats.org/officeDocument/2006/relationships/hyperlink" Id="rId107" Target="https://arxiv.org/abs/2502.00561v2" TargetMode="External" /><Relationship Type="http://schemas.openxmlformats.org/officeDocument/2006/relationships/hyperlink" Id="rId151" Target="https://arxiv.org/abs/2502.18864v2" TargetMode="External" /><Relationship Type="http://schemas.openxmlformats.org/officeDocument/2006/relationships/hyperlink" Id="rId208" Target="https://arxiv.org/abs/2511.04703v1" TargetMode="External" /><Relationship Type="http://schemas.openxmlformats.org/officeDocument/2006/relationships/hyperlink" Id="rId103" Target="https://arxiv.org/abs/2512.24601v3" TargetMode="External" /><Relationship Type="http://schemas.openxmlformats.org/officeDocument/2006/relationships/hyperlink" Id="rId252" Target="https://arxiv.org/abs/2604.06236v1" TargetMode="External" /><Relationship Type="http://schemas.openxmlformats.org/officeDocument/2006/relationships/hyperlink" Id="rId123" Target="https://arxiv.org/abs/2604.14228v2" TargetMode="External" /><Relationship Type="http://schemas.openxmlformats.org/officeDocument/2006/relationships/hyperlink" Id="rId177" Target="https://arxiv.org/abs/2604.15034v5" TargetMode="External" /><Relationship Type="http://schemas.openxmlformats.org/officeDocument/2006/relationships/hyperlink" Id="rId171" Target="https://arxiv.org/abs/2605.09998v1" TargetMode="External" /><Relationship Type="http://schemas.openxmlformats.org/officeDocument/2006/relationships/hyperlink" Id="rId121" Target="https://arxiv.org/abs/2605.18747v1" TargetMode="External" /><Relationship Type="http://schemas.openxmlformats.org/officeDocument/2006/relationships/hyperlink" Id="rId159" Target="https://arxiv.org/abs/2605.26340v1" TargetMode="External" /><Relationship Type="http://schemas.openxmlformats.org/officeDocument/2006/relationships/hyperlink" Id="rId135" Target="https://arxiv.org/abs/2606.01240v1" TargetMode="External" /><Relationship Type="http://schemas.openxmlformats.org/officeDocument/2006/relationships/hyperlink" Id="rId139" Target="https://arxiv.org/abs/2606.05658v1" TargetMode="External" /><Relationship Type="http://schemas.openxmlformats.org/officeDocument/2006/relationships/hyperlink" Id="rId165" Target="https://arxiv.org/abs/2606.07591v5" TargetMode="External" /><Relationship Type="http://schemas.openxmlformats.org/officeDocument/2006/relationships/hyperlink" Id="rId133" Target="https://arxiv.org/abs/2606.09751v2" TargetMode="External" /><Relationship Type="http://schemas.openxmlformats.org/officeDocument/2006/relationships/hyperlink" Id="rId175" Target="https://arxiv.org/abs/2606.10241v1" TargetMode="External" /><Relationship Type="http://schemas.openxmlformats.org/officeDocument/2006/relationships/hyperlink" Id="rId249" Target="https://arxiv.org/abs/2606.11217v1" TargetMode="External" /><Relationship Type="http://schemas.openxmlformats.org/officeDocument/2006/relationships/hyperlink" Id="rId167" Target="https://arxiv.org/abs/2606.11926v1" TargetMode="External" /><Relationship Type="http://schemas.openxmlformats.org/officeDocument/2006/relationships/hyperlink" Id="rId131" Target="https://arxiv.org/abs/2606.19135v1" TargetMode="External" /><Relationship Type="http://schemas.openxmlformats.org/officeDocument/2006/relationships/hyperlink" Id="rId212" Target="https://arxiv.org/abs/2606.19544v1" TargetMode="External" /><Relationship Type="http://schemas.openxmlformats.org/officeDocument/2006/relationships/hyperlink" Id="rId173" Target="https://arxiv.org/abs/2606.28374v1" TargetMode="External" /><Relationship Type="http://schemas.openxmlformats.org/officeDocument/2006/relationships/hyperlink" Id="rId244" Target="https://arxiv.org/abs/2607.02586v1" TargetMode="External" /><Relationship Type="http://schemas.openxmlformats.org/officeDocument/2006/relationships/hyperlink" Id="rId210" Target="https://arxiv.org/abs/2607.08065v2" TargetMode="External" /><Relationship Type="http://schemas.openxmlformats.org/officeDocument/2006/relationships/hyperlink" Id="rId143" Target="https://arxiv.org/abs/2607.08665v1" TargetMode="External" /><Relationship Type="http://schemas.openxmlformats.org/officeDocument/2006/relationships/hyperlink" Id="rId169" Target="https://arxiv.org/abs/2607.09195v1" TargetMode="External" /><Relationship Type="http://schemas.openxmlformats.org/officeDocument/2006/relationships/hyperlink" Id="rId147" Target="https://arxiv.org/abs/2607.09600v2" TargetMode="External" /><Relationship Type="http://schemas.openxmlformats.org/officeDocument/2006/relationships/hyperlink" Id="rId183" Target="https://arxiv.org/abs/2607.12227v2" TargetMode="External" /><Relationship Type="http://schemas.openxmlformats.org/officeDocument/2006/relationships/hyperlink" Id="rId157" Target="https://arxiv.org/abs/2607.12301v1" TargetMode="External" /><Relationship Type="http://schemas.openxmlformats.org/officeDocument/2006/relationships/hyperlink" Id="rId109" Target="https://arxiv.org/abs/2607.12790v2" TargetMode="External" /><Relationship Type="http://schemas.openxmlformats.org/officeDocument/2006/relationships/hyperlink" Id="rId111" Target="https://arxiv.org/abs/2607.24300v1" TargetMode="External" /><Relationship Type="http://schemas.openxmlformats.org/officeDocument/2006/relationships/hyperlink" Id="rId127" Target="https://arxiv.org/abs/2608.00267v2" TargetMode="External" /><Relationship Type="http://schemas.openxmlformats.org/officeDocument/2006/relationships/hyperlink" Id="rId145" Target="https://arxiv.org/abs/2608.00685v1" TargetMode="External" /><Relationship Type="http://schemas.openxmlformats.org/officeDocument/2006/relationships/hyperlink" Id="rId214" Target="https://arxiv.org/abs/2608.00794v3" TargetMode="External" /><Relationship Type="http://schemas.openxmlformats.org/officeDocument/2006/relationships/hyperlink" Id="rId163" Target="https://arxiv.org/abs/2608.01913v1" TargetMode="External" /><Relationship Type="http://schemas.openxmlformats.org/officeDocument/2006/relationships/hyperlink" Id="rId125" Target="https://arxiv.org/abs/2608.01964v1" TargetMode="External" /><Relationship Type="http://schemas.openxmlformats.org/officeDocument/2006/relationships/hyperlink" Id="rId204" Target="https://arxiv.org/abs/2608.02442v1" TargetMode="External" /><Relationship Type="http://schemas.openxmlformats.org/officeDocument/2006/relationships/hyperlink" Id="rId161" Target="https://arxiv.org/abs/2608.03501v1" TargetMode="External" /><Relationship Type="http://schemas.openxmlformats.org/officeDocument/2006/relationships/hyperlink" Id="rId137" Target="https://arxiv.org/abs/2608.03860v1" TargetMode="External" /><Relationship Type="http://schemas.openxmlformats.org/officeDocument/2006/relationships/hyperlink" Id="rId155" Target="https://arxiv.org/abs/2608.04738v2" TargetMode="External" /><Relationship Type="http://schemas.openxmlformats.org/officeDocument/2006/relationships/hyperlink" Id="rId196" Target="https://arxiv.org/abs/2608.06301" TargetMode="External" /><Relationship Type="http://schemas.openxmlformats.org/officeDocument/2006/relationships/hyperlink" Id="rId181" Target="https://arxiv.org/abs/2608.06301v1" TargetMode="External" /><Relationship Type="http://schemas.openxmlformats.org/officeDocument/2006/relationships/hyperlink" Id="rId141" Target="https://arxiv.org/abs/2608.06867v1" TargetMode="External" /><Relationship Type="http://schemas.openxmlformats.org/officeDocument/2006/relationships/hyperlink" Id="rId198" Target="https://arxiv.org/abs/2608.07545" TargetMode="External" /><Relationship Type="http://schemas.openxmlformats.org/officeDocument/2006/relationships/hyperlink" Id="rId256" Target="https://arxiv.org/abs/2608.08709v1" TargetMode="External" /><Relationship Type="http://schemas.openxmlformats.org/officeDocument/2006/relationships/hyperlink" Id="rId179" Target="https://arxiv.org/abs/2608.09096v2" TargetMode="External" /><Relationship Type="http://schemas.openxmlformats.org/officeDocument/2006/relationships/hyperlink" Id="rId115" Target="https://arxiv.org/abs/2608.10858v1" TargetMode="External" /><Relationship Type="http://schemas.openxmlformats.org/officeDocument/2006/relationships/hyperlink" Id="rId254" Target="https://arxiv.org/abs/2608.14905v3" TargetMode="External" /><Relationship Type="http://schemas.openxmlformats.org/officeDocument/2006/relationships/hyperlink" Id="rId190" Target="https://arxiv.org/abs/2608.18312v1" TargetMode="External" /><Relationship Type="http://schemas.openxmlformats.org/officeDocument/2006/relationships/hyperlink" Id="rId200" Target="https://arxiv.org/abs/2608.21156" TargetMode="External" /><Relationship Type="http://schemas.openxmlformats.org/officeDocument/2006/relationships/hyperlink" Id="rId129" Target="https://arxiv.org/abs/2608.21690v1" TargetMode="External" /><Relationship Type="http://schemas.openxmlformats.org/officeDocument/2006/relationships/hyperlink" Id="rId186" Target="https://arxiv.org/abs/2608.23552" TargetMode="External" /><Relationship Type="http://schemas.openxmlformats.org/officeDocument/2006/relationships/hyperlink" Id="rId188" Target="https://arxiv.org/abs/2608.25336v1" TargetMode="External" /><Relationship Type="http://schemas.openxmlformats.org/officeDocument/2006/relationships/hyperlink" Id="rId202" Target="https://arxiv.org/abs/2608.27487v1" TargetMode="External" /><Relationship Type="http://schemas.openxmlformats.org/officeDocument/2006/relationships/hyperlink" Id="rId206" Target="https://arxiv.org/abs/2608.30724v1" TargetMode="External" /><Relationship Type="http://schemas.openxmlformats.org/officeDocument/2006/relationships/hyperlink" Id="rId113"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