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582B1169"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E87123">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E87123">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3D5DA4E2" w:rsidR="00C71379" w:rsidRPr="00C71379" w:rsidRDefault="00CF6ACB" w:rsidP="00C2368E">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E87123">
        <w:rPr>
          <w:vertAlign w:val="superscript"/>
        </w:rPr>
        <w:t>[3]</w:t>
      </w:r>
      <w:r w:rsidR="005817BA" w:rsidRPr="005817BA">
        <w:rPr>
          <w:vertAlign w:val="superscript"/>
        </w:rPr>
        <w:fldChar w:fldCharType="end"/>
      </w:r>
      <w:r w:rsidRPr="00CF6ACB">
        <w:rPr>
          <w:rFonts w:hint="eastAsia"/>
        </w:rPr>
        <w:t>。</w:t>
      </w:r>
      <w:r w:rsidR="006205AC" w:rsidRPr="006205AC">
        <w:rPr>
          <w:rFonts w:hint="eastAsia"/>
        </w:rPr>
        <w:t>典型的</w:t>
      </w:r>
      <w:r w:rsidR="006205AC" w:rsidRPr="006205AC">
        <w:rPr>
          <w:rFonts w:hint="eastAsia"/>
        </w:rPr>
        <w:t xml:space="preserve"> NILM </w:t>
      </w:r>
      <w:r w:rsidR="006205AC" w:rsidRPr="006205AC">
        <w:rPr>
          <w:rFonts w:hint="eastAsia"/>
        </w:rPr>
        <w:t>框架包括五个阶段：</w:t>
      </w:r>
      <w:r w:rsidR="006205AC" w:rsidRPr="006205AC">
        <w:rPr>
          <w:rFonts w:hint="eastAsia"/>
        </w:rPr>
        <w:t xml:space="preserve"> </w:t>
      </w:r>
      <w:r w:rsidR="006205AC" w:rsidRPr="006205AC">
        <w:rPr>
          <w:rFonts w:hint="eastAsia"/>
        </w:rPr>
        <w:t>数据采集和预处理、特征提取、通过学习过程识别负荷以及需求方管理。由于</w:t>
      </w:r>
      <w:r w:rsidR="006205AC" w:rsidRPr="006205AC">
        <w:rPr>
          <w:rFonts w:hint="eastAsia"/>
        </w:rPr>
        <w:t xml:space="preserve"> NILM </w:t>
      </w:r>
      <w:r w:rsidR="006205AC" w:rsidRPr="006205AC">
        <w:rPr>
          <w:rFonts w:hint="eastAsia"/>
        </w:rPr>
        <w:t>架构依赖于汇总数据，因此在整个分解过程中计算量很大</w:t>
      </w:r>
      <w:r w:rsidR="00C2368E" w:rsidRPr="00C2368E">
        <w:rPr>
          <w:vertAlign w:val="superscript"/>
        </w:rPr>
        <w:fldChar w:fldCharType="begin"/>
      </w:r>
      <w:r w:rsidR="00C2368E" w:rsidRPr="00C2368E">
        <w:rPr>
          <w:vertAlign w:val="superscript"/>
        </w:rPr>
        <w:instrText xml:space="preserve"> </w:instrText>
      </w:r>
      <w:r w:rsidR="00C2368E" w:rsidRPr="00C2368E">
        <w:rPr>
          <w:rFonts w:hint="eastAsia"/>
          <w:vertAlign w:val="superscript"/>
        </w:rPr>
        <w:instrText>REF _Ref182008820 \r \h</w:instrText>
      </w:r>
      <w:r w:rsidR="00C2368E" w:rsidRPr="00C2368E">
        <w:rPr>
          <w:vertAlign w:val="superscript"/>
        </w:rPr>
        <w:instrText xml:space="preserve"> </w:instrText>
      </w:r>
      <w:r w:rsidR="00C2368E" w:rsidRPr="00C2368E">
        <w:rPr>
          <w:vertAlign w:val="superscript"/>
        </w:rPr>
      </w:r>
      <w:r w:rsidR="00C2368E">
        <w:rPr>
          <w:vertAlign w:val="superscript"/>
        </w:rPr>
        <w:instrText xml:space="preserve"> \* MERGEFORMAT </w:instrText>
      </w:r>
      <w:r w:rsidR="00C2368E" w:rsidRPr="00C2368E">
        <w:rPr>
          <w:vertAlign w:val="superscript"/>
        </w:rPr>
        <w:fldChar w:fldCharType="separate"/>
      </w:r>
      <w:r w:rsidR="00E87123">
        <w:rPr>
          <w:vertAlign w:val="superscript"/>
        </w:rPr>
        <w:t>[4]</w:t>
      </w:r>
      <w:r w:rsidR="00C2368E" w:rsidRPr="00C2368E">
        <w:rPr>
          <w:vertAlign w:val="superscript"/>
        </w:rPr>
        <w:fldChar w:fldCharType="end"/>
      </w:r>
      <w:r w:rsidR="00C2368E">
        <w:rPr>
          <w:rFonts w:hint="eastAsia"/>
        </w:rPr>
        <w:t>。</w:t>
      </w:r>
    </w:p>
    <w:p w14:paraId="7EE967B6" w14:textId="38596DB9" w:rsidR="0061788E" w:rsidRPr="001D3AE0" w:rsidRDefault="00CC7ABF" w:rsidP="00CC7ABF">
      <w:pPr>
        <w:pStyle w:val="3"/>
      </w:pPr>
      <w:r>
        <w:rPr>
          <w:rFonts w:hint="eastAsia"/>
        </w:rPr>
        <w:t>最优化方法是目前解决非侵入负荷分解与识别问题的主流方法之一。</w:t>
      </w:r>
      <w:r w:rsidR="00B436E3" w:rsidRPr="00B436E3">
        <w:rPr>
          <w:rFonts w:hint="eastAsia"/>
        </w:rPr>
        <w:t>在过去的二十年里，快速精英非支配排序遗传算法（</w:t>
      </w:r>
      <w:r w:rsidR="00E87123" w:rsidRPr="00AD5F33">
        <w:rPr>
          <w:rFonts w:hint="eastAsia"/>
          <w:szCs w:val="21"/>
        </w:rPr>
        <w:t>Non-dominated Sorting Genetic Algorithm II</w:t>
      </w:r>
      <w:r w:rsidR="00E87123">
        <w:rPr>
          <w:rFonts w:hint="eastAsia"/>
          <w:szCs w:val="21"/>
        </w:rPr>
        <w:t>，</w:t>
      </w:r>
      <w:r w:rsidR="00B436E3" w:rsidRPr="00B436E3">
        <w:rPr>
          <w:rFonts w:hint="eastAsia"/>
        </w:rPr>
        <w:t>NSGA-II</w:t>
      </w:r>
      <w:r w:rsidR="00B436E3" w:rsidRPr="00B436E3">
        <w:rPr>
          <w:rFonts w:hint="eastAsia"/>
        </w:rPr>
        <w:t>）引起了广泛的研究</w:t>
      </w:r>
      <w:r w:rsidR="00B436E3" w:rsidRPr="00B436E3">
        <w:rPr>
          <w:rFonts w:hint="eastAsia"/>
        </w:rPr>
        <w:lastRenderedPageBreak/>
        <w:t>兴趣，至今仍是处理多目标优化问题的最热门研究方法之一。考虑到</w:t>
      </w:r>
      <w:r w:rsidR="00B436E3" w:rsidRPr="00B436E3">
        <w:rPr>
          <w:rFonts w:hint="eastAsia"/>
        </w:rPr>
        <w:t xml:space="preserve"> NSGA-II </w:t>
      </w:r>
      <w:r w:rsidR="00B436E3" w:rsidRPr="00B436E3">
        <w:rPr>
          <w:rFonts w:hint="eastAsia"/>
        </w:rPr>
        <w:t>方法的重要性和广泛应用，我们认为现在是对这一领域的研究工作进行全面梳理并探讨未来研究潜力的合适时机</w:t>
      </w:r>
      <w:r w:rsidR="00B436E3" w:rsidRPr="00B436E3">
        <w:rPr>
          <w:vertAlign w:val="superscript"/>
        </w:rPr>
        <w:fldChar w:fldCharType="begin"/>
      </w:r>
      <w:r w:rsidR="00B436E3" w:rsidRPr="00B436E3">
        <w:rPr>
          <w:vertAlign w:val="superscript"/>
        </w:rPr>
        <w:instrText xml:space="preserve"> </w:instrText>
      </w:r>
      <w:r w:rsidR="00B436E3" w:rsidRPr="00B436E3">
        <w:rPr>
          <w:rFonts w:hint="eastAsia"/>
          <w:vertAlign w:val="superscript"/>
        </w:rPr>
        <w:instrText>REF _Ref182009230 \r \h</w:instrText>
      </w:r>
      <w:r w:rsidR="00B436E3" w:rsidRPr="00B436E3">
        <w:rPr>
          <w:vertAlign w:val="superscript"/>
        </w:rPr>
        <w:instrText xml:space="preserve"> </w:instrText>
      </w:r>
      <w:r w:rsidR="00B436E3" w:rsidRPr="00B436E3">
        <w:rPr>
          <w:vertAlign w:val="superscript"/>
        </w:rPr>
      </w:r>
      <w:r w:rsidR="00B436E3">
        <w:rPr>
          <w:vertAlign w:val="superscript"/>
        </w:rPr>
        <w:instrText xml:space="preserve"> \* MERGEFORMAT </w:instrText>
      </w:r>
      <w:r w:rsidR="00B436E3" w:rsidRPr="00B436E3">
        <w:rPr>
          <w:vertAlign w:val="superscript"/>
        </w:rPr>
        <w:fldChar w:fldCharType="separate"/>
      </w:r>
      <w:r w:rsidR="00E87123">
        <w:rPr>
          <w:vertAlign w:val="superscript"/>
        </w:rPr>
        <w:t>[5]</w:t>
      </w:r>
      <w:r w:rsidR="00B436E3" w:rsidRPr="00B436E3">
        <w:rPr>
          <w:vertAlign w:val="superscript"/>
        </w:rPr>
        <w:fldChar w:fldCharType="end"/>
      </w:r>
      <w:r w:rsidR="00B436E3">
        <w:rPr>
          <w:rFonts w:hint="eastAsia"/>
        </w:rPr>
        <w:t>。因此</w:t>
      </w:r>
      <w:r w:rsidR="00B811ED" w:rsidRPr="00B811ED">
        <w:rPr>
          <w:rFonts w:hint="eastAsia"/>
        </w:rPr>
        <w:t>本文提出了一种基于多目标优化算法</w:t>
      </w:r>
      <w:r w:rsidR="00B811ED" w:rsidRPr="00B811ED">
        <w:rPr>
          <w:rFonts w:hint="eastAsia"/>
        </w:rPr>
        <w:t>NSGA-II</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r w:rsidR="00F638A3">
        <w:rPr>
          <w:rFonts w:hint="eastAsia"/>
          <w:szCs w:val="21"/>
        </w:rPr>
        <w:t>个设备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r w:rsidR="005B1513">
        <w:rPr>
          <w:rFonts w:hint="eastAsia"/>
          <w:szCs w:val="21"/>
        </w:rPr>
        <w:t>个</w:t>
      </w:r>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r>
        <w:rPr>
          <w:rFonts w:hint="eastAsia"/>
          <w:b/>
          <w:sz w:val="15"/>
          <w:szCs w:val="15"/>
        </w:rPr>
        <w:t>2</w:t>
      </w:r>
      <w:r w:rsidRPr="00454300">
        <w:rPr>
          <w:rFonts w:hint="eastAsia"/>
          <w:b/>
          <w:sz w:val="15"/>
          <w:szCs w:val="15"/>
        </w:rPr>
        <w:t xml:space="preserve">  </w:t>
      </w:r>
      <w:r w:rsidR="007E15F9" w:rsidRPr="007E15F9">
        <w:rPr>
          <w:b/>
          <w:sz w:val="15"/>
          <w:szCs w:val="15"/>
        </w:rPr>
        <w:t xml:space="preserve">Non-Intrusive Load Monitoring Problem-Solving </w:t>
      </w:r>
      <w:bookmarkStart w:id="1" w:name="_Hlk182000831"/>
      <w:r w:rsidR="007E15F9" w:rsidRPr="007E15F9">
        <w:rPr>
          <w:b/>
          <w:sz w:val="15"/>
          <w:szCs w:val="15"/>
        </w:rPr>
        <w:t>Process</w:t>
      </w:r>
      <w:bookmarkEnd w:id="1"/>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数据集选择与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w:t>
      </w:r>
      <w:r w:rsidRPr="00AF1EE3">
        <w:rPr>
          <w:rFonts w:hint="eastAsia"/>
          <w:szCs w:val="21"/>
        </w:rPr>
        <w:lastRenderedPageBreak/>
        <w:t>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w:t>
      </w:r>
      <w:r>
        <w:rPr>
          <w:rFonts w:hint="eastAsia"/>
          <w:szCs w:val="21"/>
        </w:rPr>
        <w:t>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r w:rsidR="005409B6" w:rsidRPr="005409B6">
        <w:rPr>
          <w:szCs w:val="21"/>
        </w:rPr>
        <w:t>个独立的离散随机变量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r w:rsidR="005409B6" w:rsidRPr="005409B6">
        <w:rPr>
          <w:szCs w:val="21"/>
        </w:rPr>
        <w:t>个负载中抽取的电流。每个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r w:rsidR="005409B6" w:rsidRPr="005409B6">
        <w:rPr>
          <w:szCs w:val="21"/>
        </w:rPr>
        <w:t>个负载的断路器施加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r w:rsidR="00E27CF7">
        <w:rPr>
          <w:rFonts w:hint="eastAsia"/>
          <w:b/>
          <w:sz w:val="15"/>
          <w:szCs w:val="15"/>
        </w:rPr>
        <w:t>3</w:t>
      </w:r>
      <w:r w:rsidRPr="00454300">
        <w:rPr>
          <w:rFonts w:hint="eastAsia"/>
          <w:b/>
          <w:sz w:val="15"/>
          <w:szCs w:val="15"/>
        </w:rPr>
        <w:t xml:space="preserve">  </w:t>
      </w:r>
      <w:r w:rsidR="005D09D2" w:rsidRPr="005D09D2">
        <w:rPr>
          <w:b/>
          <w:sz w:val="15"/>
          <w:szCs w:val="15"/>
        </w:rPr>
        <w:t>The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5FF68BA2" w14:textId="1057A251" w:rsidR="00F16882" w:rsidRDefault="0058546D" w:rsidP="00F16882">
      <w:pPr>
        <w:ind w:firstLineChars="200" w:firstLine="420"/>
        <w:rPr>
          <w:rFonts w:hint="eastAsia"/>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w:t>
      </w:r>
      <w:r w:rsidR="00AD5F33" w:rsidRPr="00AD5F33">
        <w:rPr>
          <w:rFonts w:hint="eastAsia"/>
          <w:szCs w:val="21"/>
        </w:rPr>
        <w:lastRenderedPageBreak/>
        <w:t>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31A9916D" w14:textId="227AD751" w:rsidR="002A79DA" w:rsidRDefault="000D2C41" w:rsidP="005910B3">
      <w:pPr>
        <w:ind w:firstLineChars="200" w:firstLine="420"/>
        <w:rPr>
          <w:rFonts w:hint="eastAsia"/>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bookmarkStart w:id="2" w:name="_Hlk182001764"/>
      <w:r w:rsidRPr="005C0C5A">
        <w:rPr>
          <w:rFonts w:eastAsia="黑体"/>
          <w:b/>
          <w:sz w:val="15"/>
          <w:szCs w:val="15"/>
        </w:rPr>
        <w:t xml:space="preserve">Table </w:t>
      </w:r>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3" w:name="_Hlk181996628"/>
            <w:r>
              <w:rPr>
                <w:rFonts w:hint="eastAsia"/>
                <w:sz w:val="15"/>
              </w:rPr>
              <w:t>TVE</w:t>
            </w:r>
            <w:bookmarkEnd w:id="3"/>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bookmarkEnd w:id="2"/>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rFonts w:hint="eastAsia"/>
          <w:b/>
          <w:sz w:val="15"/>
          <w:szCs w:val="15"/>
          <w:vertAlign w:val="subscript"/>
        </w:rPr>
      </w:pPr>
      <w:r w:rsidRPr="00454300">
        <w:rPr>
          <w:rFonts w:hint="eastAsia"/>
          <w:b/>
          <w:sz w:val="15"/>
          <w:szCs w:val="15"/>
        </w:rPr>
        <w:t>Fig.</w:t>
      </w:r>
      <w:r>
        <w:rPr>
          <w:rFonts w:hint="eastAsia"/>
          <w:b/>
          <w:sz w:val="15"/>
          <w:szCs w:val="15"/>
        </w:rPr>
        <w:t>4</w:t>
      </w:r>
      <w:r w:rsidRPr="00454300">
        <w:rPr>
          <w:rFonts w:hint="eastAsia"/>
          <w:b/>
          <w:sz w:val="15"/>
          <w:szCs w:val="15"/>
        </w:rPr>
        <w:t xml:space="preserve">  </w:t>
      </w:r>
      <w:r w:rsidR="00B0457F" w:rsidRPr="00B0457F">
        <w:rPr>
          <w:b/>
          <w:sz w:val="15"/>
          <w:szCs w:val="15"/>
        </w:rPr>
        <w:t>Non-dominated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rFonts w:hint="eastAsia"/>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rFonts w:hint="eastAsia"/>
          <w:b/>
          <w:sz w:val="15"/>
          <w:szCs w:val="15"/>
          <w:vertAlign w:val="subscript"/>
        </w:rPr>
      </w:pPr>
      <w:r w:rsidRPr="00454300">
        <w:rPr>
          <w:rFonts w:hint="eastAsia"/>
          <w:b/>
          <w:sz w:val="15"/>
          <w:szCs w:val="15"/>
        </w:rPr>
        <w:t>Fig.</w:t>
      </w:r>
      <w:r w:rsidR="00D3068B">
        <w:rPr>
          <w:rFonts w:hint="eastAsia"/>
          <w:b/>
          <w:sz w:val="15"/>
          <w:szCs w:val="15"/>
        </w:rPr>
        <w:t>5</w:t>
      </w:r>
      <w:r w:rsidRPr="00454300">
        <w:rPr>
          <w:rFonts w:hint="eastAsia"/>
          <w:b/>
          <w:sz w:val="15"/>
          <w:szCs w:val="15"/>
        </w:rPr>
        <w:t xml:space="preserve">  </w:t>
      </w:r>
      <w:r w:rsidR="00DB64CE" w:rsidRPr="00DB64CE">
        <w:rPr>
          <w:b/>
          <w:sz w:val="15"/>
          <w:szCs w:val="15"/>
        </w:rPr>
        <w:t>Steps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0F116B84"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w:t>
      </w:r>
      <w:r w:rsidR="00B64D22">
        <w:rPr>
          <w:rFonts w:hint="eastAsia"/>
          <w:szCs w:val="21"/>
        </w:rPr>
        <w:t>选取数据集前</w:t>
      </w:r>
      <w:r w:rsidR="00B64D22">
        <w:rPr>
          <w:rFonts w:hint="eastAsia"/>
          <w:szCs w:val="21"/>
        </w:rPr>
        <w:t>100</w:t>
      </w:r>
      <w:r w:rsidR="00B64D22">
        <w:rPr>
          <w:rFonts w:hint="eastAsia"/>
          <w:szCs w:val="21"/>
        </w:rPr>
        <w:t>行作为测试数据，</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，以及进行</w:t>
      </w:r>
      <w:r w:rsidR="00546215">
        <w:rPr>
          <w:rFonts w:hint="eastAsia"/>
          <w:szCs w:val="21"/>
        </w:rPr>
        <w:t>NSGA-II</w:t>
      </w:r>
      <w:r w:rsidR="00546215">
        <w:rPr>
          <w:rFonts w:hint="eastAsia"/>
          <w:szCs w:val="21"/>
        </w:rPr>
        <w:t>算法实现</w:t>
      </w:r>
      <w:r w:rsidR="00700C3C" w:rsidRPr="00700C3C">
        <w:rPr>
          <w:rFonts w:hint="eastAsia"/>
          <w:szCs w:val="21"/>
        </w:rPr>
        <w:t>。</w:t>
      </w:r>
    </w:p>
    <w:p w14:paraId="28D630D8" w14:textId="62C7EDB6" w:rsidR="003F1AF4" w:rsidRDefault="003F1AF4" w:rsidP="00700C3C">
      <w:pPr>
        <w:ind w:firstLineChars="200" w:firstLine="420"/>
        <w:rPr>
          <w:rFonts w:hint="eastAsia"/>
          <w:szCs w:val="21"/>
        </w:rPr>
      </w:pPr>
      <w:r>
        <w:rPr>
          <w:rFonts w:hint="eastAsia"/>
          <w:szCs w:val="21"/>
        </w:rPr>
        <w:t>NSGA-II</w:t>
      </w:r>
      <w:r>
        <w:rPr>
          <w:rFonts w:hint="eastAsia"/>
          <w:szCs w:val="21"/>
        </w:rPr>
        <w:t>输入为总电流与对应总有功功率数据，输出为设备工作状态编码，从最优</w:t>
      </w:r>
      <w:r w:rsidR="00F819C9" w:rsidRPr="00F819C9">
        <w:rPr>
          <w:rFonts w:hint="eastAsia"/>
          <w:szCs w:val="21"/>
        </w:rPr>
        <w:t>Pareto</w:t>
      </w:r>
      <w:r w:rsidR="00F819C9" w:rsidRPr="00F819C9">
        <w:rPr>
          <w:rFonts w:hint="eastAsia"/>
          <w:szCs w:val="21"/>
        </w:rPr>
        <w:t>前沿解集</w:t>
      </w:r>
      <w:r w:rsidR="00F819C9">
        <w:rPr>
          <w:rFonts w:hint="eastAsia"/>
          <w:szCs w:val="21"/>
        </w:rPr>
        <w:t>中选取</w:t>
      </w:r>
      <w:r w:rsidR="0095319D">
        <w:rPr>
          <w:rFonts w:hint="eastAsia"/>
          <w:szCs w:val="21"/>
        </w:rPr>
        <w:t>出现次数最多的节作为</w:t>
      </w:r>
      <w:r w:rsidR="00F819C9">
        <w:rPr>
          <w:rFonts w:hint="eastAsia"/>
          <w:szCs w:val="21"/>
        </w:rPr>
        <w:t>最优解输出。</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2351EA"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rFonts w:hint="eastAsia"/>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率通过统计所有同时运行的用电设备均被正确识别的次数，来衡量算法对多设备同时工作状态的识别准确度。组合辨识率越高，表明算法在多设备并行工作时的识别效果和负荷分解的准确性越高。</w:t>
      </w:r>
    </w:p>
    <w:p w14:paraId="686B9494" w14:textId="54B2845C" w:rsidR="002351EA" w:rsidRDefault="00514F0B" w:rsidP="001624F2">
      <w:pPr>
        <w:ind w:firstLineChars="200" w:firstLine="420"/>
        <w:rPr>
          <w:szCs w:val="21"/>
        </w:rPr>
      </w:pPr>
      <w:r>
        <w:rPr>
          <w:rFonts w:hint="eastAsia"/>
          <w:szCs w:val="21"/>
        </w:rPr>
        <w:t>根据</w:t>
      </w:r>
      <w:r>
        <w:rPr>
          <w:rFonts w:hint="eastAsia"/>
          <w:szCs w:val="21"/>
        </w:rPr>
        <w:t>3.1</w:t>
      </w:r>
      <w:r>
        <w:rPr>
          <w:rFonts w:hint="eastAsia"/>
          <w:szCs w:val="21"/>
        </w:rPr>
        <w:t>节的参数设置，可以得到如</w:t>
      </w:r>
      <w:r w:rsidR="00511873">
        <w:rPr>
          <w:rFonts w:hint="eastAsia"/>
          <w:szCs w:val="21"/>
        </w:rPr>
        <w:t>表</w:t>
      </w:r>
      <w:r w:rsidR="00965851">
        <w:rPr>
          <w:rFonts w:hint="eastAsia"/>
          <w:szCs w:val="21"/>
        </w:rPr>
        <w:t>3</w:t>
      </w:r>
      <w:r w:rsidR="00965851">
        <w:rPr>
          <w:rFonts w:hint="eastAsia"/>
          <w:szCs w:val="21"/>
        </w:rPr>
        <w:t>的结果</w:t>
      </w:r>
      <w:r>
        <w:rPr>
          <w:rFonts w:hint="eastAsia"/>
          <w:szCs w:val="21"/>
        </w:rPr>
        <w:t>：</w:t>
      </w:r>
    </w:p>
    <w:p w14:paraId="5A527E3C" w14:textId="7D84520B" w:rsidR="00345435" w:rsidRPr="005C0C5A" w:rsidRDefault="00345435" w:rsidP="00345435">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3</w:t>
      </w:r>
      <w:r w:rsidRPr="005C0C5A">
        <w:rPr>
          <w:rFonts w:ascii="宋体" w:hAnsi="宋体" w:hint="eastAsia"/>
          <w:b/>
          <w:sz w:val="15"/>
          <w:szCs w:val="15"/>
        </w:rPr>
        <w:t xml:space="preserve">  </w:t>
      </w:r>
      <w:r>
        <w:rPr>
          <w:rFonts w:ascii="宋体" w:hAnsi="宋体" w:hint="eastAsia"/>
          <w:b/>
          <w:sz w:val="15"/>
          <w:szCs w:val="15"/>
        </w:rPr>
        <w:t>实验结果</w:t>
      </w:r>
    </w:p>
    <w:p w14:paraId="29C19EFC" w14:textId="44B94EAE" w:rsidR="00345435" w:rsidRPr="005C0C5A" w:rsidRDefault="00345435" w:rsidP="00345435">
      <w:pPr>
        <w:spacing w:afterLines="20" w:after="62"/>
        <w:jc w:val="center"/>
        <w:rPr>
          <w:rFonts w:eastAsia="黑体"/>
          <w:b/>
          <w:sz w:val="15"/>
          <w:szCs w:val="15"/>
        </w:rPr>
      </w:pPr>
      <w:r w:rsidRPr="005C0C5A">
        <w:rPr>
          <w:rFonts w:eastAsia="黑体"/>
          <w:b/>
          <w:sz w:val="15"/>
          <w:szCs w:val="15"/>
        </w:rPr>
        <w:t xml:space="preserve">Table </w:t>
      </w:r>
      <w:r>
        <w:rPr>
          <w:rFonts w:eastAsia="黑体" w:hint="eastAsia"/>
          <w:b/>
          <w:sz w:val="15"/>
          <w:szCs w:val="15"/>
        </w:rPr>
        <w:t>3</w:t>
      </w:r>
      <w:r w:rsidRPr="005C0C5A">
        <w:rPr>
          <w:rFonts w:eastAsia="黑体"/>
          <w:b/>
          <w:sz w:val="15"/>
          <w:szCs w:val="15"/>
        </w:rPr>
        <w:t xml:space="preserve"> </w:t>
      </w:r>
      <w:r w:rsidRPr="005C0C5A">
        <w:rPr>
          <w:rFonts w:eastAsia="黑体" w:hint="eastAsia"/>
          <w:b/>
          <w:sz w:val="15"/>
          <w:szCs w:val="15"/>
        </w:rPr>
        <w:t xml:space="preserve"> </w:t>
      </w:r>
      <w:r w:rsidR="00E03FBB" w:rsidRPr="00E03FBB">
        <w:rPr>
          <w:rFonts w:eastAsia="黑体"/>
          <w:b/>
          <w:sz w:val="15"/>
          <w:szCs w:val="15"/>
        </w:rPr>
        <w:t>Experimental results</w:t>
      </w:r>
    </w:p>
    <w:tbl>
      <w:tblPr>
        <w:tblW w:w="2829" w:type="pct"/>
        <w:jc w:val="center"/>
        <w:tblBorders>
          <w:top w:val="single" w:sz="8" w:space="0" w:color="auto"/>
          <w:bottom w:val="single" w:sz="8" w:space="0" w:color="auto"/>
        </w:tblBorders>
        <w:tblLook w:val="0000" w:firstRow="0" w:lastRow="0" w:firstColumn="0" w:lastColumn="0" w:noHBand="0" w:noVBand="0"/>
      </w:tblPr>
      <w:tblGrid>
        <w:gridCol w:w="1138"/>
        <w:gridCol w:w="1484"/>
      </w:tblGrid>
      <w:tr w:rsidR="00852CA9" w14:paraId="54594D39" w14:textId="77777777" w:rsidTr="00852CA9">
        <w:trPr>
          <w:cantSplit/>
          <w:trHeight w:val="284"/>
          <w:jc w:val="center"/>
        </w:trPr>
        <w:tc>
          <w:tcPr>
            <w:tcW w:w="2170" w:type="pct"/>
            <w:tcBorders>
              <w:top w:val="single" w:sz="8" w:space="0" w:color="auto"/>
              <w:bottom w:val="single" w:sz="4" w:space="0" w:color="auto"/>
              <w:right w:val="single" w:sz="12" w:space="0" w:color="FFFFFF"/>
            </w:tcBorders>
            <w:vAlign w:val="center"/>
          </w:tcPr>
          <w:p w14:paraId="36D34B6F" w14:textId="5FEA623B" w:rsidR="00852CA9" w:rsidRDefault="00852CA9" w:rsidP="00E240D5">
            <w:pPr>
              <w:jc w:val="center"/>
              <w:rPr>
                <w:sz w:val="15"/>
              </w:rPr>
            </w:pPr>
            <w:r>
              <w:rPr>
                <w:rFonts w:hint="eastAsia"/>
                <w:sz w:val="15"/>
              </w:rPr>
              <w:t>实验次数</w:t>
            </w:r>
          </w:p>
        </w:tc>
        <w:tc>
          <w:tcPr>
            <w:tcW w:w="2830" w:type="pct"/>
            <w:tcBorders>
              <w:top w:val="single" w:sz="8" w:space="0" w:color="auto"/>
              <w:left w:val="single" w:sz="12" w:space="0" w:color="FFFFFF"/>
              <w:bottom w:val="single" w:sz="4" w:space="0" w:color="auto"/>
            </w:tcBorders>
            <w:vAlign w:val="center"/>
          </w:tcPr>
          <w:p w14:paraId="6301BA6A" w14:textId="14A529C8" w:rsidR="00852CA9" w:rsidRDefault="00852CA9" w:rsidP="00E240D5">
            <w:pPr>
              <w:jc w:val="center"/>
              <w:rPr>
                <w:sz w:val="15"/>
              </w:rPr>
            </w:pPr>
            <w:r>
              <w:rPr>
                <w:rFonts w:hint="eastAsia"/>
                <w:sz w:val="15"/>
              </w:rPr>
              <w:t>Acc</w:t>
            </w:r>
          </w:p>
        </w:tc>
      </w:tr>
      <w:tr w:rsidR="00852CA9" w14:paraId="26CABA04" w14:textId="77777777" w:rsidTr="00852CA9">
        <w:trPr>
          <w:cantSplit/>
          <w:trHeight w:val="284"/>
          <w:jc w:val="center"/>
        </w:trPr>
        <w:tc>
          <w:tcPr>
            <w:tcW w:w="2170" w:type="pct"/>
            <w:tcBorders>
              <w:top w:val="single" w:sz="4" w:space="0" w:color="auto"/>
              <w:bottom w:val="nil"/>
            </w:tcBorders>
            <w:vAlign w:val="center"/>
          </w:tcPr>
          <w:p w14:paraId="4F03984C" w14:textId="4DD643B8" w:rsidR="00852CA9" w:rsidRDefault="0060693E" w:rsidP="00E240D5">
            <w:pPr>
              <w:jc w:val="center"/>
              <w:rPr>
                <w:sz w:val="15"/>
              </w:rPr>
            </w:pPr>
            <w:r>
              <w:rPr>
                <w:rFonts w:hint="eastAsia"/>
                <w:sz w:val="15"/>
              </w:rPr>
              <w:t>1</w:t>
            </w:r>
          </w:p>
        </w:tc>
        <w:tc>
          <w:tcPr>
            <w:tcW w:w="2830" w:type="pct"/>
            <w:tcBorders>
              <w:top w:val="single" w:sz="4" w:space="0" w:color="auto"/>
              <w:bottom w:val="nil"/>
            </w:tcBorders>
            <w:vAlign w:val="center"/>
          </w:tcPr>
          <w:p w14:paraId="57F68149" w14:textId="24C99F25" w:rsidR="00852CA9" w:rsidRDefault="004309E8" w:rsidP="00E240D5">
            <w:pPr>
              <w:jc w:val="center"/>
              <w:rPr>
                <w:rFonts w:hint="eastAsia"/>
                <w:sz w:val="15"/>
              </w:rPr>
            </w:pPr>
            <w:r>
              <w:rPr>
                <w:rFonts w:hint="eastAsia"/>
                <w:sz w:val="15"/>
              </w:rPr>
              <w:t>43%</w:t>
            </w:r>
          </w:p>
        </w:tc>
      </w:tr>
      <w:tr w:rsidR="00852CA9" w14:paraId="21DF88E2" w14:textId="77777777" w:rsidTr="00852CA9">
        <w:trPr>
          <w:cantSplit/>
          <w:trHeight w:val="284"/>
          <w:jc w:val="center"/>
        </w:trPr>
        <w:tc>
          <w:tcPr>
            <w:tcW w:w="2170" w:type="pct"/>
            <w:tcBorders>
              <w:top w:val="nil"/>
              <w:bottom w:val="nil"/>
            </w:tcBorders>
            <w:vAlign w:val="center"/>
          </w:tcPr>
          <w:p w14:paraId="60F062E2" w14:textId="45BA7DC7" w:rsidR="00852CA9" w:rsidRDefault="0060693E" w:rsidP="00E240D5">
            <w:pPr>
              <w:jc w:val="center"/>
              <w:rPr>
                <w:rFonts w:hint="eastAsia"/>
                <w:sz w:val="15"/>
              </w:rPr>
            </w:pPr>
            <w:r>
              <w:rPr>
                <w:rFonts w:hint="eastAsia"/>
                <w:sz w:val="15"/>
              </w:rPr>
              <w:t>2</w:t>
            </w:r>
          </w:p>
        </w:tc>
        <w:tc>
          <w:tcPr>
            <w:tcW w:w="2830" w:type="pct"/>
            <w:tcBorders>
              <w:top w:val="nil"/>
              <w:bottom w:val="nil"/>
            </w:tcBorders>
            <w:vAlign w:val="center"/>
          </w:tcPr>
          <w:p w14:paraId="010E6FB1" w14:textId="3077ACDC" w:rsidR="00852CA9" w:rsidRDefault="00D46206" w:rsidP="00E240D5">
            <w:pPr>
              <w:jc w:val="center"/>
              <w:rPr>
                <w:rFonts w:hint="eastAsia"/>
                <w:sz w:val="15"/>
              </w:rPr>
            </w:pPr>
            <w:r>
              <w:rPr>
                <w:rFonts w:hint="eastAsia"/>
                <w:sz w:val="15"/>
              </w:rPr>
              <w:t>39%</w:t>
            </w:r>
          </w:p>
        </w:tc>
      </w:tr>
      <w:tr w:rsidR="00852CA9" w14:paraId="20735D2A" w14:textId="77777777" w:rsidTr="00AF4686">
        <w:trPr>
          <w:cantSplit/>
          <w:trHeight w:val="284"/>
          <w:jc w:val="center"/>
        </w:trPr>
        <w:tc>
          <w:tcPr>
            <w:tcW w:w="2170" w:type="pct"/>
            <w:tcBorders>
              <w:top w:val="nil"/>
              <w:bottom w:val="nil"/>
            </w:tcBorders>
            <w:vAlign w:val="center"/>
          </w:tcPr>
          <w:p w14:paraId="57C46517" w14:textId="7E0F1F32" w:rsidR="00852CA9" w:rsidRDefault="0060693E" w:rsidP="00E240D5">
            <w:pPr>
              <w:jc w:val="center"/>
              <w:rPr>
                <w:rFonts w:hint="eastAsia"/>
                <w:sz w:val="15"/>
              </w:rPr>
            </w:pPr>
            <w:r>
              <w:rPr>
                <w:rFonts w:hint="eastAsia"/>
                <w:sz w:val="15"/>
              </w:rPr>
              <w:t>3</w:t>
            </w:r>
          </w:p>
        </w:tc>
        <w:tc>
          <w:tcPr>
            <w:tcW w:w="2830" w:type="pct"/>
            <w:tcBorders>
              <w:top w:val="nil"/>
              <w:bottom w:val="nil"/>
            </w:tcBorders>
            <w:vAlign w:val="center"/>
          </w:tcPr>
          <w:p w14:paraId="24670D3B" w14:textId="615BEA96" w:rsidR="00852CA9" w:rsidRDefault="0003542D" w:rsidP="00E240D5">
            <w:pPr>
              <w:jc w:val="center"/>
              <w:rPr>
                <w:rFonts w:hint="eastAsia"/>
                <w:sz w:val="15"/>
              </w:rPr>
            </w:pPr>
            <w:r>
              <w:rPr>
                <w:rFonts w:hint="eastAsia"/>
                <w:sz w:val="15"/>
              </w:rPr>
              <w:t>44%</w:t>
            </w:r>
          </w:p>
        </w:tc>
      </w:tr>
      <w:tr w:rsidR="00852CA9" w14:paraId="2DED032F" w14:textId="77777777" w:rsidTr="00F23EF3">
        <w:trPr>
          <w:cantSplit/>
          <w:trHeight w:val="284"/>
          <w:jc w:val="center"/>
        </w:trPr>
        <w:tc>
          <w:tcPr>
            <w:tcW w:w="2170" w:type="pct"/>
            <w:tcBorders>
              <w:top w:val="nil"/>
              <w:bottom w:val="nil"/>
            </w:tcBorders>
            <w:vAlign w:val="center"/>
          </w:tcPr>
          <w:p w14:paraId="41FC2B7C" w14:textId="3F8D55B5" w:rsidR="00852CA9" w:rsidRDefault="0060693E" w:rsidP="00E240D5">
            <w:pPr>
              <w:jc w:val="center"/>
              <w:rPr>
                <w:rFonts w:hint="eastAsia"/>
                <w:sz w:val="15"/>
              </w:rPr>
            </w:pPr>
            <w:r>
              <w:rPr>
                <w:rFonts w:hint="eastAsia"/>
                <w:sz w:val="15"/>
              </w:rPr>
              <w:t>4</w:t>
            </w:r>
          </w:p>
        </w:tc>
        <w:tc>
          <w:tcPr>
            <w:tcW w:w="2830" w:type="pct"/>
            <w:tcBorders>
              <w:top w:val="nil"/>
              <w:bottom w:val="nil"/>
            </w:tcBorders>
            <w:vAlign w:val="center"/>
          </w:tcPr>
          <w:p w14:paraId="021D0247" w14:textId="6C9A37B6" w:rsidR="00852CA9" w:rsidRDefault="00AF4686" w:rsidP="00E240D5">
            <w:pPr>
              <w:jc w:val="center"/>
              <w:rPr>
                <w:rFonts w:hint="eastAsia"/>
                <w:sz w:val="15"/>
              </w:rPr>
            </w:pPr>
            <w:r>
              <w:rPr>
                <w:rFonts w:hint="eastAsia"/>
                <w:sz w:val="15"/>
              </w:rPr>
              <w:t>37%</w:t>
            </w:r>
          </w:p>
        </w:tc>
      </w:tr>
      <w:tr w:rsidR="00AF4686" w14:paraId="5B06DAD0" w14:textId="77777777" w:rsidTr="00F23EF3">
        <w:trPr>
          <w:cantSplit/>
          <w:trHeight w:val="284"/>
          <w:jc w:val="center"/>
        </w:trPr>
        <w:tc>
          <w:tcPr>
            <w:tcW w:w="2170" w:type="pct"/>
            <w:tcBorders>
              <w:top w:val="nil"/>
              <w:bottom w:val="nil"/>
            </w:tcBorders>
            <w:vAlign w:val="center"/>
          </w:tcPr>
          <w:p w14:paraId="580D33B6" w14:textId="2C8EC41E" w:rsidR="00AF4686" w:rsidRDefault="00AF4686" w:rsidP="00E240D5">
            <w:pPr>
              <w:jc w:val="center"/>
              <w:rPr>
                <w:rFonts w:hint="eastAsia"/>
                <w:sz w:val="15"/>
              </w:rPr>
            </w:pPr>
            <w:r>
              <w:rPr>
                <w:rFonts w:hint="eastAsia"/>
                <w:sz w:val="15"/>
              </w:rPr>
              <w:t>5</w:t>
            </w:r>
          </w:p>
        </w:tc>
        <w:tc>
          <w:tcPr>
            <w:tcW w:w="2830" w:type="pct"/>
            <w:tcBorders>
              <w:top w:val="nil"/>
              <w:bottom w:val="nil"/>
            </w:tcBorders>
            <w:vAlign w:val="center"/>
          </w:tcPr>
          <w:p w14:paraId="0D85A490" w14:textId="4F679DC2" w:rsidR="00AF4686" w:rsidRPr="00FF5C4B" w:rsidRDefault="00F23EF3" w:rsidP="00E240D5">
            <w:pPr>
              <w:jc w:val="center"/>
              <w:rPr>
                <w:rFonts w:hint="eastAsia"/>
                <w:sz w:val="15"/>
              </w:rPr>
            </w:pPr>
            <w:r>
              <w:rPr>
                <w:rFonts w:hint="eastAsia"/>
                <w:sz w:val="15"/>
              </w:rPr>
              <w:t>42%</w:t>
            </w:r>
          </w:p>
        </w:tc>
      </w:tr>
      <w:tr w:rsidR="00F23EF3" w14:paraId="2FF1722C" w14:textId="77777777" w:rsidTr="00F23EF3">
        <w:trPr>
          <w:cantSplit/>
          <w:trHeight w:val="284"/>
          <w:jc w:val="center"/>
        </w:trPr>
        <w:tc>
          <w:tcPr>
            <w:tcW w:w="2170" w:type="pct"/>
            <w:tcBorders>
              <w:top w:val="nil"/>
              <w:bottom w:val="nil"/>
            </w:tcBorders>
            <w:vAlign w:val="center"/>
          </w:tcPr>
          <w:p w14:paraId="5550CFD4" w14:textId="41ADD786" w:rsidR="00F23EF3" w:rsidRDefault="00F23EF3" w:rsidP="00E240D5">
            <w:pPr>
              <w:jc w:val="center"/>
              <w:rPr>
                <w:rFonts w:hint="eastAsia"/>
                <w:sz w:val="15"/>
              </w:rPr>
            </w:pPr>
            <w:r>
              <w:rPr>
                <w:rFonts w:hint="eastAsia"/>
                <w:sz w:val="15"/>
              </w:rPr>
              <w:t>6</w:t>
            </w:r>
          </w:p>
        </w:tc>
        <w:tc>
          <w:tcPr>
            <w:tcW w:w="2830" w:type="pct"/>
            <w:tcBorders>
              <w:top w:val="nil"/>
              <w:bottom w:val="nil"/>
            </w:tcBorders>
            <w:vAlign w:val="center"/>
          </w:tcPr>
          <w:p w14:paraId="1841D0BC" w14:textId="3B0C613A" w:rsidR="00F23EF3" w:rsidRDefault="00C63F6B" w:rsidP="00E240D5">
            <w:pPr>
              <w:jc w:val="center"/>
              <w:rPr>
                <w:rFonts w:hint="eastAsia"/>
                <w:sz w:val="15"/>
              </w:rPr>
            </w:pPr>
            <w:r>
              <w:rPr>
                <w:rFonts w:hint="eastAsia"/>
                <w:sz w:val="15"/>
              </w:rPr>
              <w:t>43%</w:t>
            </w:r>
          </w:p>
        </w:tc>
      </w:tr>
      <w:tr w:rsidR="00F23EF3" w14:paraId="59523450" w14:textId="77777777" w:rsidTr="00F23EF3">
        <w:trPr>
          <w:cantSplit/>
          <w:trHeight w:val="284"/>
          <w:jc w:val="center"/>
        </w:trPr>
        <w:tc>
          <w:tcPr>
            <w:tcW w:w="2170" w:type="pct"/>
            <w:tcBorders>
              <w:top w:val="nil"/>
              <w:bottom w:val="nil"/>
            </w:tcBorders>
            <w:vAlign w:val="center"/>
          </w:tcPr>
          <w:p w14:paraId="36F320F5" w14:textId="45321030" w:rsidR="00F23EF3" w:rsidRDefault="00F23EF3" w:rsidP="00E240D5">
            <w:pPr>
              <w:jc w:val="center"/>
              <w:rPr>
                <w:rFonts w:hint="eastAsia"/>
                <w:sz w:val="15"/>
              </w:rPr>
            </w:pPr>
            <w:r>
              <w:rPr>
                <w:rFonts w:hint="eastAsia"/>
                <w:sz w:val="15"/>
              </w:rPr>
              <w:t>7</w:t>
            </w:r>
          </w:p>
        </w:tc>
        <w:tc>
          <w:tcPr>
            <w:tcW w:w="2830" w:type="pct"/>
            <w:tcBorders>
              <w:top w:val="nil"/>
              <w:bottom w:val="nil"/>
            </w:tcBorders>
            <w:vAlign w:val="center"/>
          </w:tcPr>
          <w:p w14:paraId="28442528" w14:textId="415F220E" w:rsidR="00F23EF3" w:rsidRDefault="004233D8" w:rsidP="00E240D5">
            <w:pPr>
              <w:jc w:val="center"/>
              <w:rPr>
                <w:rFonts w:hint="eastAsia"/>
                <w:sz w:val="15"/>
              </w:rPr>
            </w:pPr>
            <w:r>
              <w:rPr>
                <w:rFonts w:hint="eastAsia"/>
                <w:sz w:val="15"/>
              </w:rPr>
              <w:t>55%</w:t>
            </w:r>
          </w:p>
        </w:tc>
      </w:tr>
      <w:tr w:rsidR="00F23EF3" w14:paraId="4DF68416" w14:textId="77777777" w:rsidTr="00F23EF3">
        <w:trPr>
          <w:cantSplit/>
          <w:trHeight w:val="284"/>
          <w:jc w:val="center"/>
        </w:trPr>
        <w:tc>
          <w:tcPr>
            <w:tcW w:w="2170" w:type="pct"/>
            <w:tcBorders>
              <w:top w:val="nil"/>
              <w:bottom w:val="nil"/>
            </w:tcBorders>
            <w:vAlign w:val="center"/>
          </w:tcPr>
          <w:p w14:paraId="4299372E" w14:textId="0536296C" w:rsidR="00F23EF3" w:rsidRDefault="00F23EF3" w:rsidP="00E240D5">
            <w:pPr>
              <w:jc w:val="center"/>
              <w:rPr>
                <w:rFonts w:hint="eastAsia"/>
                <w:sz w:val="15"/>
              </w:rPr>
            </w:pPr>
            <w:r>
              <w:rPr>
                <w:rFonts w:hint="eastAsia"/>
                <w:sz w:val="15"/>
              </w:rPr>
              <w:t>8</w:t>
            </w:r>
          </w:p>
        </w:tc>
        <w:tc>
          <w:tcPr>
            <w:tcW w:w="2830" w:type="pct"/>
            <w:tcBorders>
              <w:top w:val="nil"/>
              <w:bottom w:val="nil"/>
            </w:tcBorders>
            <w:vAlign w:val="center"/>
          </w:tcPr>
          <w:p w14:paraId="0AE6A938" w14:textId="32EE847C" w:rsidR="00F23EF3" w:rsidRDefault="004233D8" w:rsidP="00E240D5">
            <w:pPr>
              <w:jc w:val="center"/>
              <w:rPr>
                <w:rFonts w:hint="eastAsia"/>
                <w:sz w:val="15"/>
              </w:rPr>
            </w:pPr>
            <w:r>
              <w:rPr>
                <w:rFonts w:hint="eastAsia"/>
                <w:sz w:val="15"/>
              </w:rPr>
              <w:t>46%</w:t>
            </w:r>
          </w:p>
        </w:tc>
      </w:tr>
      <w:tr w:rsidR="00F23EF3" w14:paraId="4DC1EAFC" w14:textId="77777777" w:rsidTr="00F23EF3">
        <w:trPr>
          <w:cantSplit/>
          <w:trHeight w:val="284"/>
          <w:jc w:val="center"/>
        </w:trPr>
        <w:tc>
          <w:tcPr>
            <w:tcW w:w="2170" w:type="pct"/>
            <w:tcBorders>
              <w:top w:val="nil"/>
              <w:bottom w:val="nil"/>
            </w:tcBorders>
            <w:vAlign w:val="center"/>
          </w:tcPr>
          <w:p w14:paraId="790D771E" w14:textId="09DFB728" w:rsidR="00F23EF3" w:rsidRDefault="00F23EF3" w:rsidP="00E240D5">
            <w:pPr>
              <w:jc w:val="center"/>
              <w:rPr>
                <w:rFonts w:hint="eastAsia"/>
                <w:sz w:val="15"/>
              </w:rPr>
            </w:pPr>
            <w:r>
              <w:rPr>
                <w:rFonts w:hint="eastAsia"/>
                <w:sz w:val="15"/>
              </w:rPr>
              <w:t>9</w:t>
            </w:r>
          </w:p>
        </w:tc>
        <w:tc>
          <w:tcPr>
            <w:tcW w:w="2830" w:type="pct"/>
            <w:tcBorders>
              <w:top w:val="nil"/>
              <w:bottom w:val="nil"/>
            </w:tcBorders>
            <w:vAlign w:val="center"/>
          </w:tcPr>
          <w:p w14:paraId="149FB3D0" w14:textId="5CA1E4DD" w:rsidR="00F23EF3" w:rsidRDefault="009777FA" w:rsidP="00E240D5">
            <w:pPr>
              <w:jc w:val="center"/>
              <w:rPr>
                <w:rFonts w:hint="eastAsia"/>
                <w:sz w:val="15"/>
              </w:rPr>
            </w:pPr>
            <w:r>
              <w:rPr>
                <w:rFonts w:hint="eastAsia"/>
                <w:sz w:val="15"/>
              </w:rPr>
              <w:t>47%</w:t>
            </w:r>
          </w:p>
        </w:tc>
      </w:tr>
      <w:tr w:rsidR="00F23EF3" w14:paraId="5D4F4DBA" w14:textId="77777777" w:rsidTr="00F23EF3">
        <w:trPr>
          <w:cantSplit/>
          <w:trHeight w:val="284"/>
          <w:jc w:val="center"/>
        </w:trPr>
        <w:tc>
          <w:tcPr>
            <w:tcW w:w="2170" w:type="pct"/>
            <w:tcBorders>
              <w:top w:val="nil"/>
              <w:bottom w:val="single" w:sz="4" w:space="0" w:color="auto"/>
            </w:tcBorders>
            <w:vAlign w:val="center"/>
          </w:tcPr>
          <w:p w14:paraId="7CD55389" w14:textId="25B31558" w:rsidR="00F23EF3" w:rsidRDefault="00F23EF3" w:rsidP="00E240D5">
            <w:pPr>
              <w:jc w:val="center"/>
              <w:rPr>
                <w:rFonts w:hint="eastAsia"/>
                <w:sz w:val="15"/>
              </w:rPr>
            </w:pPr>
            <w:r>
              <w:rPr>
                <w:rFonts w:hint="eastAsia"/>
                <w:sz w:val="15"/>
              </w:rPr>
              <w:t>10</w:t>
            </w:r>
          </w:p>
        </w:tc>
        <w:tc>
          <w:tcPr>
            <w:tcW w:w="2830" w:type="pct"/>
            <w:tcBorders>
              <w:top w:val="nil"/>
              <w:bottom w:val="single" w:sz="4" w:space="0" w:color="auto"/>
            </w:tcBorders>
            <w:vAlign w:val="center"/>
          </w:tcPr>
          <w:p w14:paraId="1EF2A276" w14:textId="60684960" w:rsidR="00F23EF3" w:rsidRDefault="00AD1728" w:rsidP="00E240D5">
            <w:pPr>
              <w:jc w:val="center"/>
              <w:rPr>
                <w:rFonts w:hint="eastAsia"/>
                <w:sz w:val="15"/>
              </w:rPr>
            </w:pPr>
            <w:r>
              <w:rPr>
                <w:rFonts w:hint="eastAsia"/>
                <w:sz w:val="15"/>
              </w:rPr>
              <w:t>51%</w:t>
            </w:r>
          </w:p>
        </w:tc>
      </w:tr>
      <w:tr w:rsidR="00D46206" w14:paraId="355B8DD2" w14:textId="77777777" w:rsidTr="00D46206">
        <w:trPr>
          <w:cantSplit/>
          <w:trHeight w:val="284"/>
          <w:jc w:val="center"/>
        </w:trPr>
        <w:tc>
          <w:tcPr>
            <w:tcW w:w="2170" w:type="pct"/>
            <w:tcBorders>
              <w:top w:val="single" w:sz="4" w:space="0" w:color="auto"/>
              <w:bottom w:val="single" w:sz="4" w:space="0" w:color="auto"/>
            </w:tcBorders>
            <w:vAlign w:val="center"/>
          </w:tcPr>
          <w:p w14:paraId="5D5F6391" w14:textId="0E47719B" w:rsidR="00D46206" w:rsidRDefault="00D46206" w:rsidP="00E240D5">
            <w:pPr>
              <w:jc w:val="center"/>
              <w:rPr>
                <w:rFonts w:hint="eastAsia"/>
                <w:sz w:val="15"/>
              </w:rPr>
            </w:pPr>
            <w:r>
              <w:rPr>
                <w:rFonts w:hint="eastAsia"/>
                <w:sz w:val="15"/>
              </w:rPr>
              <w:t>平均</w:t>
            </w:r>
          </w:p>
        </w:tc>
        <w:tc>
          <w:tcPr>
            <w:tcW w:w="2830" w:type="pct"/>
            <w:tcBorders>
              <w:top w:val="single" w:sz="4" w:space="0" w:color="auto"/>
              <w:bottom w:val="single" w:sz="4" w:space="0" w:color="auto"/>
            </w:tcBorders>
            <w:vAlign w:val="center"/>
          </w:tcPr>
          <w:p w14:paraId="2F7BA451" w14:textId="34EB6E0E" w:rsidR="00D46206" w:rsidRPr="00FF5C4B" w:rsidRDefault="00515D50" w:rsidP="00E240D5">
            <w:pPr>
              <w:jc w:val="center"/>
              <w:rPr>
                <w:rFonts w:hint="eastAsia"/>
                <w:sz w:val="15"/>
              </w:rPr>
            </w:pPr>
            <w:r>
              <w:rPr>
                <w:rFonts w:hint="eastAsia"/>
                <w:sz w:val="15"/>
              </w:rPr>
              <w:t>44.7%</w:t>
            </w:r>
          </w:p>
        </w:tc>
      </w:tr>
    </w:tbl>
    <w:p w14:paraId="4ED0B354" w14:textId="77777777" w:rsidR="00514F0B" w:rsidRPr="00965851" w:rsidRDefault="00514F0B" w:rsidP="001624F2">
      <w:pPr>
        <w:ind w:firstLineChars="200" w:firstLine="420"/>
        <w:rPr>
          <w:rFonts w:hint="eastAsia"/>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4A8AFD84" w14:textId="1866E53E" w:rsidR="00716F68" w:rsidRDefault="00716F68" w:rsidP="003D128F">
      <w:pPr>
        <w:pStyle w:val="a8"/>
        <w:ind w:firstLineChars="200"/>
        <w:rPr>
          <w:szCs w:val="24"/>
        </w:rPr>
      </w:pPr>
      <w:r w:rsidRPr="00716F68">
        <w:rPr>
          <w:rFonts w:hint="eastAsia"/>
          <w:szCs w:val="24"/>
        </w:rPr>
        <w:t>本文提出的基于</w:t>
      </w:r>
      <w:r w:rsidRPr="00716F68">
        <w:rPr>
          <w:rFonts w:hint="eastAsia"/>
          <w:szCs w:val="24"/>
        </w:rPr>
        <w:t>NSGA-II</w:t>
      </w:r>
      <w:r w:rsidRPr="00716F68">
        <w:rPr>
          <w:rFonts w:hint="eastAsia"/>
          <w:szCs w:val="24"/>
        </w:rPr>
        <w:t>算法的非侵入式负荷监测方法有效</w:t>
      </w:r>
      <w:r w:rsidR="000A0144" w:rsidRPr="00716F68">
        <w:rPr>
          <w:rFonts w:hint="eastAsia"/>
          <w:szCs w:val="24"/>
        </w:rPr>
        <w:t>识别</w:t>
      </w:r>
      <w:r w:rsidRPr="00716F68">
        <w:rPr>
          <w:rFonts w:hint="eastAsia"/>
          <w:szCs w:val="24"/>
        </w:rPr>
        <w:t>电器工作状态，</w:t>
      </w:r>
      <w:r w:rsidR="002560C0">
        <w:rPr>
          <w:rFonts w:hint="eastAsia"/>
          <w:szCs w:val="24"/>
        </w:rPr>
        <w:t>但</w:t>
      </w:r>
      <w:r w:rsidR="002C4EF1">
        <w:rPr>
          <w:rFonts w:hint="eastAsia"/>
          <w:szCs w:val="24"/>
        </w:rPr>
        <w:t>由于特征提取方法并不完善，</w:t>
      </w:r>
      <w:r w:rsidR="002560C0">
        <w:rPr>
          <w:rFonts w:hint="eastAsia"/>
          <w:szCs w:val="24"/>
        </w:rPr>
        <w:t>且种群大小与迭代次数较小，</w:t>
      </w:r>
      <w:r w:rsidR="002C4EF1">
        <w:rPr>
          <w:rFonts w:hint="eastAsia"/>
          <w:szCs w:val="24"/>
        </w:rPr>
        <w:t>因此准确率并不高，但该算法</w:t>
      </w:r>
      <w:r w:rsidRPr="00716F68">
        <w:rPr>
          <w:rFonts w:hint="eastAsia"/>
          <w:szCs w:val="24"/>
        </w:rPr>
        <w:t>优化了电流与功率的匹配，为智能电网中的负荷预测和优化提供了一种新的思路。实验结果表明，该方法能够准确识别多个电器的工作状态，并有效求解对应的功率需求，显示出良好的准确性和效率。</w:t>
      </w:r>
      <w:r w:rsidR="003D128F" w:rsidRPr="003D128F">
        <w:rPr>
          <w:rFonts w:hint="eastAsia"/>
          <w:szCs w:val="24"/>
        </w:rPr>
        <w:t>本</w:t>
      </w:r>
      <w:r w:rsidR="003D128F">
        <w:rPr>
          <w:rFonts w:hint="eastAsia"/>
          <w:szCs w:val="24"/>
        </w:rPr>
        <w:t>文</w:t>
      </w:r>
      <w:r w:rsidR="003D128F" w:rsidRPr="003D128F">
        <w:rPr>
          <w:rFonts w:hint="eastAsia"/>
          <w:szCs w:val="24"/>
        </w:rPr>
        <w:t>为非侵入式负荷监测探索了一种新的优化方法，取得了一定的成效。在测试数据上，算法表现出良好的负荷辨识能力。尽管本方法仍有待进一步优化，但其在负荷监测应用中的潜力已经初步显现。未来工作将聚焦于算法效率的提升和实验场景的多样化，以提高算法的识别准确率和适应性。</w:t>
      </w:r>
    </w:p>
    <w:p w14:paraId="48C1CF8A" w14:textId="77777777" w:rsidR="003D353F" w:rsidRPr="00716F68" w:rsidRDefault="003D353F" w:rsidP="00350A3C">
      <w:pPr>
        <w:pStyle w:val="a8"/>
        <w:ind w:firstLine="0"/>
        <w:rPr>
          <w:rFonts w:hint="eastAsia"/>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0D49C6ED" w:rsidR="00D96446" w:rsidRDefault="00064F48" w:rsidP="00886BDF">
      <w:pPr>
        <w:numPr>
          <w:ilvl w:val="0"/>
          <w:numId w:val="5"/>
        </w:numPr>
        <w:ind w:left="284" w:hanging="284"/>
        <w:rPr>
          <w:sz w:val="15"/>
          <w:szCs w:val="15"/>
        </w:rPr>
      </w:pPr>
      <w:bookmarkStart w:id="4"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4"/>
    </w:p>
    <w:p w14:paraId="05061250" w14:textId="58043E5C" w:rsidR="00474C2F" w:rsidRPr="00521FBE" w:rsidRDefault="00756A6A" w:rsidP="00474C2F">
      <w:pPr>
        <w:ind w:left="284"/>
        <w:rPr>
          <w:rFonts w:hint="eastAsia"/>
          <w:iCs/>
          <w:sz w:val="15"/>
          <w:szCs w:val="15"/>
        </w:rPr>
      </w:pPr>
      <w:r>
        <w:rPr>
          <w:rFonts w:hint="eastAsia"/>
          <w:sz w:val="15"/>
          <w:szCs w:val="15"/>
        </w:rPr>
        <w:t xml:space="preserve">Bao </w:t>
      </w:r>
      <w:proofErr w:type="spellStart"/>
      <w:r>
        <w:rPr>
          <w:rFonts w:hint="eastAsia"/>
          <w:sz w:val="15"/>
          <w:szCs w:val="15"/>
        </w:rPr>
        <w:t>Haibo</w:t>
      </w:r>
      <w:proofErr w:type="spellEnd"/>
      <w:r>
        <w:rPr>
          <w:rFonts w:hint="eastAsia"/>
          <w:sz w:val="15"/>
          <w:szCs w:val="15"/>
        </w:rPr>
        <w:t xml:space="preserve">, Yang Shuhui, Chen Zimin, </w:t>
      </w:r>
      <w:r w:rsidR="002C242F" w:rsidRPr="002C242F">
        <w:rPr>
          <w:sz w:val="15"/>
          <w:szCs w:val="15"/>
        </w:rPr>
        <w:t>et al</w:t>
      </w:r>
      <w:r w:rsidR="005A20B5">
        <w:rPr>
          <w:rFonts w:hint="eastAsia"/>
          <w:sz w:val="15"/>
          <w:szCs w:val="15"/>
        </w:rPr>
        <w:t xml:space="preserve">. </w:t>
      </w:r>
      <w:r w:rsidR="005A20B5" w:rsidRPr="005A20B5">
        <w:rPr>
          <w:sz w:val="15"/>
          <w:szCs w:val="15"/>
        </w:rPr>
        <w:t xml:space="preserve">Review on Event-inspection Based Non-intrusive Load Monitoring </w:t>
      </w:r>
      <w:proofErr w:type="spellStart"/>
      <w:r w:rsidR="005A20B5" w:rsidRPr="005A20B5">
        <w:rPr>
          <w:sz w:val="15"/>
          <w:szCs w:val="15"/>
        </w:rPr>
        <w:t>Algorithms</w:t>
      </w:r>
      <w:r w:rsidR="00521FBE">
        <w:rPr>
          <w:rFonts w:hint="eastAsia"/>
          <w:sz w:val="15"/>
          <w:szCs w:val="15"/>
        </w:rPr>
        <w:t>p</w:t>
      </w:r>
      <w:proofErr w:type="spellEnd"/>
      <w:r w:rsidR="00521FBE">
        <w:rPr>
          <w:rFonts w:hint="eastAsia"/>
          <w:sz w:val="15"/>
          <w:szCs w:val="15"/>
        </w:rPr>
        <w:t xml:space="preserve">[J]. </w:t>
      </w:r>
      <w:r w:rsidR="00521FBE" w:rsidRPr="00521FBE">
        <w:rPr>
          <w:i/>
          <w:sz w:val="15"/>
          <w:szCs w:val="15"/>
        </w:rPr>
        <w:t>Automation of Electric Power Systems</w:t>
      </w:r>
      <w:r w:rsidR="00521FBE">
        <w:rPr>
          <w:rFonts w:hint="eastAsia"/>
          <w:i/>
          <w:sz w:val="15"/>
          <w:szCs w:val="15"/>
        </w:rPr>
        <w:t>.</w:t>
      </w:r>
      <w:r w:rsidR="00521FBE">
        <w:rPr>
          <w:rFonts w:hint="eastAsia"/>
          <w:iCs/>
          <w:sz w:val="15"/>
          <w:szCs w:val="15"/>
        </w:rPr>
        <w:t xml:space="preserve"> </w:t>
      </w:r>
      <w:r w:rsidR="00334DE7" w:rsidRPr="00064F48">
        <w:rPr>
          <w:rFonts w:hint="eastAsia"/>
          <w:sz w:val="15"/>
          <w:szCs w:val="15"/>
        </w:rPr>
        <w:t>2023,47(13):94-109.</w:t>
      </w:r>
    </w:p>
    <w:p w14:paraId="0FE48893" w14:textId="77777777" w:rsidR="00F87D65" w:rsidRDefault="00E65E05" w:rsidP="00820040">
      <w:pPr>
        <w:numPr>
          <w:ilvl w:val="0"/>
          <w:numId w:val="5"/>
        </w:numPr>
        <w:ind w:left="284" w:hanging="284"/>
        <w:rPr>
          <w:sz w:val="15"/>
          <w:szCs w:val="15"/>
        </w:rPr>
      </w:pPr>
      <w:bookmarkStart w:id="5"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5"/>
    </w:p>
    <w:p w14:paraId="1C15FBDF" w14:textId="00A61D5A" w:rsidR="00373134" w:rsidRDefault="00950FAA" w:rsidP="00373134">
      <w:pPr>
        <w:ind w:left="284"/>
        <w:rPr>
          <w:rFonts w:hint="eastAsia"/>
          <w:sz w:val="15"/>
          <w:szCs w:val="15"/>
        </w:rPr>
      </w:pPr>
      <w:r>
        <w:rPr>
          <w:rFonts w:hint="eastAsia"/>
          <w:sz w:val="15"/>
          <w:szCs w:val="15"/>
        </w:rPr>
        <w:t xml:space="preserve">Deng Xiaoping, Zhang Guiqing, Wei </w:t>
      </w:r>
      <w:proofErr w:type="spellStart"/>
      <w:r>
        <w:rPr>
          <w:rFonts w:hint="eastAsia"/>
          <w:sz w:val="15"/>
          <w:szCs w:val="15"/>
        </w:rPr>
        <w:t>Qinglai</w:t>
      </w:r>
      <w:proofErr w:type="spellEnd"/>
      <w:r>
        <w:rPr>
          <w:rFonts w:hint="eastAsia"/>
          <w:sz w:val="15"/>
          <w:szCs w:val="15"/>
        </w:rPr>
        <w:t>, et al.</w:t>
      </w:r>
      <w:r w:rsidR="00BF6C6E" w:rsidRPr="00BF6C6E">
        <w:rPr>
          <w:sz w:val="15"/>
          <w:szCs w:val="15"/>
        </w:rPr>
        <w:t xml:space="preserve"> A Survey on the Non-intrusive Load Monitoring</w:t>
      </w:r>
      <w:r w:rsidR="00BF6C6E">
        <w:rPr>
          <w:rFonts w:hint="eastAsia"/>
          <w:sz w:val="15"/>
          <w:szCs w:val="15"/>
        </w:rPr>
        <w:t xml:space="preserve">[J]. </w:t>
      </w:r>
      <w:r w:rsidR="00A5460A" w:rsidRPr="00067DF1">
        <w:rPr>
          <w:i/>
          <w:iCs/>
          <w:sz w:val="15"/>
          <w:szCs w:val="15"/>
        </w:rPr>
        <w:t xml:space="preserve">Acta </w:t>
      </w:r>
      <w:proofErr w:type="spellStart"/>
      <w:r w:rsidR="00A5460A" w:rsidRPr="00067DF1">
        <w:rPr>
          <w:i/>
          <w:iCs/>
          <w:sz w:val="15"/>
          <w:szCs w:val="15"/>
        </w:rPr>
        <w:t>Automatica</w:t>
      </w:r>
      <w:proofErr w:type="spellEnd"/>
      <w:r w:rsidR="00A5460A" w:rsidRPr="00067DF1">
        <w:rPr>
          <w:i/>
          <w:iCs/>
          <w:sz w:val="15"/>
          <w:szCs w:val="15"/>
        </w:rPr>
        <w:t xml:space="preserve"> Sinica</w:t>
      </w:r>
      <w:r w:rsidR="00A5460A">
        <w:rPr>
          <w:rFonts w:hint="eastAsia"/>
          <w:sz w:val="15"/>
          <w:szCs w:val="15"/>
        </w:rPr>
        <w:t xml:space="preserve">. </w:t>
      </w:r>
      <w:r w:rsidR="00A5460A" w:rsidRPr="00A5460A">
        <w:rPr>
          <w:sz w:val="15"/>
          <w:szCs w:val="15"/>
        </w:rPr>
        <w:t>2022,48(3):644-663.</w:t>
      </w:r>
    </w:p>
    <w:p w14:paraId="4D58249A" w14:textId="4B64EE1A" w:rsidR="00E65E05" w:rsidRDefault="00EE3099" w:rsidP="005B7806">
      <w:pPr>
        <w:numPr>
          <w:ilvl w:val="0"/>
          <w:numId w:val="5"/>
        </w:numPr>
        <w:wordWrap w:val="0"/>
        <w:ind w:left="284" w:hanging="284"/>
        <w:rPr>
          <w:sz w:val="15"/>
          <w:szCs w:val="15"/>
        </w:rPr>
      </w:pPr>
      <w:bookmarkStart w:id="6" w:name="_Ref181970524"/>
      <w:proofErr w:type="spellStart"/>
      <w:r>
        <w:rPr>
          <w:sz w:val="15"/>
          <w:szCs w:val="15"/>
        </w:rPr>
        <w:t>Z</w:t>
      </w:r>
      <w:r>
        <w:rPr>
          <w:rFonts w:hint="eastAsia"/>
          <w:sz w:val="15"/>
          <w:szCs w:val="15"/>
        </w:rPr>
        <w:t>hongrui</w:t>
      </w:r>
      <w:proofErr w:type="spellEnd"/>
      <w:r>
        <w:rPr>
          <w:rFonts w:hint="eastAsia"/>
          <w:sz w:val="15"/>
          <w:szCs w:val="15"/>
        </w:rPr>
        <w:t xml:space="preserve"> Wang,</w:t>
      </w:r>
      <w:r w:rsidR="00E44997">
        <w:rPr>
          <w:rFonts w:hint="eastAsia"/>
          <w:sz w:val="15"/>
          <w:szCs w:val="15"/>
        </w:rPr>
        <w:t xml:space="preserve"> </w:t>
      </w:r>
      <w:proofErr w:type="spellStart"/>
      <w:r w:rsidR="00D166C8">
        <w:rPr>
          <w:rFonts w:hint="eastAsia"/>
          <w:sz w:val="15"/>
          <w:szCs w:val="15"/>
        </w:rPr>
        <w:t>Yonghai</w:t>
      </w:r>
      <w:proofErr w:type="spellEnd"/>
      <w:r w:rsidR="00D166C8">
        <w:rPr>
          <w:rFonts w:hint="eastAsia"/>
          <w:sz w:val="15"/>
          <w:szCs w:val="15"/>
        </w:rPr>
        <w:t xml:space="preserve"> Xu</w:t>
      </w:r>
      <w:r w:rsidR="00E44997">
        <w:rPr>
          <w:rFonts w:hint="eastAsia"/>
          <w:sz w:val="15"/>
          <w:szCs w:val="15"/>
        </w:rPr>
        <w:t xml:space="preserve">, </w:t>
      </w:r>
      <w:r w:rsidR="00BD5C84">
        <w:rPr>
          <w:rFonts w:hint="eastAsia"/>
          <w:sz w:val="15"/>
          <w:szCs w:val="15"/>
        </w:rPr>
        <w:t>Sheng He</w:t>
      </w:r>
      <w:r w:rsidR="00E44997">
        <w:rPr>
          <w:rFonts w:hint="eastAsia"/>
          <w:sz w:val="15"/>
          <w:szCs w:val="15"/>
        </w:rPr>
        <w:t>, et al</w:t>
      </w:r>
      <w:r>
        <w:rPr>
          <w:rFonts w:hint="eastAsia"/>
          <w:sz w:val="15"/>
          <w:szCs w:val="15"/>
        </w:rPr>
        <w:t>.</w:t>
      </w:r>
      <w:r w:rsidR="00E44997">
        <w:rPr>
          <w:rFonts w:hint="eastAsia"/>
          <w:sz w:val="15"/>
          <w:szCs w:val="15"/>
        </w:rPr>
        <w:t xml:space="preserve"> </w:t>
      </w:r>
      <w:r w:rsidRPr="00EE3099">
        <w:rPr>
          <w:sz w:val="15"/>
          <w:szCs w:val="15"/>
        </w:rPr>
        <w:t>A non-intrusive method of industrial load disaggregation based on load operating states and improved grey wolf algorithm</w:t>
      </w:r>
      <w:bookmarkEnd w:id="6"/>
      <w:r w:rsidR="00D64CD5">
        <w:rPr>
          <w:rFonts w:hint="eastAsia"/>
          <w:sz w:val="15"/>
          <w:szCs w:val="15"/>
        </w:rPr>
        <w:t>[J]</w:t>
      </w:r>
      <w:r w:rsidR="00CB31AB">
        <w:rPr>
          <w:rFonts w:hint="eastAsia"/>
          <w:sz w:val="15"/>
          <w:szCs w:val="15"/>
        </w:rPr>
        <w:t>.</w:t>
      </w:r>
      <w:r w:rsidR="00042B69">
        <w:rPr>
          <w:rFonts w:hint="eastAsia"/>
          <w:sz w:val="15"/>
          <w:szCs w:val="15"/>
        </w:rPr>
        <w:t xml:space="preserve"> </w:t>
      </w:r>
      <w:r w:rsidR="00CB31AB" w:rsidRPr="00042B69">
        <w:rPr>
          <w:i/>
          <w:iCs/>
          <w:sz w:val="15"/>
          <w:szCs w:val="15"/>
        </w:rPr>
        <w:t>Applied Energy</w:t>
      </w:r>
      <w:r w:rsidR="003C085F">
        <w:rPr>
          <w:rFonts w:hint="eastAsia"/>
          <w:i/>
          <w:iCs/>
          <w:sz w:val="15"/>
          <w:szCs w:val="15"/>
        </w:rPr>
        <w:t xml:space="preserve">. </w:t>
      </w:r>
      <w:r w:rsidR="00CB31AB" w:rsidRPr="00CB31AB">
        <w:rPr>
          <w:sz w:val="15"/>
          <w:szCs w:val="15"/>
        </w:rPr>
        <w:t xml:space="preserve"> </w:t>
      </w:r>
      <w:r w:rsidR="003C085F">
        <w:rPr>
          <w:rFonts w:hint="eastAsia"/>
          <w:sz w:val="15"/>
          <w:szCs w:val="15"/>
        </w:rPr>
        <w:t>2023,</w:t>
      </w:r>
      <w:r w:rsidR="00CB31AB" w:rsidRPr="00CB31AB">
        <w:rPr>
          <w:sz w:val="15"/>
          <w:szCs w:val="15"/>
        </w:rPr>
        <w:t>351(7850):121934</w:t>
      </w:r>
    </w:p>
    <w:p w14:paraId="0D6F953E" w14:textId="3C73849B" w:rsidR="008F6A98" w:rsidRDefault="008F6A98" w:rsidP="005B7806">
      <w:pPr>
        <w:numPr>
          <w:ilvl w:val="0"/>
          <w:numId w:val="5"/>
        </w:numPr>
        <w:wordWrap w:val="0"/>
        <w:ind w:left="284" w:hanging="284"/>
        <w:rPr>
          <w:sz w:val="15"/>
          <w:szCs w:val="15"/>
        </w:rPr>
      </w:pPr>
      <w:bookmarkStart w:id="7" w:name="_Ref182008820"/>
      <w:r w:rsidRPr="008F6A98">
        <w:rPr>
          <w:sz w:val="15"/>
          <w:szCs w:val="15"/>
        </w:rPr>
        <w:t xml:space="preserve">Silva M D, Liu Q. A Review of NILM Applications with Machine Learning Approaches[J]. </w:t>
      </w:r>
      <w:r w:rsidRPr="008F6A98">
        <w:rPr>
          <w:i/>
          <w:iCs/>
          <w:sz w:val="15"/>
          <w:szCs w:val="15"/>
        </w:rPr>
        <w:t>Computers, Materials &amp; Continua</w:t>
      </w:r>
      <w:r w:rsidRPr="008F6A98">
        <w:rPr>
          <w:sz w:val="15"/>
          <w:szCs w:val="15"/>
        </w:rPr>
        <w:t>, 2024, 79(2).</w:t>
      </w:r>
      <w:bookmarkEnd w:id="7"/>
    </w:p>
    <w:p w14:paraId="7A1AB27E" w14:textId="19F429E9" w:rsidR="002D73FA" w:rsidRPr="00820040" w:rsidRDefault="00B67E68" w:rsidP="005B7806">
      <w:pPr>
        <w:numPr>
          <w:ilvl w:val="0"/>
          <w:numId w:val="5"/>
        </w:numPr>
        <w:wordWrap w:val="0"/>
        <w:ind w:left="284" w:hanging="284"/>
        <w:rPr>
          <w:sz w:val="15"/>
          <w:szCs w:val="15"/>
        </w:rPr>
      </w:pPr>
      <w:bookmarkStart w:id="8" w:name="_Ref182009230"/>
      <w:r w:rsidRPr="00B67E68">
        <w:rPr>
          <w:sz w:val="15"/>
          <w:szCs w:val="15"/>
        </w:rPr>
        <w:t xml:space="preserve">Ma H, Zhang Y, Sun S, et al. A comprehensive survey on NSGA-II for multi-objective optimization and applications[J]. </w:t>
      </w:r>
      <w:r w:rsidRPr="00B67E68">
        <w:rPr>
          <w:i/>
          <w:iCs/>
          <w:sz w:val="15"/>
          <w:szCs w:val="15"/>
        </w:rPr>
        <w:t>Artificial Intelligence Review</w:t>
      </w:r>
      <w:r w:rsidRPr="00B67E68">
        <w:rPr>
          <w:sz w:val="15"/>
          <w:szCs w:val="15"/>
        </w:rPr>
        <w:t>, 2023, 56(12): 15217-15270</w:t>
      </w:r>
      <w:r w:rsidR="002D73FA" w:rsidRPr="002D73FA">
        <w:rPr>
          <w:sz w:val="15"/>
          <w:szCs w:val="15"/>
        </w:rPr>
        <w:t>.</w:t>
      </w:r>
      <w:bookmarkEnd w:id="8"/>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2665D" w14:textId="77777777" w:rsidR="0065137A" w:rsidRDefault="0065137A">
      <w:r>
        <w:separator/>
      </w:r>
    </w:p>
  </w:endnote>
  <w:endnote w:type="continuationSeparator" w:id="0">
    <w:p w14:paraId="0D1C4407" w14:textId="77777777" w:rsidR="0065137A" w:rsidRDefault="0065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88D89" w14:textId="77777777" w:rsidR="0065137A" w:rsidRDefault="0065137A">
      <w:r>
        <w:separator/>
      </w:r>
    </w:p>
  </w:footnote>
  <w:footnote w:type="continuationSeparator" w:id="0">
    <w:p w14:paraId="5700CC4A" w14:textId="77777777" w:rsidR="0065137A" w:rsidRDefault="00651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3542D"/>
    <w:rsid w:val="00040341"/>
    <w:rsid w:val="000404AA"/>
    <w:rsid w:val="00042B69"/>
    <w:rsid w:val="00064F48"/>
    <w:rsid w:val="00066871"/>
    <w:rsid w:val="00067DF1"/>
    <w:rsid w:val="00074B93"/>
    <w:rsid w:val="000765D7"/>
    <w:rsid w:val="00082027"/>
    <w:rsid w:val="00094CF1"/>
    <w:rsid w:val="00094F53"/>
    <w:rsid w:val="000979CE"/>
    <w:rsid w:val="000A0144"/>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46A2E"/>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7F0"/>
    <w:rsid w:val="002139A5"/>
    <w:rsid w:val="00215080"/>
    <w:rsid w:val="0021572C"/>
    <w:rsid w:val="00216865"/>
    <w:rsid w:val="00220BE8"/>
    <w:rsid w:val="00223932"/>
    <w:rsid w:val="00224374"/>
    <w:rsid w:val="002351EA"/>
    <w:rsid w:val="0024056F"/>
    <w:rsid w:val="002560C0"/>
    <w:rsid w:val="00256CA7"/>
    <w:rsid w:val="00270B2D"/>
    <w:rsid w:val="00272033"/>
    <w:rsid w:val="0027749A"/>
    <w:rsid w:val="00287DE3"/>
    <w:rsid w:val="0029117F"/>
    <w:rsid w:val="002A74BF"/>
    <w:rsid w:val="002A79DA"/>
    <w:rsid w:val="002C0570"/>
    <w:rsid w:val="002C1468"/>
    <w:rsid w:val="002C242F"/>
    <w:rsid w:val="002C4EB6"/>
    <w:rsid w:val="002C4EF1"/>
    <w:rsid w:val="002D3071"/>
    <w:rsid w:val="002D73FA"/>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34DE7"/>
    <w:rsid w:val="0034112D"/>
    <w:rsid w:val="00345435"/>
    <w:rsid w:val="00345807"/>
    <w:rsid w:val="00345E34"/>
    <w:rsid w:val="00346B7B"/>
    <w:rsid w:val="003475A7"/>
    <w:rsid w:val="00350A3C"/>
    <w:rsid w:val="003551C0"/>
    <w:rsid w:val="003606D5"/>
    <w:rsid w:val="00370613"/>
    <w:rsid w:val="00373134"/>
    <w:rsid w:val="00385A9E"/>
    <w:rsid w:val="00387BAC"/>
    <w:rsid w:val="00390228"/>
    <w:rsid w:val="003A1695"/>
    <w:rsid w:val="003A4DD2"/>
    <w:rsid w:val="003A59D4"/>
    <w:rsid w:val="003B5B96"/>
    <w:rsid w:val="003C085F"/>
    <w:rsid w:val="003C2C26"/>
    <w:rsid w:val="003D128F"/>
    <w:rsid w:val="003D353F"/>
    <w:rsid w:val="003D4E13"/>
    <w:rsid w:val="003D77BB"/>
    <w:rsid w:val="003F1AF4"/>
    <w:rsid w:val="003F2F0D"/>
    <w:rsid w:val="003F4A0D"/>
    <w:rsid w:val="003F6532"/>
    <w:rsid w:val="003F77E9"/>
    <w:rsid w:val="00401DF1"/>
    <w:rsid w:val="00404488"/>
    <w:rsid w:val="00406565"/>
    <w:rsid w:val="004077D5"/>
    <w:rsid w:val="00417309"/>
    <w:rsid w:val="00422793"/>
    <w:rsid w:val="004233D8"/>
    <w:rsid w:val="00426382"/>
    <w:rsid w:val="00426B98"/>
    <w:rsid w:val="004309E8"/>
    <w:rsid w:val="00433611"/>
    <w:rsid w:val="0045324A"/>
    <w:rsid w:val="00454300"/>
    <w:rsid w:val="004551F4"/>
    <w:rsid w:val="00455DC6"/>
    <w:rsid w:val="004575C7"/>
    <w:rsid w:val="00460843"/>
    <w:rsid w:val="0047281B"/>
    <w:rsid w:val="00472C87"/>
    <w:rsid w:val="00473430"/>
    <w:rsid w:val="00474240"/>
    <w:rsid w:val="00474BA0"/>
    <w:rsid w:val="00474C2F"/>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D6B18"/>
    <w:rsid w:val="004E1FCB"/>
    <w:rsid w:val="004E2DEA"/>
    <w:rsid w:val="004E53D4"/>
    <w:rsid w:val="004E7ED5"/>
    <w:rsid w:val="00501C38"/>
    <w:rsid w:val="005027C5"/>
    <w:rsid w:val="00502EC3"/>
    <w:rsid w:val="0050475B"/>
    <w:rsid w:val="00511873"/>
    <w:rsid w:val="00511CAC"/>
    <w:rsid w:val="00512063"/>
    <w:rsid w:val="00514F0B"/>
    <w:rsid w:val="00515D50"/>
    <w:rsid w:val="00521FBE"/>
    <w:rsid w:val="0052704B"/>
    <w:rsid w:val="005271F4"/>
    <w:rsid w:val="0053108F"/>
    <w:rsid w:val="00532EF9"/>
    <w:rsid w:val="005373E8"/>
    <w:rsid w:val="00537C2B"/>
    <w:rsid w:val="005401F5"/>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10B3"/>
    <w:rsid w:val="00592D4F"/>
    <w:rsid w:val="00592EB7"/>
    <w:rsid w:val="0059316D"/>
    <w:rsid w:val="005973EA"/>
    <w:rsid w:val="005974CD"/>
    <w:rsid w:val="005A05ED"/>
    <w:rsid w:val="005A1B76"/>
    <w:rsid w:val="005A20B5"/>
    <w:rsid w:val="005A55C9"/>
    <w:rsid w:val="005B1513"/>
    <w:rsid w:val="005B16C0"/>
    <w:rsid w:val="005B1CFB"/>
    <w:rsid w:val="005B693D"/>
    <w:rsid w:val="005B7806"/>
    <w:rsid w:val="005C0157"/>
    <w:rsid w:val="005C0C5A"/>
    <w:rsid w:val="005C117A"/>
    <w:rsid w:val="005D09D2"/>
    <w:rsid w:val="005D2862"/>
    <w:rsid w:val="005D4846"/>
    <w:rsid w:val="005D4B16"/>
    <w:rsid w:val="005D4FD5"/>
    <w:rsid w:val="005D653C"/>
    <w:rsid w:val="005E4AA9"/>
    <w:rsid w:val="005E736C"/>
    <w:rsid w:val="0060404B"/>
    <w:rsid w:val="00604E6C"/>
    <w:rsid w:val="0060693E"/>
    <w:rsid w:val="00616808"/>
    <w:rsid w:val="00616905"/>
    <w:rsid w:val="00616FEE"/>
    <w:rsid w:val="0061788E"/>
    <w:rsid w:val="006205AC"/>
    <w:rsid w:val="00621C1F"/>
    <w:rsid w:val="0065137A"/>
    <w:rsid w:val="00651BF1"/>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302F"/>
    <w:rsid w:val="006E642F"/>
    <w:rsid w:val="006E646E"/>
    <w:rsid w:val="006E6D6E"/>
    <w:rsid w:val="006F05EF"/>
    <w:rsid w:val="006F4E26"/>
    <w:rsid w:val="00700C3C"/>
    <w:rsid w:val="007023F5"/>
    <w:rsid w:val="00712DA9"/>
    <w:rsid w:val="00712E3E"/>
    <w:rsid w:val="00716F68"/>
    <w:rsid w:val="0072008A"/>
    <w:rsid w:val="00720E85"/>
    <w:rsid w:val="00721A1C"/>
    <w:rsid w:val="007222DB"/>
    <w:rsid w:val="007224E3"/>
    <w:rsid w:val="00724A4D"/>
    <w:rsid w:val="00730296"/>
    <w:rsid w:val="00730D4A"/>
    <w:rsid w:val="00735882"/>
    <w:rsid w:val="00736B33"/>
    <w:rsid w:val="00740EC1"/>
    <w:rsid w:val="00756A6A"/>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2CA9"/>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8F6A98"/>
    <w:rsid w:val="00902B45"/>
    <w:rsid w:val="00905B47"/>
    <w:rsid w:val="00906E40"/>
    <w:rsid w:val="00917614"/>
    <w:rsid w:val="00927285"/>
    <w:rsid w:val="00930C7A"/>
    <w:rsid w:val="009405A2"/>
    <w:rsid w:val="00943911"/>
    <w:rsid w:val="00943FB7"/>
    <w:rsid w:val="00947F59"/>
    <w:rsid w:val="00950FAA"/>
    <w:rsid w:val="0095319D"/>
    <w:rsid w:val="009610CD"/>
    <w:rsid w:val="00961148"/>
    <w:rsid w:val="00963FE7"/>
    <w:rsid w:val="00965851"/>
    <w:rsid w:val="00967346"/>
    <w:rsid w:val="00971992"/>
    <w:rsid w:val="00971E56"/>
    <w:rsid w:val="00977018"/>
    <w:rsid w:val="009777FA"/>
    <w:rsid w:val="00977D0D"/>
    <w:rsid w:val="00982076"/>
    <w:rsid w:val="0098632F"/>
    <w:rsid w:val="00995F6B"/>
    <w:rsid w:val="009A4378"/>
    <w:rsid w:val="009A4750"/>
    <w:rsid w:val="009A5BFF"/>
    <w:rsid w:val="009A759F"/>
    <w:rsid w:val="009A7CD6"/>
    <w:rsid w:val="009B6FE7"/>
    <w:rsid w:val="009C1559"/>
    <w:rsid w:val="009D0FB2"/>
    <w:rsid w:val="009D23A5"/>
    <w:rsid w:val="009D5271"/>
    <w:rsid w:val="009D5FF3"/>
    <w:rsid w:val="009F2052"/>
    <w:rsid w:val="009F74BF"/>
    <w:rsid w:val="00A00015"/>
    <w:rsid w:val="00A11699"/>
    <w:rsid w:val="00A118A5"/>
    <w:rsid w:val="00A12DC7"/>
    <w:rsid w:val="00A17976"/>
    <w:rsid w:val="00A317F6"/>
    <w:rsid w:val="00A31C14"/>
    <w:rsid w:val="00A31FCC"/>
    <w:rsid w:val="00A32E13"/>
    <w:rsid w:val="00A36D70"/>
    <w:rsid w:val="00A40383"/>
    <w:rsid w:val="00A45AB0"/>
    <w:rsid w:val="00A45CA9"/>
    <w:rsid w:val="00A507BE"/>
    <w:rsid w:val="00A5089D"/>
    <w:rsid w:val="00A53D71"/>
    <w:rsid w:val="00A5401F"/>
    <w:rsid w:val="00A5460A"/>
    <w:rsid w:val="00A56623"/>
    <w:rsid w:val="00A66875"/>
    <w:rsid w:val="00A736FD"/>
    <w:rsid w:val="00A76D87"/>
    <w:rsid w:val="00A82C0D"/>
    <w:rsid w:val="00A9698B"/>
    <w:rsid w:val="00AB2304"/>
    <w:rsid w:val="00AC278A"/>
    <w:rsid w:val="00AD102C"/>
    <w:rsid w:val="00AD1728"/>
    <w:rsid w:val="00AD278B"/>
    <w:rsid w:val="00AD32A6"/>
    <w:rsid w:val="00AD37DD"/>
    <w:rsid w:val="00AD44B7"/>
    <w:rsid w:val="00AD4831"/>
    <w:rsid w:val="00AD57D6"/>
    <w:rsid w:val="00AD5F33"/>
    <w:rsid w:val="00AE0F2E"/>
    <w:rsid w:val="00AE32C1"/>
    <w:rsid w:val="00AF1EE3"/>
    <w:rsid w:val="00AF24E7"/>
    <w:rsid w:val="00AF4686"/>
    <w:rsid w:val="00AF4835"/>
    <w:rsid w:val="00B02B64"/>
    <w:rsid w:val="00B0457F"/>
    <w:rsid w:val="00B1432D"/>
    <w:rsid w:val="00B24C4B"/>
    <w:rsid w:val="00B261BB"/>
    <w:rsid w:val="00B2646B"/>
    <w:rsid w:val="00B436E3"/>
    <w:rsid w:val="00B44001"/>
    <w:rsid w:val="00B454EA"/>
    <w:rsid w:val="00B45CC9"/>
    <w:rsid w:val="00B46DEC"/>
    <w:rsid w:val="00B51413"/>
    <w:rsid w:val="00B5612B"/>
    <w:rsid w:val="00B56BD6"/>
    <w:rsid w:val="00B61BD2"/>
    <w:rsid w:val="00B64D22"/>
    <w:rsid w:val="00B653F6"/>
    <w:rsid w:val="00B67E68"/>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BF6C6E"/>
    <w:rsid w:val="00C02B98"/>
    <w:rsid w:val="00C0380F"/>
    <w:rsid w:val="00C13753"/>
    <w:rsid w:val="00C216AD"/>
    <w:rsid w:val="00C221CD"/>
    <w:rsid w:val="00C2368E"/>
    <w:rsid w:val="00C24D9F"/>
    <w:rsid w:val="00C259CA"/>
    <w:rsid w:val="00C307CC"/>
    <w:rsid w:val="00C30F5F"/>
    <w:rsid w:val="00C34274"/>
    <w:rsid w:val="00C36669"/>
    <w:rsid w:val="00C4029F"/>
    <w:rsid w:val="00C470FC"/>
    <w:rsid w:val="00C51AB6"/>
    <w:rsid w:val="00C51DCE"/>
    <w:rsid w:val="00C551EC"/>
    <w:rsid w:val="00C63F6B"/>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0704"/>
    <w:rsid w:val="00D022FD"/>
    <w:rsid w:val="00D166C8"/>
    <w:rsid w:val="00D3068B"/>
    <w:rsid w:val="00D360BE"/>
    <w:rsid w:val="00D401F3"/>
    <w:rsid w:val="00D41B2E"/>
    <w:rsid w:val="00D43863"/>
    <w:rsid w:val="00D46206"/>
    <w:rsid w:val="00D465BF"/>
    <w:rsid w:val="00D50518"/>
    <w:rsid w:val="00D537FA"/>
    <w:rsid w:val="00D54DCB"/>
    <w:rsid w:val="00D607C2"/>
    <w:rsid w:val="00D619F9"/>
    <w:rsid w:val="00D64CD5"/>
    <w:rsid w:val="00D6705C"/>
    <w:rsid w:val="00D674C2"/>
    <w:rsid w:val="00D76A87"/>
    <w:rsid w:val="00D76B4A"/>
    <w:rsid w:val="00D76F63"/>
    <w:rsid w:val="00D94037"/>
    <w:rsid w:val="00D96446"/>
    <w:rsid w:val="00DA0F38"/>
    <w:rsid w:val="00DA1CBC"/>
    <w:rsid w:val="00DA319D"/>
    <w:rsid w:val="00DB64CE"/>
    <w:rsid w:val="00DB6AD6"/>
    <w:rsid w:val="00DC10A7"/>
    <w:rsid w:val="00DD0927"/>
    <w:rsid w:val="00DD4EC7"/>
    <w:rsid w:val="00DD619F"/>
    <w:rsid w:val="00DE799B"/>
    <w:rsid w:val="00DF6FB8"/>
    <w:rsid w:val="00DF70EA"/>
    <w:rsid w:val="00DF7465"/>
    <w:rsid w:val="00E03FBB"/>
    <w:rsid w:val="00E136D8"/>
    <w:rsid w:val="00E203F0"/>
    <w:rsid w:val="00E2177C"/>
    <w:rsid w:val="00E27CF7"/>
    <w:rsid w:val="00E35A50"/>
    <w:rsid w:val="00E36020"/>
    <w:rsid w:val="00E40247"/>
    <w:rsid w:val="00E42596"/>
    <w:rsid w:val="00E42715"/>
    <w:rsid w:val="00E44997"/>
    <w:rsid w:val="00E47A97"/>
    <w:rsid w:val="00E505A0"/>
    <w:rsid w:val="00E54192"/>
    <w:rsid w:val="00E6459D"/>
    <w:rsid w:val="00E65E05"/>
    <w:rsid w:val="00E66B1D"/>
    <w:rsid w:val="00E71ED5"/>
    <w:rsid w:val="00E72903"/>
    <w:rsid w:val="00E73474"/>
    <w:rsid w:val="00E73A26"/>
    <w:rsid w:val="00E76B16"/>
    <w:rsid w:val="00E809D3"/>
    <w:rsid w:val="00E80C2D"/>
    <w:rsid w:val="00E87123"/>
    <w:rsid w:val="00E87599"/>
    <w:rsid w:val="00EA0401"/>
    <w:rsid w:val="00EA2F6B"/>
    <w:rsid w:val="00EB36DF"/>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16882"/>
    <w:rsid w:val="00F23EF3"/>
    <w:rsid w:val="00F26DCF"/>
    <w:rsid w:val="00F30439"/>
    <w:rsid w:val="00F31008"/>
    <w:rsid w:val="00F33C6F"/>
    <w:rsid w:val="00F37062"/>
    <w:rsid w:val="00F468B5"/>
    <w:rsid w:val="00F57069"/>
    <w:rsid w:val="00F626A3"/>
    <w:rsid w:val="00F638A3"/>
    <w:rsid w:val="00F66ECA"/>
    <w:rsid w:val="00F70516"/>
    <w:rsid w:val="00F71FAD"/>
    <w:rsid w:val="00F7348F"/>
    <w:rsid w:val="00F7592A"/>
    <w:rsid w:val="00F819C9"/>
    <w:rsid w:val="00F870A1"/>
    <w:rsid w:val="00F87D65"/>
    <w:rsid w:val="00F93CFE"/>
    <w:rsid w:val="00F95796"/>
    <w:rsid w:val="00FA097C"/>
    <w:rsid w:val="00FA2B05"/>
    <w:rsid w:val="00FA6D83"/>
    <w:rsid w:val="00FB0840"/>
    <w:rsid w:val="00FB7145"/>
    <w:rsid w:val="00FC118F"/>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1320</Words>
  <Characters>7530</Characters>
  <Application>Microsoft Office Word</Application>
  <DocSecurity>0</DocSecurity>
  <Lines>62</Lines>
  <Paragraphs>17</Paragraphs>
  <ScaleCrop>false</ScaleCrop>
  <Company>MC SYSTEM</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369</cp:revision>
  <cp:lastPrinted>2024-11-08T17:49:00Z</cp:lastPrinted>
  <dcterms:created xsi:type="dcterms:W3CDTF">2024-11-07T13:13:00Z</dcterms:created>
  <dcterms:modified xsi:type="dcterms:W3CDTF">2024-11-08T17:50:00Z</dcterms:modified>
</cp:coreProperties>
</file>