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401F" w:rsidRDefault="00A5401F" w:rsidP="005401F5">
      <w:pPr>
        <w:rPr>
          <w:rFonts w:eastAsia="黑体"/>
          <w:sz w:val="44"/>
        </w:rPr>
      </w:pPr>
    </w:p>
    <w:p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rsidR="00A5401F" w:rsidRDefault="00A5401F" w:rsidP="005401F5"/>
    <w:p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rsidR="00A5401F" w:rsidRDefault="00A5401F" w:rsidP="00B2646B">
      <w:pPr>
        <w:ind w:rightChars="200" w:right="420"/>
        <w:rPr>
          <w:sz w:val="18"/>
        </w:rPr>
      </w:pPr>
    </w:p>
    <w:p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rsidR="00E505A0" w:rsidRDefault="00E505A0" w:rsidP="005401F5">
      <w:pPr>
        <w:rPr>
          <w:b/>
          <w:bCs/>
          <w:sz w:val="18"/>
          <w:szCs w:val="18"/>
        </w:rPr>
      </w:pPr>
    </w:p>
    <w:p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rsidR="00E36020" w:rsidRPr="00B8445A" w:rsidRDefault="00E36020" w:rsidP="005401F5">
      <w:pPr>
        <w:pStyle w:val="3"/>
        <w:spacing w:line="240" w:lineRule="auto"/>
      </w:pPr>
    </w:p>
    <w:p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C937C1" w:rsidRPr="00C937C1">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313314" w:rsidRPr="00313314">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5817BA" w:rsidRPr="005817BA">
        <w:rPr>
          <w:vertAlign w:val="superscript"/>
        </w:rPr>
        <w:t>[3]</w:t>
      </w:r>
      <w:r w:rsidR="005817BA" w:rsidRPr="005817BA">
        <w:rPr>
          <w:vertAlign w:val="superscript"/>
        </w:rPr>
        <w:fldChar w:fldCharType="end"/>
      </w:r>
      <w:r w:rsidRPr="00CF6ACB">
        <w:rPr>
          <w:rFonts w:hint="eastAsia"/>
        </w:rPr>
        <w:t>。</w:t>
      </w:r>
    </w:p>
    <w:p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算法进行电流和功率的组合优化。这种方法不仅提高了电器状态识别的精度，还优化了电流</w:t>
      </w:r>
      <w:r w:rsidR="00B811ED" w:rsidRPr="00B811ED">
        <w:rPr>
          <w:rFonts w:hint="eastAsia"/>
        </w:rPr>
        <w:lastRenderedPageBreak/>
        <w:t>与功率的匹配，为智能电力系统中的负荷预测和优化提供了新的思路。</w:t>
      </w:r>
    </w:p>
    <w:p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rsidR="00ED61A7" w:rsidRDefault="00E35A50" w:rsidP="00712DA9">
      <w:pPr>
        <w:ind w:firstLineChars="200" w:firstLine="420"/>
        <w:jc w:val="center"/>
      </w:pPr>
      <w:r>
        <w:rPr>
          <w:noProof/>
        </w:rPr>
        <w:drawing>
          <wp:inline distT="0" distB="0" distL="0" distR="0">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rsidR="00D674C2" w:rsidRPr="00ED61A7" w:rsidRDefault="00D674C2" w:rsidP="00EF7384">
      <w:pPr>
        <w:ind w:firstLineChars="200" w:firstLine="420"/>
        <w:rPr>
          <w:szCs w:val="21"/>
        </w:rPr>
      </w:pPr>
    </w:p>
    <w:p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p>
    <w:p w:rsidR="00A5401F" w:rsidRPr="00D465BF" w:rsidRDefault="00A5401F" w:rsidP="00D465BF">
      <w:pPr>
        <w:ind w:firstLineChars="200" w:firstLine="420"/>
        <w:rPr>
          <w:szCs w:val="21"/>
        </w:rPr>
      </w:pPr>
    </w:p>
    <w:p w:rsidR="00A5401F" w:rsidRPr="00105DAC" w:rsidRDefault="00A5401F" w:rsidP="00105DAC">
      <w:pPr>
        <w:rPr>
          <w:rFonts w:ascii="宋体" w:hAnsi="宋体" w:hint="eastAsia"/>
          <w:b/>
          <w:sz w:val="15"/>
          <w:szCs w:val="15"/>
        </w:rPr>
      </w:pPr>
    </w:p>
    <w:p w:rsidR="00A5401F" w:rsidRDefault="00A5401F" w:rsidP="00D96446">
      <w:pPr>
        <w:outlineLvl w:val="0"/>
        <w:rPr>
          <w:rFonts w:ascii="黑体" w:eastAsia="黑体"/>
          <w:sz w:val="28"/>
        </w:rPr>
      </w:pPr>
      <w:r>
        <w:rPr>
          <w:rFonts w:ascii="黑体" w:eastAsia="黑体" w:hint="eastAsia"/>
          <w:sz w:val="28"/>
        </w:rPr>
        <w:t xml:space="preserve">2  </w:t>
      </w:r>
      <w:r w:rsidR="00CC7ABF" w:rsidRPr="00CC7ABF">
        <w:rPr>
          <w:rFonts w:ascii="黑体" w:eastAsia="黑体" w:hint="eastAsia"/>
          <w:sz w:val="28"/>
        </w:rPr>
        <w:t>非侵入式多目标负荷分解模型</w:t>
      </w:r>
    </w:p>
    <w:p w:rsidR="00A5401F" w:rsidRDefault="00A5401F" w:rsidP="000A330A">
      <w:pPr>
        <w:ind w:firstLine="420"/>
      </w:pPr>
      <w:r>
        <w:rPr>
          <w:rFonts w:hint="eastAsia"/>
        </w:rPr>
        <w:t>作者可根据目前研究进展、难点等展开必要讨论，此部分对提高文章质量</w:t>
      </w:r>
      <w:proofErr w:type="gramStart"/>
      <w:r>
        <w:rPr>
          <w:rFonts w:hint="eastAsia"/>
        </w:rPr>
        <w:t>很</w:t>
      </w:r>
      <w:proofErr w:type="gramEnd"/>
      <w:r>
        <w:rPr>
          <w:rFonts w:hint="eastAsia"/>
        </w:rPr>
        <w:t>关键，作者应认真撰写。</w:t>
      </w:r>
    </w:p>
    <w:p w:rsidR="000A330A" w:rsidRPr="000A330A" w:rsidRDefault="000A330A" w:rsidP="000A330A">
      <w:pPr>
        <w:ind w:firstLine="420"/>
      </w:pPr>
    </w:p>
    <w:p w:rsidR="00A5401F" w:rsidRPr="006E0A04" w:rsidRDefault="00A5401F" w:rsidP="006E0A04">
      <w:pPr>
        <w:outlineLvl w:val="0"/>
        <w:rPr>
          <w:rFonts w:eastAsia="黑体"/>
          <w:b/>
          <w:bCs/>
          <w:sz w:val="28"/>
        </w:rPr>
      </w:pPr>
      <w:r>
        <w:rPr>
          <w:rFonts w:ascii="黑体" w:eastAsia="黑体" w:hint="eastAsia"/>
          <w:sz w:val="28"/>
        </w:rPr>
        <w:t xml:space="preserve">3  </w:t>
      </w:r>
      <w:r w:rsidR="001E3724" w:rsidRPr="001E3724">
        <w:rPr>
          <w:rFonts w:ascii="黑体" w:eastAsia="黑体" w:hint="eastAsia"/>
          <w:sz w:val="28"/>
        </w:rPr>
        <w:t>非侵入式负荷多目标分解框架</w:t>
      </w:r>
    </w:p>
    <w:p w:rsidR="00550380" w:rsidRDefault="00550380" w:rsidP="00550380">
      <w:pPr>
        <w:outlineLvl w:val="0"/>
        <w:rPr>
          <w:rFonts w:eastAsia="黑体"/>
          <w:b/>
        </w:rPr>
      </w:pPr>
      <w:r>
        <w:rPr>
          <w:rFonts w:ascii="黑体" w:eastAsia="黑体" w:hint="eastAsia"/>
          <w:bCs/>
        </w:rPr>
        <w:t xml:space="preserve">3.1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Pr="008E6DC2">
        <w:rPr>
          <w:rFonts w:ascii="黑体" w:eastAsia="黑体" w:hint="eastAsia"/>
          <w:bCs/>
        </w:rPr>
        <w:t>数据</w:t>
      </w:r>
      <w:r w:rsidR="00205490">
        <w:rPr>
          <w:rFonts w:ascii="黑体" w:eastAsia="黑体" w:hint="eastAsia"/>
          <w:bCs/>
        </w:rPr>
        <w:t>预处理</w:t>
      </w:r>
    </w:p>
    <w:p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规格。</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rsidR="00550380" w:rsidRDefault="00550380" w:rsidP="00550380">
      <w:pPr>
        <w:outlineLvl w:val="0"/>
        <w:rPr>
          <w:rFonts w:eastAsia="黑体"/>
          <w:b/>
        </w:rPr>
      </w:pPr>
      <w:r>
        <w:rPr>
          <w:rFonts w:ascii="黑体" w:eastAsia="黑体" w:hint="eastAsia"/>
          <w:bCs/>
        </w:rPr>
        <w:t xml:space="preserve">3.2  </w:t>
      </w:r>
      <w:r w:rsidR="005B693D" w:rsidRPr="005B693D">
        <w:rPr>
          <w:rFonts w:ascii="黑体" w:eastAsia="黑体" w:hint="eastAsia"/>
          <w:bCs/>
        </w:rPr>
        <w:t>电器工作状态识别</w:t>
      </w:r>
    </w:p>
    <w:p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rsidR="005D653C" w:rsidRPr="00AB2304"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1</m:t>
                  </m:r>
                </m:e>
              </m:d>
            </m:e>
          </m:eqArr>
        </m:oMath>
      </m:oMathPara>
    </w:p>
    <w:p w:rsidR="00AB2304" w:rsidRPr="00AB2304" w:rsidRDefault="00000000" w:rsidP="00AB2304">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=IV</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2</m:t>
                  </m:r>
                </m:e>
              </m:d>
            </m:e>
          </m:eqArr>
        </m:oMath>
      </m:oMathPara>
    </w:p>
    <w:p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rsidTr="003C2C26">
        <w:trPr>
          <w:cantSplit/>
          <w:trHeight w:val="284"/>
          <w:jc w:val="center"/>
        </w:trPr>
        <w:tc>
          <w:tcPr>
            <w:tcW w:w="603" w:type="pct"/>
            <w:tcBorders>
              <w:top w:val="single" w:sz="8" w:space="0" w:color="auto"/>
              <w:bottom w:val="single" w:sz="4" w:space="0" w:color="auto"/>
            </w:tcBorders>
            <w:vAlign w:val="center"/>
          </w:tcPr>
          <w:p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rsidR="00740EC1" w:rsidRDefault="00740EC1">
            <w:pPr>
              <w:jc w:val="center"/>
              <w:rPr>
                <w:sz w:val="15"/>
              </w:rPr>
            </w:pPr>
            <w:r>
              <w:rPr>
                <w:rFonts w:hint="eastAsia"/>
                <w:sz w:val="15"/>
              </w:rPr>
              <w:t>倍数</w:t>
            </w:r>
          </w:p>
        </w:tc>
      </w:tr>
      <w:tr w:rsidR="00AD37DD" w:rsidTr="003C2C26">
        <w:trPr>
          <w:cantSplit/>
          <w:trHeight w:val="284"/>
          <w:jc w:val="center"/>
        </w:trPr>
        <w:tc>
          <w:tcPr>
            <w:tcW w:w="603" w:type="pct"/>
            <w:tcBorders>
              <w:top w:val="single" w:sz="4" w:space="0" w:color="auto"/>
            </w:tcBorders>
            <w:vAlign w:val="center"/>
          </w:tcPr>
          <w:p w:rsidR="00740EC1" w:rsidRDefault="00740EC1">
            <w:pPr>
              <w:jc w:val="center"/>
              <w:rPr>
                <w:sz w:val="15"/>
              </w:rPr>
            </w:pPr>
            <w:r>
              <w:rPr>
                <w:rFonts w:hint="eastAsia"/>
                <w:sz w:val="15"/>
              </w:rPr>
              <w:t>DWE</w:t>
            </w:r>
          </w:p>
        </w:tc>
        <w:tc>
          <w:tcPr>
            <w:tcW w:w="776" w:type="pct"/>
            <w:vAlign w:val="center"/>
          </w:tcPr>
          <w:p w:rsidR="00740EC1" w:rsidRDefault="00740EC1">
            <w:pPr>
              <w:jc w:val="center"/>
              <w:rPr>
                <w:sz w:val="15"/>
              </w:rPr>
            </w:pPr>
            <w:r>
              <w:rPr>
                <w:rFonts w:hint="eastAsia"/>
                <w:sz w:val="15"/>
              </w:rPr>
              <w:t>洗碗机</w:t>
            </w:r>
          </w:p>
        </w:tc>
        <w:tc>
          <w:tcPr>
            <w:tcW w:w="1230" w:type="pct"/>
            <w:vAlign w:val="center"/>
          </w:tcPr>
          <w:p w:rsidR="00740EC1" w:rsidRDefault="00740EC1">
            <w:pPr>
              <w:jc w:val="center"/>
              <w:rPr>
                <w:sz w:val="15"/>
              </w:rPr>
            </w:pPr>
            <w:r>
              <w:rPr>
                <w:rFonts w:hint="eastAsia"/>
                <w:sz w:val="15"/>
              </w:rPr>
              <w:t>46</w:t>
            </w:r>
          </w:p>
        </w:tc>
        <w:tc>
          <w:tcPr>
            <w:tcW w:w="1604" w:type="pct"/>
            <w:vAlign w:val="center"/>
          </w:tcPr>
          <w:p w:rsidR="00740EC1" w:rsidRDefault="00740EC1">
            <w:pPr>
              <w:jc w:val="center"/>
              <w:rPr>
                <w:sz w:val="15"/>
              </w:rPr>
            </w:pPr>
            <w:r>
              <w:rPr>
                <w:rFonts w:hint="eastAsia"/>
                <w:sz w:val="15"/>
              </w:rPr>
              <w:t>270</w:t>
            </w:r>
          </w:p>
        </w:tc>
        <w:tc>
          <w:tcPr>
            <w:tcW w:w="787" w:type="pct"/>
            <w:vAlign w:val="center"/>
          </w:tcPr>
          <w:p w:rsidR="00740EC1" w:rsidRDefault="00740EC1">
            <w:pPr>
              <w:jc w:val="center"/>
              <w:rPr>
                <w:sz w:val="15"/>
              </w:rPr>
            </w:pPr>
            <w:r>
              <w:rPr>
                <w:rFonts w:hint="eastAsia"/>
                <w:sz w:val="15"/>
              </w:rPr>
              <w:t>6</w:t>
            </w:r>
            <w:r>
              <w:rPr>
                <w:rFonts w:hint="eastAsia"/>
                <w:sz w:val="15"/>
              </w:rPr>
              <w:t>倍</w:t>
            </w:r>
          </w:p>
        </w:tc>
      </w:tr>
      <w:tr w:rsidR="00AD37DD" w:rsidTr="003C2C26">
        <w:trPr>
          <w:cantSplit/>
          <w:trHeight w:val="284"/>
          <w:jc w:val="center"/>
        </w:trPr>
        <w:tc>
          <w:tcPr>
            <w:tcW w:w="603" w:type="pct"/>
            <w:vAlign w:val="center"/>
          </w:tcPr>
          <w:p w:rsidR="00740EC1" w:rsidRDefault="00740EC1" w:rsidP="00740EC1">
            <w:pPr>
              <w:jc w:val="center"/>
              <w:rPr>
                <w:sz w:val="15"/>
              </w:rPr>
            </w:pPr>
            <w:r>
              <w:rPr>
                <w:rFonts w:hint="eastAsia"/>
                <w:sz w:val="15"/>
              </w:rPr>
              <w:t>FGE</w:t>
            </w:r>
          </w:p>
        </w:tc>
        <w:tc>
          <w:tcPr>
            <w:tcW w:w="776" w:type="pct"/>
            <w:vAlign w:val="center"/>
          </w:tcPr>
          <w:p w:rsidR="00740EC1" w:rsidRDefault="00740EC1">
            <w:pPr>
              <w:jc w:val="center"/>
              <w:rPr>
                <w:sz w:val="15"/>
              </w:rPr>
            </w:pPr>
            <w:r>
              <w:rPr>
                <w:rFonts w:hint="eastAsia"/>
                <w:sz w:val="15"/>
              </w:rPr>
              <w:t>冰箱</w:t>
            </w:r>
          </w:p>
        </w:tc>
        <w:tc>
          <w:tcPr>
            <w:tcW w:w="1230" w:type="pct"/>
            <w:vAlign w:val="center"/>
          </w:tcPr>
          <w:p w:rsidR="00740EC1" w:rsidRDefault="0013130C">
            <w:pPr>
              <w:jc w:val="center"/>
              <w:rPr>
                <w:sz w:val="15"/>
              </w:rPr>
            </w:pPr>
            <w:r>
              <w:rPr>
                <w:rFonts w:hint="eastAsia"/>
                <w:sz w:val="15"/>
              </w:rPr>
              <w:t>131</w:t>
            </w:r>
          </w:p>
        </w:tc>
        <w:tc>
          <w:tcPr>
            <w:tcW w:w="1604" w:type="pct"/>
            <w:vAlign w:val="center"/>
          </w:tcPr>
          <w:p w:rsidR="00740EC1" w:rsidRDefault="0013130C">
            <w:pPr>
              <w:jc w:val="center"/>
              <w:rPr>
                <w:sz w:val="15"/>
              </w:rPr>
            </w:pPr>
            <w:r>
              <w:rPr>
                <w:rFonts w:hint="eastAsia"/>
                <w:sz w:val="15"/>
              </w:rPr>
              <w:t>525</w:t>
            </w:r>
          </w:p>
        </w:tc>
        <w:tc>
          <w:tcPr>
            <w:tcW w:w="787" w:type="pct"/>
            <w:vAlign w:val="center"/>
          </w:tcPr>
          <w:p w:rsidR="00740EC1" w:rsidRDefault="0013130C">
            <w:pPr>
              <w:jc w:val="center"/>
              <w:rPr>
                <w:sz w:val="15"/>
              </w:rPr>
            </w:pPr>
            <w:r>
              <w:rPr>
                <w:rFonts w:hint="eastAsia"/>
                <w:sz w:val="15"/>
              </w:rPr>
              <w:t>4</w:t>
            </w:r>
            <w:r>
              <w:rPr>
                <w:rFonts w:hint="eastAsia"/>
                <w:sz w:val="15"/>
              </w:rPr>
              <w:t>倍</w:t>
            </w:r>
          </w:p>
        </w:tc>
      </w:tr>
      <w:tr w:rsidR="00AD37DD" w:rsidTr="003C2C26">
        <w:trPr>
          <w:cantSplit/>
          <w:trHeight w:val="284"/>
          <w:jc w:val="center"/>
        </w:trPr>
        <w:tc>
          <w:tcPr>
            <w:tcW w:w="603" w:type="pct"/>
            <w:vAlign w:val="center"/>
          </w:tcPr>
          <w:p w:rsidR="00740EC1" w:rsidRDefault="00740EC1" w:rsidP="0013130C">
            <w:pPr>
              <w:jc w:val="center"/>
              <w:rPr>
                <w:sz w:val="15"/>
              </w:rPr>
            </w:pPr>
            <w:r>
              <w:rPr>
                <w:rFonts w:hint="eastAsia"/>
                <w:sz w:val="15"/>
              </w:rPr>
              <w:t>FRE</w:t>
            </w:r>
          </w:p>
        </w:tc>
        <w:tc>
          <w:tcPr>
            <w:tcW w:w="776" w:type="pct"/>
            <w:vAlign w:val="center"/>
          </w:tcPr>
          <w:p w:rsidR="00740EC1" w:rsidRDefault="00740EC1" w:rsidP="0013130C">
            <w:pPr>
              <w:jc w:val="center"/>
              <w:rPr>
                <w:sz w:val="15"/>
              </w:rPr>
            </w:pPr>
            <w:r>
              <w:rPr>
                <w:rFonts w:hint="eastAsia"/>
                <w:sz w:val="15"/>
              </w:rPr>
              <w:t>电炉</w:t>
            </w:r>
          </w:p>
        </w:tc>
        <w:tc>
          <w:tcPr>
            <w:tcW w:w="1230" w:type="pct"/>
            <w:vAlign w:val="center"/>
          </w:tcPr>
          <w:p w:rsidR="0013130C" w:rsidRDefault="0013130C" w:rsidP="0013130C">
            <w:pPr>
              <w:jc w:val="center"/>
              <w:rPr>
                <w:sz w:val="15"/>
              </w:rPr>
            </w:pPr>
            <w:r>
              <w:rPr>
                <w:rFonts w:hint="eastAsia"/>
                <w:sz w:val="15"/>
              </w:rPr>
              <w:t>45</w:t>
            </w:r>
          </w:p>
        </w:tc>
        <w:tc>
          <w:tcPr>
            <w:tcW w:w="1604" w:type="pct"/>
            <w:vAlign w:val="center"/>
          </w:tcPr>
          <w:p w:rsidR="0013130C" w:rsidRDefault="0013130C" w:rsidP="0013130C">
            <w:pPr>
              <w:jc w:val="center"/>
              <w:rPr>
                <w:sz w:val="15"/>
              </w:rPr>
            </w:pPr>
            <w:r>
              <w:rPr>
                <w:rFonts w:hint="eastAsia"/>
                <w:sz w:val="15"/>
              </w:rPr>
              <w:t>298</w:t>
            </w:r>
          </w:p>
        </w:tc>
        <w:tc>
          <w:tcPr>
            <w:tcW w:w="787" w:type="pct"/>
            <w:vAlign w:val="center"/>
          </w:tcPr>
          <w:p w:rsidR="0013130C" w:rsidRDefault="0013130C" w:rsidP="0013130C">
            <w:pPr>
              <w:jc w:val="center"/>
              <w:rPr>
                <w:sz w:val="15"/>
              </w:rPr>
            </w:pPr>
            <w:r>
              <w:rPr>
                <w:rFonts w:hint="eastAsia"/>
                <w:sz w:val="15"/>
              </w:rPr>
              <w:t>7</w:t>
            </w:r>
            <w:r>
              <w:rPr>
                <w:rFonts w:hint="eastAsia"/>
                <w:sz w:val="15"/>
              </w:rPr>
              <w:t>倍</w:t>
            </w:r>
          </w:p>
        </w:tc>
      </w:tr>
      <w:tr w:rsidR="00AD37DD" w:rsidTr="003C2C26">
        <w:trPr>
          <w:cantSplit/>
          <w:trHeight w:val="284"/>
          <w:jc w:val="center"/>
        </w:trPr>
        <w:tc>
          <w:tcPr>
            <w:tcW w:w="603" w:type="pct"/>
            <w:vAlign w:val="center"/>
          </w:tcPr>
          <w:p w:rsidR="00740EC1" w:rsidRDefault="0013130C" w:rsidP="0013130C">
            <w:pPr>
              <w:jc w:val="center"/>
              <w:rPr>
                <w:sz w:val="15"/>
              </w:rPr>
            </w:pPr>
            <w:r>
              <w:rPr>
                <w:rFonts w:hint="eastAsia"/>
                <w:sz w:val="15"/>
              </w:rPr>
              <w:t>TVE</w:t>
            </w:r>
          </w:p>
        </w:tc>
        <w:tc>
          <w:tcPr>
            <w:tcW w:w="776" w:type="pct"/>
            <w:vAlign w:val="center"/>
          </w:tcPr>
          <w:p w:rsidR="00740EC1" w:rsidRDefault="0013130C" w:rsidP="0013130C">
            <w:pPr>
              <w:jc w:val="center"/>
              <w:rPr>
                <w:sz w:val="15"/>
              </w:rPr>
            </w:pPr>
            <w:r>
              <w:rPr>
                <w:rFonts w:hint="eastAsia"/>
                <w:sz w:val="15"/>
              </w:rPr>
              <w:t>电视</w:t>
            </w:r>
          </w:p>
        </w:tc>
        <w:tc>
          <w:tcPr>
            <w:tcW w:w="1230" w:type="pct"/>
            <w:vAlign w:val="center"/>
          </w:tcPr>
          <w:p w:rsidR="00740EC1" w:rsidRDefault="0013130C" w:rsidP="0013130C">
            <w:pPr>
              <w:jc w:val="center"/>
              <w:rPr>
                <w:sz w:val="15"/>
              </w:rPr>
            </w:pPr>
            <w:r>
              <w:rPr>
                <w:rFonts w:hint="eastAsia"/>
                <w:sz w:val="15"/>
              </w:rPr>
              <w:t>43</w:t>
            </w:r>
          </w:p>
        </w:tc>
        <w:tc>
          <w:tcPr>
            <w:tcW w:w="1604" w:type="pct"/>
            <w:vAlign w:val="center"/>
          </w:tcPr>
          <w:p w:rsidR="00740EC1" w:rsidRDefault="0013130C" w:rsidP="0013130C">
            <w:pPr>
              <w:jc w:val="center"/>
              <w:rPr>
                <w:sz w:val="15"/>
              </w:rPr>
            </w:pPr>
            <w:r>
              <w:rPr>
                <w:rFonts w:hint="eastAsia"/>
                <w:sz w:val="15"/>
              </w:rPr>
              <w:t>415</w:t>
            </w:r>
          </w:p>
        </w:tc>
        <w:tc>
          <w:tcPr>
            <w:tcW w:w="787" w:type="pct"/>
            <w:vAlign w:val="center"/>
          </w:tcPr>
          <w:p w:rsidR="00740EC1" w:rsidRDefault="00EC5120" w:rsidP="0013130C">
            <w:pPr>
              <w:jc w:val="center"/>
              <w:rPr>
                <w:sz w:val="15"/>
              </w:rPr>
            </w:pPr>
            <w:r>
              <w:rPr>
                <w:rFonts w:hint="eastAsia"/>
                <w:sz w:val="15"/>
              </w:rPr>
              <w:t>10</w:t>
            </w:r>
            <w:r>
              <w:rPr>
                <w:rFonts w:hint="eastAsia"/>
                <w:sz w:val="15"/>
              </w:rPr>
              <w:t>倍</w:t>
            </w:r>
          </w:p>
        </w:tc>
      </w:tr>
    </w:tbl>
    <w:p w:rsidR="00740EC1" w:rsidRDefault="005D4B16" w:rsidP="00550380">
      <w:pPr>
        <w:ind w:firstLineChars="200" w:firstLine="420"/>
        <w:rPr>
          <w:szCs w:val="21"/>
        </w:rPr>
      </w:pPr>
      <w:r>
        <w:rPr>
          <w:rFonts w:hint="eastAsia"/>
          <w:szCs w:val="21"/>
        </w:rPr>
        <w:t>因此我们本次实验选取电流值来确定电器工作</w:t>
      </w:r>
      <w:r>
        <w:rPr>
          <w:rFonts w:hint="eastAsia"/>
          <w:szCs w:val="21"/>
        </w:rPr>
        <w:lastRenderedPageBreak/>
        <w:t>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rsidR="00174176" w:rsidRPr="00AD44B7" w:rsidRDefault="00AD44B7"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r>
                        <w:rPr>
                          <w:rFonts w:ascii="Cambria Math" w:hAnsi="Cambria Math"/>
                          <w:szCs w:val="21"/>
                        </w:rPr>
                        <m:t>,  &amp;x</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m:t>
                      </m:r>
                      <m:r>
                        <w:rPr>
                          <w:rFonts w:ascii="Cambria Math" w:hAnsi="Cambria Math"/>
                          <w:szCs w:val="21"/>
                        </w:rPr>
                        <m:t>,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w:r w:rsidR="007C0399">
        <w:rPr>
          <w:rFonts w:hint="eastAsia"/>
          <w:szCs w:val="21"/>
        </w:rPr>
        <w:t xml:space="preserve"> </w:t>
      </w:r>
      <m:oMath>
        <m:r>
          <w:rPr>
            <w:rFonts w:ascii="Cambria Math" w:hAnsi="Cambria Math" w:hint="eastAsia"/>
            <w:szCs w:val="21"/>
          </w:rPr>
          <m:t>l</m:t>
        </m:r>
      </m:oMath>
      <w:r w:rsidR="007C0399">
        <w:rPr>
          <w:rFonts w:hint="eastAsia"/>
          <w:szCs w:val="21"/>
        </w:rPr>
        <w:t xml:space="preserve"> </w:t>
      </w:r>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w:r w:rsidR="007C0399">
        <w:rPr>
          <w:rFonts w:hint="eastAsia"/>
          <w:szCs w:val="21"/>
        </w:rPr>
        <w:t xml:space="preserve"> </w:t>
      </w:r>
      <m:oMath>
        <m:r>
          <w:rPr>
            <w:rFonts w:ascii="Cambria Math" w:hAnsi="Cambria Math" w:hint="eastAsia"/>
            <w:szCs w:val="21"/>
          </w:rPr>
          <m:t>l</m:t>
        </m:r>
      </m:oMath>
      <w:r w:rsidR="007C0399">
        <w:rPr>
          <w:rFonts w:hint="eastAsia"/>
          <w:szCs w:val="21"/>
        </w:rPr>
        <w:t xml:space="preserve"> </w:t>
      </w:r>
      <w:proofErr w:type="gramStart"/>
      <w:r w:rsidR="005409B6" w:rsidRPr="005409B6">
        <w:rPr>
          <w:szCs w:val="21"/>
        </w:rPr>
        <w:t>个</w:t>
      </w:r>
      <w:proofErr w:type="gramEnd"/>
      <w:r w:rsidR="005409B6" w:rsidRPr="005409B6">
        <w:rPr>
          <w:szCs w:val="21"/>
        </w:rPr>
        <w:t>负载中抽取的电流。每个</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 xml:space="preserve"> </w:t>
      </w:r>
      <w:r w:rsidR="005409B6" w:rsidRPr="005409B6">
        <w:rPr>
          <w:szCs w:val="21"/>
        </w:rPr>
        <w:t>是一个安培（</w:t>
      </w:r>
      <w:proofErr w:type="spellStart"/>
      <w:r w:rsidR="005409B6" w:rsidRPr="005409B6">
        <w:rPr>
          <w:szCs w:val="21"/>
        </w:rPr>
        <w:t>dA</w:t>
      </w:r>
      <w:proofErr w:type="spellEnd"/>
      <w:r w:rsidR="005409B6" w:rsidRPr="005409B6">
        <w:rPr>
          <w:szCs w:val="21"/>
        </w:rPr>
        <w:t>）测量值，表示一个经过电表的电力负载，其概率质量函数（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w:r w:rsidR="00562575">
        <w:rPr>
          <w:rFonts w:hint="eastAsia"/>
          <w:szCs w:val="21"/>
        </w:rPr>
        <w:t xml:space="preserve"> </w:t>
      </w:r>
      <m:oMath>
        <m:r>
          <w:rPr>
            <w:rFonts w:ascii="Cambria Math" w:hAnsi="Cambria Math"/>
            <w:szCs w:val="21"/>
          </w:rPr>
          <m:t>i</m:t>
        </m:r>
      </m:oMath>
      <w:r w:rsidR="00562575">
        <w:rPr>
          <w:rFonts w:hint="eastAsia"/>
          <w:szCs w:val="21"/>
        </w:rPr>
        <w:t xml:space="preserve"> </w:t>
      </w:r>
      <w:r w:rsidR="005409B6" w:rsidRPr="005409B6">
        <w:rPr>
          <w:szCs w:val="21"/>
        </w:rPr>
        <w:t>是负载索引（</w:t>
      </w:r>
      <m:oMath>
        <m:r>
          <w:rPr>
            <w:rFonts w:ascii="Cambria Math" w:hAnsi="Cambria Math"/>
            <w:szCs w:val="21"/>
          </w:rPr>
          <m:t>i=1,2,…,l</m:t>
        </m:r>
      </m:oMath>
      <w:r w:rsidR="005409B6" w:rsidRPr="005409B6">
        <w:rPr>
          <w:szCs w:val="21"/>
        </w:rPr>
        <w:t>），</w:t>
      </w:r>
      <m:oMath>
        <m:r>
          <w:rPr>
            <w:rFonts w:ascii="Cambria Math" w:hAnsi="Cambria Math"/>
            <w:szCs w:val="21"/>
          </w:rPr>
          <m:t>x</m:t>
        </m:r>
      </m:oMath>
      <w:r w:rsidR="00562575">
        <w:rPr>
          <w:rFonts w:hint="eastAsia"/>
          <w:szCs w:val="21"/>
        </w:rPr>
        <w:t xml:space="preserve"> </w:t>
      </w:r>
      <w:r w:rsidR="005409B6" w:rsidRPr="005409B6">
        <w:rPr>
          <w:szCs w:val="21"/>
        </w:rPr>
        <w:t>是一个离散的可能测量值集合中的数字</w:t>
      </w:r>
      <w:r w:rsidR="005409B6" w:rsidRPr="005409B6">
        <w:rPr>
          <w:szCs w:val="21"/>
        </w:rPr>
        <w:t xml:space="preserve"> x0,x1,…,mi</w:t>
      </w:r>
      <w:r w:rsidR="005409B6" w:rsidRPr="005409B6">
        <w:rPr>
          <w:i/>
          <w:iCs/>
          <w:szCs w:val="21"/>
        </w:rPr>
        <w:t>x</w:t>
      </w:r>
      <w:r w:rsidR="005409B6" w:rsidRPr="005409B6">
        <w:rPr>
          <w:szCs w:val="21"/>
        </w:rPr>
        <w:t>0​,</w:t>
      </w:r>
      <w:r w:rsidR="005409B6" w:rsidRPr="005409B6">
        <w:rPr>
          <w:i/>
          <w:iCs/>
          <w:szCs w:val="21"/>
        </w:rPr>
        <w:t>x</w:t>
      </w:r>
      <w:r w:rsidR="005409B6" w:rsidRPr="005409B6">
        <w:rPr>
          <w:szCs w:val="21"/>
        </w:rPr>
        <w:t>1​,…,</w:t>
      </w:r>
      <w:r w:rsidR="005409B6" w:rsidRPr="005409B6">
        <w:rPr>
          <w:i/>
          <w:iCs/>
          <w:szCs w:val="21"/>
        </w:rPr>
        <w:t>mi</w:t>
      </w:r>
      <w:r w:rsidR="005409B6" w:rsidRPr="005409B6">
        <w:rPr>
          <w:szCs w:val="21"/>
        </w:rPr>
        <w:t>​</w:t>
      </w:r>
      <w:r w:rsidR="005409B6" w:rsidRPr="005409B6">
        <w:rPr>
          <w:szCs w:val="21"/>
        </w:rPr>
        <w:t>，而</w:t>
      </w:r>
      <w:r w:rsidR="005409B6" w:rsidRPr="005409B6">
        <w:rPr>
          <w:szCs w:val="21"/>
        </w:rPr>
        <w:t xml:space="preserve"> </w:t>
      </w:r>
      <w:proofErr w:type="spellStart"/>
      <w:r w:rsidR="005409B6" w:rsidRPr="005409B6">
        <w:rPr>
          <w:szCs w:val="21"/>
        </w:rPr>
        <w:t>mi</w:t>
      </w:r>
      <w:r w:rsidR="005409B6" w:rsidRPr="005409B6">
        <w:rPr>
          <w:i/>
          <w:iCs/>
          <w:szCs w:val="21"/>
        </w:rPr>
        <w:t>mi</w:t>
      </w:r>
      <w:proofErr w:type="spellEnd"/>
      <w:r w:rsidR="005409B6" w:rsidRPr="005409B6">
        <w:rPr>
          <w:szCs w:val="21"/>
        </w:rPr>
        <w:t xml:space="preserve">​ </w:t>
      </w:r>
      <w:r w:rsidR="005409B6" w:rsidRPr="005409B6">
        <w:rPr>
          <w:szCs w:val="21"/>
        </w:rPr>
        <w:t>是由连接到第</w:t>
      </w:r>
      <w:r w:rsidR="005409B6" w:rsidRPr="005409B6">
        <w:rPr>
          <w:szCs w:val="21"/>
        </w:rPr>
        <w:t xml:space="preserve"> i</w:t>
      </w:r>
      <w:r w:rsidR="005409B6" w:rsidRPr="005409B6">
        <w:rPr>
          <w:i/>
          <w:iCs/>
          <w:szCs w:val="21"/>
        </w:rPr>
        <w:t>i</w:t>
      </w:r>
      <w:r w:rsidR="005409B6" w:rsidRPr="005409B6">
        <w:rPr>
          <w:szCs w:val="21"/>
        </w:rPr>
        <w:t xml:space="preserve"> </w:t>
      </w:r>
      <w:proofErr w:type="gramStart"/>
      <w:r w:rsidR="005409B6" w:rsidRPr="005409B6">
        <w:rPr>
          <w:szCs w:val="21"/>
        </w:rPr>
        <w:t>个</w:t>
      </w:r>
      <w:proofErr w:type="gramEnd"/>
      <w:r w:rsidR="005409B6" w:rsidRPr="005409B6">
        <w:rPr>
          <w:szCs w:val="21"/>
        </w:rPr>
        <w:t>负载的断路器施加的上限。例如，在</w:t>
      </w:r>
      <w:r w:rsidR="005409B6" w:rsidRPr="005409B6">
        <w:rPr>
          <w:szCs w:val="21"/>
        </w:rPr>
        <w:t>15A</w:t>
      </w:r>
      <w:r w:rsidR="005409B6" w:rsidRPr="005409B6">
        <w:rPr>
          <w:szCs w:val="21"/>
        </w:rPr>
        <w:t>断路器上的</w:t>
      </w:r>
      <w:proofErr w:type="spellStart"/>
      <w:r w:rsidR="005409B6" w:rsidRPr="005409B6">
        <w:rPr>
          <w:szCs w:val="21"/>
        </w:rPr>
        <w:t>dA</w:t>
      </w:r>
      <w:proofErr w:type="spellEnd"/>
      <w:r w:rsidR="005409B6" w:rsidRPr="005409B6">
        <w:rPr>
          <w:szCs w:val="21"/>
        </w:rPr>
        <w:t>测量，我们将有</w:t>
      </w:r>
      <w:r w:rsidR="005409B6" w:rsidRPr="005409B6">
        <w:rPr>
          <w:szCs w:val="21"/>
        </w:rPr>
        <w:t xml:space="preserve"> mi=150</w:t>
      </w:r>
      <w:r w:rsidR="005409B6" w:rsidRPr="005409B6">
        <w:rPr>
          <w:i/>
          <w:iCs/>
          <w:szCs w:val="21"/>
        </w:rPr>
        <w:t>mi</w:t>
      </w:r>
      <w:r w:rsidR="005409B6" w:rsidRPr="005409B6">
        <w:rPr>
          <w:szCs w:val="21"/>
        </w:rPr>
        <w:t>​=150</w:t>
      </w:r>
      <w:r w:rsidR="005409B6" w:rsidRPr="005409B6">
        <w:rPr>
          <w:szCs w:val="21"/>
        </w:rPr>
        <w:t>。</w:t>
      </w:r>
    </w:p>
    <w:p w:rsidR="00AD44B7" w:rsidRPr="00AD44B7" w:rsidRDefault="00AD44B7" w:rsidP="00550380">
      <w:pPr>
        <w:ind w:firstLineChars="200" w:firstLine="420"/>
        <w:rPr>
          <w:rFonts w:hint="eastAsia"/>
          <w:szCs w:val="21"/>
        </w:rPr>
      </w:pPr>
    </w:p>
    <w:p w:rsidR="00550380" w:rsidRDefault="00550380" w:rsidP="00550380">
      <w:pPr>
        <w:outlineLvl w:val="0"/>
        <w:rPr>
          <w:rFonts w:eastAsia="黑体"/>
          <w:b/>
        </w:rPr>
      </w:pPr>
      <w:r>
        <w:rPr>
          <w:rFonts w:ascii="黑体" w:eastAsia="黑体" w:hint="eastAsia"/>
          <w:bCs/>
        </w:rPr>
        <w:t xml:space="preserve">3.3  </w:t>
      </w:r>
      <w:r w:rsidR="005B693D" w:rsidRPr="005B693D">
        <w:rPr>
          <w:rFonts w:ascii="黑体" w:eastAsia="黑体" w:hint="eastAsia"/>
          <w:bCs/>
        </w:rPr>
        <w:t>多目标优化与组合优化</w:t>
      </w:r>
    </w:p>
    <w:p w:rsidR="00D50518" w:rsidRDefault="00D50518" w:rsidP="00C02B98">
      <w:pPr>
        <w:ind w:firstLineChars="200" w:firstLine="420"/>
        <w:rPr>
          <w:szCs w:val="21"/>
        </w:rPr>
      </w:pPr>
      <w:r>
        <w:rPr>
          <w:rFonts w:hint="eastAsia"/>
          <w:szCs w:val="21"/>
        </w:rPr>
        <w:t>本文选取两个目标优化</w:t>
      </w:r>
      <w:r w:rsidR="00F33C6F">
        <w:rPr>
          <w:rFonts w:hint="eastAsia"/>
          <w:szCs w:val="21"/>
        </w:rPr>
        <w:t>，</w:t>
      </w:r>
      <w:r>
        <w:rPr>
          <w:rFonts w:hint="eastAsia"/>
          <w:szCs w:val="21"/>
        </w:rPr>
        <w:t>采用</w:t>
      </w:r>
      <w:r>
        <w:rPr>
          <w:rFonts w:hint="eastAsia"/>
          <w:szCs w:val="21"/>
        </w:rPr>
        <w:t>NSGA-II</w:t>
      </w:r>
      <w:r>
        <w:rPr>
          <w:rFonts w:hint="eastAsia"/>
          <w:szCs w:val="21"/>
        </w:rPr>
        <w:t>，</w:t>
      </w:r>
    </w:p>
    <w:p w:rsidR="005B693D" w:rsidRDefault="005B693D" w:rsidP="005B693D">
      <w:pPr>
        <w:outlineLvl w:val="0"/>
        <w:rPr>
          <w:rFonts w:eastAsia="黑体"/>
          <w:b/>
        </w:rPr>
      </w:pPr>
      <w:r>
        <w:rPr>
          <w:rFonts w:ascii="黑体" w:eastAsia="黑体" w:hint="eastAsia"/>
          <w:bCs/>
        </w:rPr>
        <w:t xml:space="preserve">3.4  </w:t>
      </w:r>
      <w:r w:rsidR="000040D3" w:rsidRPr="000040D3">
        <w:rPr>
          <w:rFonts w:ascii="黑体" w:eastAsia="黑体" w:hint="eastAsia"/>
          <w:bCs/>
        </w:rPr>
        <w:t>目标函数与适应度评价</w:t>
      </w:r>
    </w:p>
    <w:p w:rsidR="005B693D" w:rsidRDefault="005B693D" w:rsidP="005B693D">
      <w:pPr>
        <w:ind w:firstLineChars="200" w:firstLine="420"/>
        <w:rPr>
          <w:szCs w:val="21"/>
        </w:rPr>
      </w:pPr>
      <w:r>
        <w:rPr>
          <w:rFonts w:hint="eastAsia"/>
          <w:szCs w:val="21"/>
        </w:rPr>
        <w:t>文</w:t>
      </w:r>
    </w:p>
    <w:p w:rsidR="00550380" w:rsidRPr="00550380" w:rsidRDefault="00550380" w:rsidP="005401F5">
      <w:pPr>
        <w:pStyle w:val="a8"/>
        <w:ind w:firstLineChars="200"/>
        <w:rPr>
          <w:szCs w:val="24"/>
        </w:rPr>
      </w:pPr>
    </w:p>
    <w:p w:rsidR="000A330A" w:rsidRDefault="000A330A" w:rsidP="000A330A">
      <w:pPr>
        <w:outlineLvl w:val="0"/>
        <w:rPr>
          <w:rFonts w:eastAsia="黑体"/>
          <w:b/>
          <w:bCs/>
          <w:sz w:val="28"/>
        </w:rPr>
      </w:pPr>
      <w:r>
        <w:rPr>
          <w:rFonts w:ascii="黑体" w:eastAsia="黑体" w:hint="eastAsia"/>
          <w:sz w:val="28"/>
        </w:rPr>
        <w:t>4  实验与结果</w:t>
      </w:r>
    </w:p>
    <w:p w:rsidR="00BF5A99" w:rsidRDefault="00BF5A99" w:rsidP="00BF5A99">
      <w:pPr>
        <w:outlineLvl w:val="0"/>
        <w:rPr>
          <w:rFonts w:eastAsia="黑体"/>
          <w:b/>
        </w:rPr>
      </w:pPr>
      <w:r>
        <w:rPr>
          <w:rFonts w:ascii="黑体" w:eastAsia="黑体" w:hint="eastAsia"/>
          <w:bCs/>
        </w:rPr>
        <w:t xml:space="preserve">4.1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rsidR="00BF5A99" w:rsidRDefault="00BF5A99" w:rsidP="00BF5A99">
      <w:pPr>
        <w:ind w:firstLineChars="200" w:firstLine="420"/>
        <w:rPr>
          <w:szCs w:val="21"/>
        </w:rPr>
      </w:pPr>
      <w:r>
        <w:rPr>
          <w:rFonts w:hint="eastAsia"/>
          <w:szCs w:val="21"/>
        </w:rPr>
        <w:t>文</w:t>
      </w:r>
    </w:p>
    <w:p w:rsidR="00BF5A99" w:rsidRDefault="002E7A9B" w:rsidP="00BF5A99">
      <w:pPr>
        <w:outlineLvl w:val="0"/>
        <w:rPr>
          <w:rFonts w:eastAsia="黑体"/>
          <w:b/>
        </w:rPr>
      </w:pPr>
      <w:r>
        <w:rPr>
          <w:rFonts w:ascii="黑体" w:eastAsia="黑体" w:hint="eastAsia"/>
          <w:bCs/>
        </w:rPr>
        <w:t>4</w:t>
      </w:r>
      <w:r w:rsidR="00BF5A99">
        <w:rPr>
          <w:rFonts w:ascii="黑体" w:eastAsia="黑体" w:hint="eastAsia"/>
          <w:bCs/>
        </w:rPr>
        <w:t>.</w:t>
      </w:r>
      <w:r>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rsidR="000A330A" w:rsidRPr="001D2395" w:rsidRDefault="00BF5A99" w:rsidP="001D2395">
      <w:pPr>
        <w:ind w:firstLineChars="200" w:firstLine="420"/>
        <w:rPr>
          <w:szCs w:val="21"/>
        </w:rPr>
      </w:pPr>
      <w:r>
        <w:rPr>
          <w:rFonts w:hint="eastAsia"/>
          <w:szCs w:val="21"/>
        </w:rPr>
        <w:t>文</w:t>
      </w:r>
    </w:p>
    <w:p w:rsidR="00977018" w:rsidRDefault="000A330A" w:rsidP="00977018">
      <w:pPr>
        <w:outlineLvl w:val="0"/>
        <w:rPr>
          <w:rFonts w:eastAsia="黑体"/>
          <w:b/>
          <w:bCs/>
          <w:sz w:val="28"/>
        </w:rPr>
      </w:pPr>
      <w:r>
        <w:rPr>
          <w:rFonts w:ascii="黑体" w:eastAsia="黑体" w:hint="eastAsia"/>
          <w:sz w:val="28"/>
        </w:rPr>
        <w:t>5</w:t>
      </w:r>
      <w:r w:rsidR="00977018">
        <w:rPr>
          <w:rFonts w:ascii="黑体" w:eastAsia="黑体" w:hint="eastAsia"/>
          <w:sz w:val="28"/>
        </w:rPr>
        <w:t xml:space="preserve">  结论</w:t>
      </w:r>
    </w:p>
    <w:p w:rsidR="00977018" w:rsidRPr="00977018" w:rsidRDefault="00977018" w:rsidP="004D3F89">
      <w:pPr>
        <w:pStyle w:val="a8"/>
        <w:ind w:firstLineChars="200"/>
        <w:rPr>
          <w:szCs w:val="24"/>
        </w:rPr>
      </w:pPr>
      <w:r>
        <w:rPr>
          <w:rFonts w:hint="eastAsia"/>
          <w:szCs w:val="24"/>
        </w:rPr>
        <w:t>希</w:t>
      </w:r>
    </w:p>
    <w:p w:rsidR="00A5401F" w:rsidRPr="00323097" w:rsidRDefault="00A5401F" w:rsidP="005401F5">
      <w:pPr>
        <w:rPr>
          <w:rFonts w:ascii="黑体" w:eastAsia="黑体"/>
          <w:sz w:val="18"/>
          <w:szCs w:val="18"/>
        </w:rPr>
      </w:pPr>
    </w:p>
    <w:p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rsidR="00D96446" w:rsidRDefault="00064F48" w:rsidP="00886BDF">
      <w:pPr>
        <w:numPr>
          <w:ilvl w:val="0"/>
          <w:numId w:val="5"/>
        </w:numPr>
        <w:ind w:left="284" w:hanging="284"/>
        <w:rPr>
          <w:sz w:val="15"/>
          <w:szCs w:val="15"/>
        </w:rPr>
      </w:pPr>
      <w:bookmarkStart w:id="1"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1"/>
    </w:p>
    <w:p w:rsidR="00F87D65" w:rsidRDefault="00E65E05" w:rsidP="00820040">
      <w:pPr>
        <w:numPr>
          <w:ilvl w:val="0"/>
          <w:numId w:val="5"/>
        </w:numPr>
        <w:ind w:left="284" w:hanging="284"/>
        <w:rPr>
          <w:sz w:val="15"/>
          <w:szCs w:val="15"/>
        </w:rPr>
      </w:pPr>
      <w:bookmarkStart w:id="2"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2"/>
    </w:p>
    <w:p w:rsidR="00E65E05" w:rsidRPr="00820040" w:rsidRDefault="00EE3099" w:rsidP="00820040">
      <w:pPr>
        <w:numPr>
          <w:ilvl w:val="0"/>
          <w:numId w:val="5"/>
        </w:numPr>
        <w:ind w:left="284" w:hanging="284"/>
        <w:rPr>
          <w:sz w:val="15"/>
          <w:szCs w:val="15"/>
        </w:rPr>
      </w:pPr>
      <w:bookmarkStart w:id="3" w:name="_Ref181970524"/>
      <w:proofErr w:type="spellStart"/>
      <w:r>
        <w:rPr>
          <w:sz w:val="15"/>
          <w:szCs w:val="15"/>
        </w:rPr>
        <w:t>Z</w:t>
      </w:r>
      <w:r>
        <w:rPr>
          <w:rFonts w:hint="eastAsia"/>
          <w:sz w:val="15"/>
          <w:szCs w:val="15"/>
        </w:rPr>
        <w:t>hongrui</w:t>
      </w:r>
      <w:proofErr w:type="spellEnd"/>
      <w:r>
        <w:rPr>
          <w:rFonts w:hint="eastAsia"/>
          <w:sz w:val="15"/>
          <w:szCs w:val="15"/>
        </w:rPr>
        <w:t xml:space="preserve"> </w:t>
      </w:r>
      <w:proofErr w:type="spellStart"/>
      <w:proofErr w:type="gramStart"/>
      <w:r>
        <w:rPr>
          <w:rFonts w:hint="eastAsia"/>
          <w:sz w:val="15"/>
          <w:szCs w:val="15"/>
        </w:rPr>
        <w:t>Wang,</w:t>
      </w:r>
      <w:r w:rsidR="00D166C8">
        <w:rPr>
          <w:rFonts w:hint="eastAsia"/>
          <w:sz w:val="15"/>
          <w:szCs w:val="15"/>
        </w:rPr>
        <w:t>Yonghai</w:t>
      </w:r>
      <w:proofErr w:type="spellEnd"/>
      <w:proofErr w:type="gramEnd"/>
      <w:r w:rsidR="00D166C8">
        <w:rPr>
          <w:rFonts w:hint="eastAsia"/>
          <w:sz w:val="15"/>
          <w:szCs w:val="15"/>
        </w:rPr>
        <w:t xml:space="preserve"> Xu, </w:t>
      </w:r>
      <w:r w:rsidR="00BD5C84">
        <w:rPr>
          <w:rFonts w:hint="eastAsia"/>
          <w:sz w:val="15"/>
          <w:szCs w:val="15"/>
        </w:rPr>
        <w:t xml:space="preserve">Sheng </w:t>
      </w:r>
      <w:proofErr w:type="spellStart"/>
      <w:r w:rsidR="00BD5C84">
        <w:rPr>
          <w:rFonts w:hint="eastAsia"/>
          <w:sz w:val="15"/>
          <w:szCs w:val="15"/>
        </w:rPr>
        <w:t>He</w:t>
      </w:r>
      <w:r>
        <w:rPr>
          <w:rFonts w:hint="eastAsia"/>
          <w:sz w:val="15"/>
          <w:szCs w:val="15"/>
        </w:rPr>
        <w:t>.</w:t>
      </w:r>
      <w:r w:rsidRPr="00EE3099">
        <w:rPr>
          <w:sz w:val="15"/>
          <w:szCs w:val="15"/>
        </w:rPr>
        <w:t>A</w:t>
      </w:r>
      <w:proofErr w:type="spellEnd"/>
      <w:r w:rsidRPr="00EE3099">
        <w:rPr>
          <w:sz w:val="15"/>
          <w:szCs w:val="15"/>
        </w:rPr>
        <w:t xml:space="preserve"> non-intrusive method of industrial load disaggregation based on load operating states and improved grey wolf </w:t>
      </w:r>
      <w:proofErr w:type="spellStart"/>
      <w:r w:rsidRPr="00EE3099">
        <w:rPr>
          <w:sz w:val="15"/>
          <w:szCs w:val="15"/>
        </w:rPr>
        <w:t>algorithm</w:t>
      </w:r>
      <w:bookmarkEnd w:id="3"/>
      <w:r w:rsidR="00CB31AB">
        <w:rPr>
          <w:rFonts w:hint="eastAsia"/>
          <w:sz w:val="15"/>
          <w:szCs w:val="15"/>
        </w:rPr>
        <w:t>.</w:t>
      </w:r>
      <w:r w:rsidR="00CB31AB" w:rsidRPr="00CB31AB">
        <w:rPr>
          <w:sz w:val="15"/>
          <w:szCs w:val="15"/>
        </w:rPr>
        <w:t>December</w:t>
      </w:r>
      <w:proofErr w:type="spellEnd"/>
      <w:r w:rsidR="00CB31AB" w:rsidRPr="00CB31AB">
        <w:rPr>
          <w:sz w:val="15"/>
          <w:szCs w:val="15"/>
        </w:rPr>
        <w:t xml:space="preserve"> 2023Applied Energy 351(7850):121934</w:t>
      </w:r>
    </w:p>
    <w:p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rsidR="00A5401F" w:rsidRPr="00F87D65" w:rsidRDefault="00A5401F" w:rsidP="005401F5">
      <w:pPr>
        <w:rPr>
          <w:b/>
          <w:bCs/>
          <w:sz w:val="15"/>
        </w:rPr>
      </w:pPr>
    </w:p>
    <w:p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D08F3" w:rsidRDefault="00CD08F3">
      <w:r>
        <w:separator/>
      </w:r>
    </w:p>
  </w:endnote>
  <w:endnote w:type="continuationSeparator" w:id="0">
    <w:p w:rsidR="00CD08F3" w:rsidRDefault="00CD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D08F3" w:rsidRDefault="00CD08F3">
      <w:r>
        <w:separator/>
      </w:r>
    </w:p>
  </w:footnote>
  <w:footnote w:type="continuationSeparator" w:id="0">
    <w:p w:rsidR="00CD08F3" w:rsidRDefault="00CD0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246E"/>
    <w:rsid w:val="0002735D"/>
    <w:rsid w:val="0002790B"/>
    <w:rsid w:val="00027E65"/>
    <w:rsid w:val="000335AC"/>
    <w:rsid w:val="00040341"/>
    <w:rsid w:val="00064F48"/>
    <w:rsid w:val="00074B93"/>
    <w:rsid w:val="00094CF1"/>
    <w:rsid w:val="000979CE"/>
    <w:rsid w:val="000A319A"/>
    <w:rsid w:val="000A330A"/>
    <w:rsid w:val="000A6D04"/>
    <w:rsid w:val="000B24DF"/>
    <w:rsid w:val="000B428C"/>
    <w:rsid w:val="000C065D"/>
    <w:rsid w:val="000C45D5"/>
    <w:rsid w:val="000C604C"/>
    <w:rsid w:val="000F518F"/>
    <w:rsid w:val="000F753F"/>
    <w:rsid w:val="000F7EF9"/>
    <w:rsid w:val="00101D60"/>
    <w:rsid w:val="00105DAC"/>
    <w:rsid w:val="00112CE3"/>
    <w:rsid w:val="00114C02"/>
    <w:rsid w:val="00121D8B"/>
    <w:rsid w:val="0013130C"/>
    <w:rsid w:val="00145909"/>
    <w:rsid w:val="001633EC"/>
    <w:rsid w:val="001656A4"/>
    <w:rsid w:val="001722C9"/>
    <w:rsid w:val="00172485"/>
    <w:rsid w:val="00174176"/>
    <w:rsid w:val="00180196"/>
    <w:rsid w:val="00180E00"/>
    <w:rsid w:val="0018142B"/>
    <w:rsid w:val="00185ABD"/>
    <w:rsid w:val="0018744C"/>
    <w:rsid w:val="001961D7"/>
    <w:rsid w:val="001B05C9"/>
    <w:rsid w:val="001B6388"/>
    <w:rsid w:val="001D1C34"/>
    <w:rsid w:val="001D2395"/>
    <w:rsid w:val="001D27A1"/>
    <w:rsid w:val="001D3AE0"/>
    <w:rsid w:val="001D683B"/>
    <w:rsid w:val="001E227F"/>
    <w:rsid w:val="001E3724"/>
    <w:rsid w:val="001F4559"/>
    <w:rsid w:val="001F5125"/>
    <w:rsid w:val="0020373B"/>
    <w:rsid w:val="00205490"/>
    <w:rsid w:val="002137F0"/>
    <w:rsid w:val="00216865"/>
    <w:rsid w:val="00224374"/>
    <w:rsid w:val="00256CA7"/>
    <w:rsid w:val="00272033"/>
    <w:rsid w:val="0027749A"/>
    <w:rsid w:val="00287DE3"/>
    <w:rsid w:val="0029117F"/>
    <w:rsid w:val="002A74BF"/>
    <w:rsid w:val="002C0570"/>
    <w:rsid w:val="002D3071"/>
    <w:rsid w:val="002E2AEF"/>
    <w:rsid w:val="002E374A"/>
    <w:rsid w:val="002E6C30"/>
    <w:rsid w:val="002E7A9B"/>
    <w:rsid w:val="003004F9"/>
    <w:rsid w:val="00301022"/>
    <w:rsid w:val="00310CA8"/>
    <w:rsid w:val="00310E7E"/>
    <w:rsid w:val="00313314"/>
    <w:rsid w:val="003176B4"/>
    <w:rsid w:val="00326DA5"/>
    <w:rsid w:val="00327729"/>
    <w:rsid w:val="00334C90"/>
    <w:rsid w:val="0034112D"/>
    <w:rsid w:val="003475A7"/>
    <w:rsid w:val="00370613"/>
    <w:rsid w:val="003C2C26"/>
    <w:rsid w:val="003D4E13"/>
    <w:rsid w:val="003F2F0D"/>
    <w:rsid w:val="003F4A0D"/>
    <w:rsid w:val="003F6532"/>
    <w:rsid w:val="003F77E9"/>
    <w:rsid w:val="00401DF1"/>
    <w:rsid w:val="00404488"/>
    <w:rsid w:val="00406565"/>
    <w:rsid w:val="00422793"/>
    <w:rsid w:val="00426382"/>
    <w:rsid w:val="00426B98"/>
    <w:rsid w:val="0045324A"/>
    <w:rsid w:val="00454300"/>
    <w:rsid w:val="004551F4"/>
    <w:rsid w:val="00455DC6"/>
    <w:rsid w:val="00460843"/>
    <w:rsid w:val="00472C87"/>
    <w:rsid w:val="00474BA0"/>
    <w:rsid w:val="00486898"/>
    <w:rsid w:val="004B18F6"/>
    <w:rsid w:val="004C377F"/>
    <w:rsid w:val="004C78E7"/>
    <w:rsid w:val="004D3F89"/>
    <w:rsid w:val="004E1FCB"/>
    <w:rsid w:val="004E2DEA"/>
    <w:rsid w:val="004E7ED5"/>
    <w:rsid w:val="00501C38"/>
    <w:rsid w:val="005027C5"/>
    <w:rsid w:val="00502EC3"/>
    <w:rsid w:val="00512063"/>
    <w:rsid w:val="005271F4"/>
    <w:rsid w:val="005373E8"/>
    <w:rsid w:val="005401F5"/>
    <w:rsid w:val="005409B6"/>
    <w:rsid w:val="00545527"/>
    <w:rsid w:val="00550380"/>
    <w:rsid w:val="005563EE"/>
    <w:rsid w:val="005568A3"/>
    <w:rsid w:val="00562575"/>
    <w:rsid w:val="00565AAA"/>
    <w:rsid w:val="00567FA1"/>
    <w:rsid w:val="005817BA"/>
    <w:rsid w:val="0058648B"/>
    <w:rsid w:val="00592D4F"/>
    <w:rsid w:val="00592EB7"/>
    <w:rsid w:val="005A05ED"/>
    <w:rsid w:val="005A1B76"/>
    <w:rsid w:val="005A55C9"/>
    <w:rsid w:val="005B16C0"/>
    <w:rsid w:val="005B693D"/>
    <w:rsid w:val="005C0157"/>
    <w:rsid w:val="005C0C5A"/>
    <w:rsid w:val="005C117A"/>
    <w:rsid w:val="005D4846"/>
    <w:rsid w:val="005D4B16"/>
    <w:rsid w:val="005D4FD5"/>
    <w:rsid w:val="005D653C"/>
    <w:rsid w:val="005E736C"/>
    <w:rsid w:val="00616808"/>
    <w:rsid w:val="0061788E"/>
    <w:rsid w:val="00621C1F"/>
    <w:rsid w:val="0065259A"/>
    <w:rsid w:val="00652D9D"/>
    <w:rsid w:val="00655D1B"/>
    <w:rsid w:val="00656EF5"/>
    <w:rsid w:val="0066177F"/>
    <w:rsid w:val="00670F60"/>
    <w:rsid w:val="00691CE4"/>
    <w:rsid w:val="00693C93"/>
    <w:rsid w:val="006B1E15"/>
    <w:rsid w:val="006B5A8D"/>
    <w:rsid w:val="006C5FC0"/>
    <w:rsid w:val="006D0A38"/>
    <w:rsid w:val="006E0A04"/>
    <w:rsid w:val="006E6D6E"/>
    <w:rsid w:val="007023F5"/>
    <w:rsid w:val="00712DA9"/>
    <w:rsid w:val="0072008A"/>
    <w:rsid w:val="00720E85"/>
    <w:rsid w:val="00721A1C"/>
    <w:rsid w:val="007222DB"/>
    <w:rsid w:val="007224E3"/>
    <w:rsid w:val="00724A4D"/>
    <w:rsid w:val="00730296"/>
    <w:rsid w:val="00736B33"/>
    <w:rsid w:val="00740EC1"/>
    <w:rsid w:val="007914D6"/>
    <w:rsid w:val="00797AB7"/>
    <w:rsid w:val="007A15DC"/>
    <w:rsid w:val="007A34CA"/>
    <w:rsid w:val="007B4B10"/>
    <w:rsid w:val="007C0399"/>
    <w:rsid w:val="007C39A9"/>
    <w:rsid w:val="007C4979"/>
    <w:rsid w:val="007C5268"/>
    <w:rsid w:val="007C6731"/>
    <w:rsid w:val="007D5F62"/>
    <w:rsid w:val="007E0220"/>
    <w:rsid w:val="007E2362"/>
    <w:rsid w:val="007F2DB1"/>
    <w:rsid w:val="007F4B41"/>
    <w:rsid w:val="00803E4D"/>
    <w:rsid w:val="0080450D"/>
    <w:rsid w:val="00807DFB"/>
    <w:rsid w:val="00810E58"/>
    <w:rsid w:val="0081154C"/>
    <w:rsid w:val="00811CCB"/>
    <w:rsid w:val="00812AA5"/>
    <w:rsid w:val="00813A53"/>
    <w:rsid w:val="00820040"/>
    <w:rsid w:val="008245B4"/>
    <w:rsid w:val="00826572"/>
    <w:rsid w:val="00845F04"/>
    <w:rsid w:val="008556C6"/>
    <w:rsid w:val="00864FB2"/>
    <w:rsid w:val="008660D8"/>
    <w:rsid w:val="008705B0"/>
    <w:rsid w:val="00874636"/>
    <w:rsid w:val="00877B24"/>
    <w:rsid w:val="00886BDF"/>
    <w:rsid w:val="00886D97"/>
    <w:rsid w:val="008A160F"/>
    <w:rsid w:val="008A37D1"/>
    <w:rsid w:val="008D11D8"/>
    <w:rsid w:val="008E6A60"/>
    <w:rsid w:val="008E6C61"/>
    <w:rsid w:val="008E6DC2"/>
    <w:rsid w:val="008F4A84"/>
    <w:rsid w:val="00902B45"/>
    <w:rsid w:val="00927285"/>
    <w:rsid w:val="009405A2"/>
    <w:rsid w:val="00943911"/>
    <w:rsid w:val="00943FB7"/>
    <w:rsid w:val="00947F59"/>
    <w:rsid w:val="00963FE7"/>
    <w:rsid w:val="00971992"/>
    <w:rsid w:val="00971E56"/>
    <w:rsid w:val="00977018"/>
    <w:rsid w:val="00977D0D"/>
    <w:rsid w:val="00982076"/>
    <w:rsid w:val="0098632F"/>
    <w:rsid w:val="00995F6B"/>
    <w:rsid w:val="009A7CD6"/>
    <w:rsid w:val="009B6FE7"/>
    <w:rsid w:val="009D0FB2"/>
    <w:rsid w:val="009D5271"/>
    <w:rsid w:val="009D5FF3"/>
    <w:rsid w:val="009F74BF"/>
    <w:rsid w:val="00A11699"/>
    <w:rsid w:val="00A17976"/>
    <w:rsid w:val="00A31C14"/>
    <w:rsid w:val="00A31FCC"/>
    <w:rsid w:val="00A32E13"/>
    <w:rsid w:val="00A5089D"/>
    <w:rsid w:val="00A53D71"/>
    <w:rsid w:val="00A5401F"/>
    <w:rsid w:val="00A56623"/>
    <w:rsid w:val="00A66875"/>
    <w:rsid w:val="00A736FD"/>
    <w:rsid w:val="00A9698B"/>
    <w:rsid w:val="00AB2304"/>
    <w:rsid w:val="00AC278A"/>
    <w:rsid w:val="00AD102C"/>
    <w:rsid w:val="00AD278B"/>
    <w:rsid w:val="00AD32A6"/>
    <w:rsid w:val="00AD37DD"/>
    <w:rsid w:val="00AD44B7"/>
    <w:rsid w:val="00AD4831"/>
    <w:rsid w:val="00AD57D6"/>
    <w:rsid w:val="00AE0F2E"/>
    <w:rsid w:val="00AE32C1"/>
    <w:rsid w:val="00AF1EE3"/>
    <w:rsid w:val="00B24C4B"/>
    <w:rsid w:val="00B261BB"/>
    <w:rsid w:val="00B2646B"/>
    <w:rsid w:val="00B44001"/>
    <w:rsid w:val="00B45CC9"/>
    <w:rsid w:val="00B46DEC"/>
    <w:rsid w:val="00B5612B"/>
    <w:rsid w:val="00B56BD6"/>
    <w:rsid w:val="00B61BD2"/>
    <w:rsid w:val="00B77675"/>
    <w:rsid w:val="00B811ED"/>
    <w:rsid w:val="00B82CD7"/>
    <w:rsid w:val="00B8445A"/>
    <w:rsid w:val="00BB059E"/>
    <w:rsid w:val="00BC16CA"/>
    <w:rsid w:val="00BC559C"/>
    <w:rsid w:val="00BC6A5E"/>
    <w:rsid w:val="00BD47D2"/>
    <w:rsid w:val="00BD5174"/>
    <w:rsid w:val="00BD5C84"/>
    <w:rsid w:val="00BE7DD3"/>
    <w:rsid w:val="00BF0246"/>
    <w:rsid w:val="00BF4F27"/>
    <w:rsid w:val="00BF5A99"/>
    <w:rsid w:val="00C02B98"/>
    <w:rsid w:val="00C216AD"/>
    <w:rsid w:val="00C34274"/>
    <w:rsid w:val="00C36669"/>
    <w:rsid w:val="00C51AB6"/>
    <w:rsid w:val="00C551EC"/>
    <w:rsid w:val="00C71379"/>
    <w:rsid w:val="00C8312B"/>
    <w:rsid w:val="00C847A2"/>
    <w:rsid w:val="00C937C1"/>
    <w:rsid w:val="00C9553A"/>
    <w:rsid w:val="00CB31AB"/>
    <w:rsid w:val="00CB49A4"/>
    <w:rsid w:val="00CC7ABF"/>
    <w:rsid w:val="00CD08F3"/>
    <w:rsid w:val="00CE058C"/>
    <w:rsid w:val="00CF6ACB"/>
    <w:rsid w:val="00D022FD"/>
    <w:rsid w:val="00D166C8"/>
    <w:rsid w:val="00D360BE"/>
    <w:rsid w:val="00D401F3"/>
    <w:rsid w:val="00D465BF"/>
    <w:rsid w:val="00D50518"/>
    <w:rsid w:val="00D537FA"/>
    <w:rsid w:val="00D607C2"/>
    <w:rsid w:val="00D674C2"/>
    <w:rsid w:val="00D76A87"/>
    <w:rsid w:val="00D76B4A"/>
    <w:rsid w:val="00D94037"/>
    <w:rsid w:val="00D96446"/>
    <w:rsid w:val="00DA319D"/>
    <w:rsid w:val="00DD0927"/>
    <w:rsid w:val="00DF6FB8"/>
    <w:rsid w:val="00E203F0"/>
    <w:rsid w:val="00E35A50"/>
    <w:rsid w:val="00E36020"/>
    <w:rsid w:val="00E42715"/>
    <w:rsid w:val="00E505A0"/>
    <w:rsid w:val="00E54192"/>
    <w:rsid w:val="00E6459D"/>
    <w:rsid w:val="00E65E05"/>
    <w:rsid w:val="00E66B1D"/>
    <w:rsid w:val="00E71ED5"/>
    <w:rsid w:val="00E72903"/>
    <w:rsid w:val="00E73474"/>
    <w:rsid w:val="00E73A26"/>
    <w:rsid w:val="00E76B16"/>
    <w:rsid w:val="00E80C2D"/>
    <w:rsid w:val="00E87599"/>
    <w:rsid w:val="00EA0401"/>
    <w:rsid w:val="00EC5120"/>
    <w:rsid w:val="00EC6C1D"/>
    <w:rsid w:val="00EC6C7E"/>
    <w:rsid w:val="00EC78FB"/>
    <w:rsid w:val="00ED61A7"/>
    <w:rsid w:val="00EE3099"/>
    <w:rsid w:val="00EF0E80"/>
    <w:rsid w:val="00EF7384"/>
    <w:rsid w:val="00F009F2"/>
    <w:rsid w:val="00F027A8"/>
    <w:rsid w:val="00F02F9A"/>
    <w:rsid w:val="00F11E28"/>
    <w:rsid w:val="00F162C7"/>
    <w:rsid w:val="00F26DCF"/>
    <w:rsid w:val="00F31008"/>
    <w:rsid w:val="00F33C6F"/>
    <w:rsid w:val="00F37062"/>
    <w:rsid w:val="00F70516"/>
    <w:rsid w:val="00F71FAD"/>
    <w:rsid w:val="00F7592A"/>
    <w:rsid w:val="00F870A1"/>
    <w:rsid w:val="00F87D65"/>
    <w:rsid w:val="00F93CFE"/>
    <w:rsid w:val="00F95796"/>
    <w:rsid w:val="00FA097C"/>
    <w:rsid w:val="00FA6D83"/>
    <w:rsid w:val="00FB0840"/>
    <w:rsid w:val="00FB7145"/>
    <w:rsid w:val="00FC495E"/>
    <w:rsid w:val="00FC5026"/>
    <w:rsid w:val="00FC662F"/>
    <w:rsid w:val="00FE7179"/>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1A2AC8"/>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675</Words>
  <Characters>3849</Characters>
  <Application>Microsoft Office Word</Application>
  <DocSecurity>0</DocSecurity>
  <Lines>32</Lines>
  <Paragraphs>9</Paragraphs>
  <ScaleCrop>false</ScaleCrop>
  <Company>MC SYSTEM</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47</cp:revision>
  <dcterms:created xsi:type="dcterms:W3CDTF">2024-11-07T13:13:00Z</dcterms:created>
  <dcterms:modified xsi:type="dcterms:W3CDTF">2024-11-08T09:09:00Z</dcterms:modified>
</cp:coreProperties>
</file>