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48D5" w14:textId="7CE7C47D" w:rsidR="004C4EB3" w:rsidRPr="00C65972" w:rsidRDefault="00131445" w:rsidP="004C4EB3">
      <w:pPr>
        <w:spacing w:line="571" w:lineRule="exact"/>
        <w:ind w:left="376"/>
        <w:jc w:val="center"/>
        <w:rPr>
          <w:rFonts w:ascii="Times New Roman" w:eastAsia="宋体" w:hAnsi="Times New Roman" w:cs="Times New Roman"/>
          <w:b/>
          <w:bCs/>
          <w:sz w:val="32"/>
        </w:rPr>
      </w:pPr>
      <w:r w:rsidRPr="00C65972">
        <w:rPr>
          <w:rFonts w:ascii="Times New Roman" w:eastAsia="宋体" w:hAnsi="Times New Roman" w:cs="Times New Roman"/>
          <w:b/>
          <w:bCs/>
          <w:sz w:val="32"/>
        </w:rPr>
        <w:t>《人工智能》研究生课程大作业</w:t>
      </w:r>
    </w:p>
    <w:p w14:paraId="542042C6" w14:textId="77777777" w:rsidR="00F2764D" w:rsidRDefault="00F2764D" w:rsidP="00A01D32">
      <w:pPr>
        <w:spacing w:line="571" w:lineRule="exact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</w:p>
    <w:p w14:paraId="47708EF1" w14:textId="37BCA53B" w:rsidR="00A01D32" w:rsidRPr="009A31E6" w:rsidRDefault="00A01D32" w:rsidP="00215513">
      <w:pPr>
        <w:spacing w:line="571" w:lineRule="exact"/>
        <w:ind w:firstLineChars="400" w:firstLine="1124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 w:rsidR="00CB729E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1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proofErr w:type="gramStart"/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</w:t>
      </w:r>
      <w:r w:rsidR="0007385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……</w:t>
      </w:r>
      <w:proofErr w:type="gramEnd"/>
      <w:r w:rsidR="0007385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的非侵入式负荷辨识方法研究</w:t>
      </w:r>
    </w:p>
    <w:p w14:paraId="19583843" w14:textId="74E21C11" w:rsidR="00CC3D62" w:rsidRDefault="00CC3D62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C3D62">
        <w:rPr>
          <w:rFonts w:ascii="Times New Roman" w:eastAsia="宋体" w:hAnsi="Times New Roman" w:cs="Times New Roman" w:hint="eastAsia"/>
        </w:rPr>
        <w:t>非侵入式负荷监测通过对总负荷电表数据进行分析处理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能够实现对各个用电设备及其工作状态的辨识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可广泛应用于建筑节能、智慧城市、智能电网等领域</w:t>
      </w:r>
      <w:r w:rsidR="006F3147">
        <w:rPr>
          <w:rFonts w:ascii="Times New Roman" w:eastAsia="宋体" w:hAnsi="Times New Roman" w:cs="Times New Roman" w:hint="eastAsia"/>
        </w:rPr>
        <w:t>。</w:t>
      </w:r>
      <w:r w:rsidRPr="00CC3D62">
        <w:rPr>
          <w:rFonts w:ascii="Times New Roman" w:eastAsia="宋体" w:hAnsi="Times New Roman" w:cs="Times New Roman" w:hint="eastAsia"/>
        </w:rPr>
        <w:t>近年来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随着智能电表的大规模部署以及</w:t>
      </w:r>
      <w:r w:rsidR="006F3147">
        <w:rPr>
          <w:rFonts w:ascii="Times New Roman" w:eastAsia="宋体" w:hAnsi="Times New Roman" w:cs="Times New Roman" w:hint="eastAsia"/>
        </w:rPr>
        <w:t>计算智能、</w:t>
      </w:r>
      <w:r w:rsidRPr="00CC3D62">
        <w:rPr>
          <w:rFonts w:ascii="Times New Roman" w:eastAsia="宋体" w:hAnsi="Times New Roman" w:cs="Times New Roman" w:hint="eastAsia"/>
        </w:rPr>
        <w:t>机器学习</w:t>
      </w:r>
      <w:r w:rsidR="006F3147">
        <w:rPr>
          <w:rFonts w:ascii="Times New Roman" w:eastAsia="宋体" w:hAnsi="Times New Roman" w:cs="Times New Roman" w:hint="eastAsia"/>
        </w:rPr>
        <w:t>等</w:t>
      </w:r>
      <w:r w:rsidRPr="00CC3D62">
        <w:rPr>
          <w:rFonts w:ascii="Times New Roman" w:eastAsia="宋体" w:hAnsi="Times New Roman" w:cs="Times New Roman" w:hint="eastAsia"/>
        </w:rPr>
        <w:t>算法的广泛应用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非侵入式负荷监测引起了学术界与工业界的共同关注</w:t>
      </w:r>
      <w:r w:rsidR="006F3147">
        <w:rPr>
          <w:rFonts w:ascii="Times New Roman" w:eastAsia="宋体" w:hAnsi="Times New Roman" w:cs="Times New Roman" w:hint="eastAsia"/>
        </w:rPr>
        <w:t>。</w:t>
      </w:r>
    </w:p>
    <w:p w14:paraId="261DD64D" w14:textId="6B72526D" w:rsidR="00CC3D62" w:rsidRDefault="00FA098F" w:rsidP="00FF6973">
      <w:pPr>
        <w:adjustRightInd w:val="0"/>
        <w:spacing w:line="460" w:lineRule="exact"/>
        <w:ind w:firstLineChars="200" w:firstLine="480"/>
        <w:jc w:val="both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</w:t>
      </w:r>
      <w:proofErr w:type="gramEnd"/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侵入式负荷监测问题模型及框架</w:t>
      </w:r>
      <w:r>
        <w:rPr>
          <w:rFonts w:ascii="Times New Roman" w:eastAsia="宋体" w:hAnsi="Times New Roman" w:cs="Times New Roman" w:hint="eastAsia"/>
          <w:sz w:val="24"/>
          <w:szCs w:val="24"/>
        </w:rPr>
        <w:t>基础上，掌握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非侵入式负荷监测的数据采集与预处理过程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负荷分解模型与方法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，并采用相应指标对其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评估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归纳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总结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DE05B" w14:textId="7104EFC7" w:rsidR="00DF3FD5" w:rsidRPr="00C65972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65972">
        <w:rPr>
          <w:rFonts w:ascii="Times New Roman" w:eastAsia="宋体" w:hAnsi="Times New Roman" w:cs="Times New Roman"/>
        </w:rPr>
        <w:t>要求：</w:t>
      </w:r>
    </w:p>
    <w:p w14:paraId="35F11410" w14:textId="511C1338" w:rsidR="00695EB3" w:rsidRPr="00953730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E000D2" w:rsidRPr="00E000D2">
        <w:rPr>
          <w:rFonts w:ascii="Times New Roman" w:eastAsia="宋体" w:hAnsi="Times New Roman" w:cs="Times New Roman"/>
        </w:rPr>
        <w:t>……</w:t>
      </w:r>
      <w:r w:rsidR="00E000D2" w:rsidRPr="00E000D2">
        <w:rPr>
          <w:rFonts w:ascii="Times New Roman" w:eastAsia="宋体" w:hAnsi="Times New Roman" w:cs="Times New Roman" w:hint="eastAsia"/>
        </w:rPr>
        <w:t>算法</w:t>
      </w:r>
      <w:r w:rsidR="00E000D2">
        <w:rPr>
          <w:rFonts w:ascii="Times New Roman" w:eastAsia="宋体" w:hAnsi="Times New Roman" w:cs="Times New Roman" w:hint="eastAsia"/>
        </w:rPr>
        <w:t>表示</w:t>
      </w:r>
      <w:r w:rsidR="00E77DC8">
        <w:rPr>
          <w:rFonts w:ascii="Times New Roman" w:eastAsia="宋体" w:hAnsi="Times New Roman" w:cs="Times New Roman" w:hint="eastAsia"/>
        </w:rPr>
        <w:t>采用</w:t>
      </w:r>
      <w:r w:rsidR="00E000D2">
        <w:rPr>
          <w:rFonts w:ascii="Times New Roman" w:eastAsia="宋体" w:hAnsi="Times New Roman" w:cs="Times New Roman" w:hint="eastAsia"/>
        </w:rPr>
        <w:t>具体的</w:t>
      </w:r>
      <w:r w:rsidR="00527FD9" w:rsidRPr="005F48E2">
        <w:rPr>
          <w:rFonts w:ascii="Times New Roman" w:eastAsia="宋体" w:hAnsi="Times New Roman" w:cs="Times New Roman" w:hint="eastAsia"/>
          <w:highlight w:val="yellow"/>
        </w:rPr>
        <w:t>智能</w:t>
      </w:r>
      <w:r w:rsidR="00527FD9" w:rsidRPr="005F48E2">
        <w:rPr>
          <w:rFonts w:ascii="Times New Roman" w:eastAsia="宋体" w:hAnsi="Times New Roman" w:cs="Times New Roman"/>
          <w:highlight w:val="yellow"/>
        </w:rPr>
        <w:t>优化</w:t>
      </w:r>
      <w:r w:rsidR="00823097" w:rsidRPr="005F48E2">
        <w:rPr>
          <w:rFonts w:ascii="Times New Roman" w:eastAsia="宋体" w:hAnsi="Times New Roman" w:cs="Times New Roman" w:hint="eastAsia"/>
          <w:highlight w:val="yellow"/>
        </w:rPr>
        <w:t>算法</w:t>
      </w:r>
      <w:r w:rsidR="00953730" w:rsidRPr="00E000D2">
        <w:rPr>
          <w:rFonts w:ascii="Times New Roman" w:eastAsia="宋体" w:hAnsi="Times New Roman" w:cs="Times New Roman" w:hint="eastAsia"/>
        </w:rPr>
        <w:t>（</w:t>
      </w:r>
      <w:r w:rsidR="00823097" w:rsidRPr="00E000D2">
        <w:rPr>
          <w:rFonts w:ascii="Times New Roman" w:eastAsia="宋体" w:hAnsi="Times New Roman" w:cs="Times New Roman" w:hint="eastAsia"/>
        </w:rPr>
        <w:t>例如</w:t>
      </w:r>
      <w:r w:rsidR="00953730" w:rsidRPr="00E000D2">
        <w:rPr>
          <w:rFonts w:ascii="Times New Roman" w:eastAsia="宋体" w:hAnsi="Times New Roman" w:cs="Times New Roman" w:hint="eastAsia"/>
        </w:rPr>
        <w:t>遗传、群智能、</w:t>
      </w:r>
      <w:proofErr w:type="gramStart"/>
      <w:r w:rsidR="00953730" w:rsidRPr="00E000D2">
        <w:rPr>
          <w:rFonts w:ascii="Times New Roman" w:eastAsia="宋体" w:hAnsi="Times New Roman" w:cs="Times New Roman" w:hint="eastAsia"/>
        </w:rPr>
        <w:t>新兴元</w:t>
      </w:r>
      <w:proofErr w:type="gramEnd"/>
      <w:r w:rsidR="00953730" w:rsidRPr="00E000D2">
        <w:rPr>
          <w:rFonts w:ascii="Times New Roman" w:eastAsia="宋体" w:hAnsi="Times New Roman" w:cs="Times New Roman" w:hint="eastAsia"/>
        </w:rPr>
        <w:t>等智能</w:t>
      </w:r>
      <w:r w:rsidR="00823097" w:rsidRPr="00E000D2">
        <w:rPr>
          <w:rFonts w:ascii="Times New Roman" w:eastAsia="宋体" w:hAnsi="Times New Roman" w:cs="Times New Roman" w:hint="eastAsia"/>
        </w:rPr>
        <w:t>优化</w:t>
      </w:r>
      <w:r w:rsidR="00953730" w:rsidRPr="00E000D2">
        <w:rPr>
          <w:rFonts w:ascii="Times New Roman" w:eastAsia="宋体" w:hAnsi="Times New Roman" w:cs="Times New Roman" w:hint="eastAsia"/>
        </w:rPr>
        <w:t>算法）</w:t>
      </w:r>
      <w:r w:rsidR="00527FD9" w:rsidRPr="00953730">
        <w:rPr>
          <w:rFonts w:ascii="Times New Roman" w:eastAsia="宋体" w:hAnsi="Times New Roman" w:cs="Times New Roman" w:hint="eastAsia"/>
        </w:rPr>
        <w:t>；</w:t>
      </w:r>
      <w:r w:rsidR="00DA2859" w:rsidRPr="00953730">
        <w:rPr>
          <w:rFonts w:ascii="Times New Roman" w:eastAsia="宋体" w:hAnsi="Times New Roman" w:cs="Times New Roman" w:hint="eastAsia"/>
        </w:rPr>
        <w:t>若能采用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N</w:t>
      </w:r>
      <w:r w:rsidR="00DA2859" w:rsidRPr="005F48E2">
        <w:rPr>
          <w:rFonts w:ascii="Times New Roman" w:eastAsia="宋体" w:hAnsi="Times New Roman" w:cs="Times New Roman"/>
          <w:highlight w:val="yellow"/>
        </w:rPr>
        <w:t>SGA-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Ⅱ、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M</w:t>
      </w:r>
      <w:r w:rsidR="00DA2859" w:rsidRPr="005F48E2">
        <w:rPr>
          <w:rFonts w:ascii="Times New Roman" w:eastAsia="宋体" w:hAnsi="Times New Roman" w:cs="Times New Roman"/>
          <w:highlight w:val="yellow"/>
        </w:rPr>
        <w:t>OPSO</w:t>
      </w:r>
      <w:r w:rsidR="00DA2859" w:rsidRPr="00953730">
        <w:rPr>
          <w:rFonts w:ascii="Times New Roman" w:eastAsia="宋体" w:hAnsi="Times New Roman" w:cs="Times New Roman" w:hint="eastAsia"/>
        </w:rPr>
        <w:t>等多目标优化方法将更佳。</w:t>
      </w:r>
    </w:p>
    <w:p w14:paraId="7FCC044D" w14:textId="76E2E39D" w:rsidR="006F3147" w:rsidRDefault="00527FD9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、数据集可采用</w:t>
      </w:r>
      <w:r w:rsidRPr="00527FD9">
        <w:rPr>
          <w:rFonts w:ascii="Times New Roman" w:eastAsia="宋体" w:hAnsi="Times New Roman" w:cs="Times New Roman" w:hint="eastAsia"/>
        </w:rPr>
        <w:t>公开数据集、</w:t>
      </w:r>
      <w:r>
        <w:rPr>
          <w:rFonts w:ascii="Times New Roman" w:eastAsia="宋体" w:hAnsi="Times New Roman" w:cs="Times New Roman" w:hint="eastAsia"/>
        </w:rPr>
        <w:t>或</w:t>
      </w:r>
      <w:r w:rsidRPr="00527FD9">
        <w:rPr>
          <w:rFonts w:ascii="Times New Roman" w:eastAsia="宋体" w:hAnsi="Times New Roman" w:cs="Times New Roman" w:hint="eastAsia"/>
        </w:rPr>
        <w:t>仿真数据</w:t>
      </w:r>
      <w:r>
        <w:rPr>
          <w:rFonts w:ascii="Times New Roman" w:eastAsia="宋体" w:hAnsi="Times New Roman" w:cs="Times New Roman" w:hint="eastAsia"/>
        </w:rPr>
        <w:t>，或</w:t>
      </w:r>
      <w:r w:rsidRPr="00527FD9">
        <w:rPr>
          <w:rFonts w:ascii="Times New Roman" w:eastAsia="宋体" w:hAnsi="Times New Roman" w:cs="Times New Roman" w:hint="eastAsia"/>
        </w:rPr>
        <w:t>实验数据</w:t>
      </w:r>
      <w:r>
        <w:rPr>
          <w:rFonts w:ascii="Times New Roman" w:eastAsia="宋体" w:hAnsi="Times New Roman" w:cs="Times New Roman" w:hint="eastAsia"/>
        </w:rPr>
        <w:t>；</w:t>
      </w:r>
    </w:p>
    <w:p w14:paraId="4A93331C" w14:textId="0C7DF2D6" w:rsidR="00E6534B" w:rsidRPr="00C65972" w:rsidRDefault="00E77DC8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412242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="宋体" w:hAnsi="Times New Roman" w:cs="Times New Roman"/>
        </w:rPr>
        <w:t>要求实验</w:t>
      </w:r>
      <w:r w:rsidR="00E6534B" w:rsidRPr="00C65972">
        <w:rPr>
          <w:rFonts w:ascii="Times New Roman" w:eastAsiaTheme="minorEastAsia" w:hAnsi="Times New Roman" w:cs="Times New Roman"/>
        </w:rPr>
        <w:t>必须要有实验参数、实验过程、实验</w:t>
      </w:r>
      <w:r w:rsidR="00E6534B" w:rsidRPr="00C65972">
        <w:rPr>
          <w:rFonts w:ascii="Times New Roman" w:eastAsia="宋体" w:hAnsi="Times New Roman" w:cs="Times New Roman"/>
        </w:rPr>
        <w:t>比较以及实验结果、</w:t>
      </w:r>
      <w:r>
        <w:rPr>
          <w:rFonts w:ascii="Times New Roman" w:eastAsia="宋体" w:hAnsi="Times New Roman" w:cs="Times New Roman" w:hint="eastAsia"/>
        </w:rPr>
        <w:t>实验</w:t>
      </w:r>
      <w:r w:rsidR="000C4FFB">
        <w:rPr>
          <w:rFonts w:ascii="Times New Roman" w:eastAsia="宋体" w:hAnsi="Times New Roman" w:cs="Times New Roman" w:hint="eastAsia"/>
        </w:rPr>
        <w:t>评估指标</w:t>
      </w:r>
      <w:r w:rsidR="00E6534B" w:rsidRPr="00C65972">
        <w:rPr>
          <w:rFonts w:ascii="Times New Roman" w:eastAsia="宋体" w:hAnsi="Times New Roman" w:cs="Times New Roman"/>
        </w:rPr>
        <w:t>等内容。</w:t>
      </w:r>
    </w:p>
    <w:p w14:paraId="7F0EDA54" w14:textId="6424AA30" w:rsidR="00E6534B" w:rsidRDefault="000C4FFB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E6534B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Theme="minorEastAsia" w:hAnsi="Times New Roman" w:cs="Times New Roman"/>
        </w:rPr>
        <w:t>每人</w:t>
      </w:r>
      <w:r w:rsidR="00E6534B" w:rsidRPr="00C65972">
        <w:rPr>
          <w:rFonts w:ascii="Times New Roman" w:eastAsia="宋体" w:hAnsi="Times New Roman" w:cs="Times New Roman"/>
        </w:rPr>
        <w:t>独立完成一个题目</w:t>
      </w:r>
      <w:r w:rsidR="00D535D8">
        <w:rPr>
          <w:rFonts w:ascii="Times New Roman" w:eastAsia="宋体" w:hAnsi="Times New Roman" w:cs="Times New Roman" w:hint="eastAsia"/>
        </w:rPr>
        <w:t>，在本课程</w:t>
      </w:r>
      <w:r w:rsidR="00D535D8" w:rsidRPr="00C65972">
        <w:rPr>
          <w:rFonts w:ascii="Times New Roman" w:eastAsia="宋体" w:hAnsi="Times New Roman" w:cs="Times New Roman"/>
        </w:rPr>
        <w:t>最后一次上课</w:t>
      </w:r>
      <w:r w:rsidR="00D535D8">
        <w:rPr>
          <w:rFonts w:ascii="Times New Roman" w:eastAsia="宋体" w:hAnsi="Times New Roman" w:cs="Times New Roman" w:hint="eastAsia"/>
        </w:rPr>
        <w:t>时</w:t>
      </w:r>
      <w:r w:rsidR="00D535D8" w:rsidRPr="00C65972">
        <w:rPr>
          <w:rFonts w:ascii="Times New Roman" w:eastAsia="宋体" w:hAnsi="Times New Roman" w:cs="Times New Roman"/>
        </w:rPr>
        <w:t>提交</w:t>
      </w:r>
      <w:r w:rsidR="00E6534B" w:rsidRPr="00C65972">
        <w:rPr>
          <w:rFonts w:ascii="Times New Roman" w:eastAsia="宋体" w:hAnsi="Times New Roman" w:cs="Times New Roman"/>
        </w:rPr>
        <w:t>；</w:t>
      </w:r>
    </w:p>
    <w:p w14:paraId="5F7CA39C" w14:textId="22C4CD32" w:rsidR="00D535D8" w:rsidRDefault="00D535D8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Pr="00C65972">
        <w:rPr>
          <w:rFonts w:ascii="Times New Roman" w:eastAsiaTheme="minorEastAsia" w:hAnsi="Times New Roman" w:cs="Times New Roman"/>
        </w:rPr>
        <w:t>、</w:t>
      </w:r>
      <w:r w:rsidR="005D026E">
        <w:rPr>
          <w:rFonts w:ascii="Times New Roman" w:eastAsiaTheme="minorEastAsia" w:hAnsi="Times New Roman" w:cs="Times New Roman" w:hint="eastAsia"/>
        </w:rPr>
        <w:t>提交内容包括：</w:t>
      </w:r>
    </w:p>
    <w:p w14:paraId="7300CA42" w14:textId="501A86F3" w:rsidR="005D026E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 w:hint="eastAsia"/>
        </w:rPr>
        <w:t>）</w:t>
      </w:r>
      <w:r w:rsidRPr="00C65972">
        <w:rPr>
          <w:rFonts w:ascii="Times New Roman" w:eastAsia="宋体" w:hAnsi="Times New Roman" w:cs="Times New Roman"/>
        </w:rPr>
        <w:t>标准论文形式</w:t>
      </w:r>
      <w:r w:rsidR="00DE471E">
        <w:rPr>
          <w:rFonts w:ascii="Times New Roman" w:eastAsia="宋体" w:hAnsi="Times New Roman" w:cs="Times New Roman" w:hint="eastAsia"/>
        </w:rPr>
        <w:t>，</w:t>
      </w:r>
      <w:r w:rsidR="00DE471E">
        <w:rPr>
          <w:rFonts w:ascii="Times New Roman" w:eastAsia="宋体" w:hAnsi="Times New Roman" w:cs="Times New Roman" w:hint="eastAsia"/>
        </w:rPr>
        <w:t>P</w:t>
      </w:r>
      <w:r w:rsidR="00DE471E">
        <w:rPr>
          <w:rFonts w:ascii="Times New Roman" w:eastAsia="宋体" w:hAnsi="Times New Roman" w:cs="Times New Roman"/>
        </w:rPr>
        <w:t>DF</w:t>
      </w:r>
      <w:r w:rsidR="00DE471E">
        <w:rPr>
          <w:rFonts w:ascii="Times New Roman" w:eastAsia="宋体" w:hAnsi="Times New Roman" w:cs="Times New Roman" w:hint="eastAsia"/>
        </w:rPr>
        <w:t>论文</w:t>
      </w:r>
      <w:r w:rsidR="004A096D">
        <w:rPr>
          <w:rFonts w:ascii="Times New Roman" w:eastAsia="宋体" w:hAnsi="Times New Roman" w:cs="Times New Roman" w:hint="eastAsia"/>
        </w:rPr>
        <w:t>。</w:t>
      </w:r>
    </w:p>
    <w:p w14:paraId="04950419" w14:textId="4DA7C3DA" w:rsidR="00DF509D" w:rsidRPr="00C65972" w:rsidRDefault="004A096D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标准论文格式</w:t>
      </w:r>
      <w:r>
        <w:rPr>
          <w:rFonts w:ascii="Times New Roman" w:eastAsiaTheme="minorEastAsia" w:hAnsi="Times New Roman" w:cs="Times New Roman" w:hint="eastAsia"/>
        </w:rPr>
        <w:t>可</w:t>
      </w:r>
      <w:r w:rsidRPr="00C65972">
        <w:rPr>
          <w:rFonts w:ascii="Times New Roman" w:eastAsiaTheme="minorEastAsia" w:hAnsi="Times New Roman" w:cs="Times New Roman"/>
        </w:rPr>
        <w:t>参考《重庆交通大学学报》（自然科学版）格式，</w:t>
      </w:r>
      <w:r>
        <w:rPr>
          <w:rFonts w:ascii="Times New Roman" w:eastAsiaTheme="minorEastAsia" w:hAnsi="Times New Roman" w:cs="Times New Roman" w:hint="eastAsia"/>
        </w:rPr>
        <w:t>其内容</w:t>
      </w:r>
      <w:r w:rsidRPr="00C65972">
        <w:rPr>
          <w:rFonts w:ascii="Times New Roman" w:eastAsiaTheme="minorEastAsia" w:hAnsi="Times New Roman" w:cs="Times New Roman"/>
        </w:rPr>
        <w:t>包括但不限于以下：摘要</w:t>
      </w:r>
      <w:r w:rsidRPr="00C65972">
        <w:rPr>
          <w:rFonts w:ascii="Times New Roman" w:eastAsiaTheme="minorEastAsia" w:hAnsi="Times New Roman" w:cs="Times New Roman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；问题定义；技术现状；所采用或提出的方法；实验结果；结论；参考文献</w:t>
      </w:r>
      <w:r w:rsidR="00DF509D">
        <w:rPr>
          <w:rFonts w:ascii="Times New Roman" w:eastAsiaTheme="minorEastAsia" w:hAnsi="Times New Roman" w:cs="Times New Roman" w:hint="eastAsia"/>
        </w:rPr>
        <w:t>（</w:t>
      </w:r>
      <w:r w:rsidR="00DF509D" w:rsidRPr="00401FAF">
        <w:rPr>
          <w:rFonts w:ascii="Times New Roman" w:eastAsiaTheme="minorEastAsia" w:hAnsi="Times New Roman" w:cs="Times New Roman" w:hint="eastAsia"/>
          <w:highlight w:val="yellow"/>
        </w:rPr>
        <w:t>近三年，国内中文核心以上期刊</w:t>
      </w:r>
      <w:r w:rsidR="00DF509D" w:rsidRPr="00DF509D">
        <w:rPr>
          <w:rFonts w:ascii="Times New Roman" w:eastAsiaTheme="minorEastAsia" w:hAnsi="Times New Roman" w:cs="Times New Roman" w:hint="eastAsia"/>
        </w:rPr>
        <w:t>，国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外</w:t>
      </w:r>
      <w:r w:rsidR="00DF509D" w:rsidRPr="005F48E2">
        <w:rPr>
          <w:rFonts w:ascii="Times New Roman" w:eastAsiaTheme="minorEastAsia" w:hAnsi="Times New Roman" w:cs="Times New Roman"/>
          <w:highlight w:val="yellow"/>
        </w:rPr>
        <w:t>SCI/EI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检索论文，</w:t>
      </w:r>
      <w:r w:rsidR="00DF509D" w:rsidRPr="00DF509D">
        <w:rPr>
          <w:rFonts w:ascii="Times New Roman" w:eastAsiaTheme="minorEastAsia" w:hAnsi="Times New Roman" w:cs="Times New Roman" w:hint="eastAsia"/>
        </w:rPr>
        <w:t>其中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英文参考文献至少占</w:t>
      </w:r>
      <w:r w:rsidR="00DF509D" w:rsidRPr="005F48E2">
        <w:rPr>
          <w:rFonts w:ascii="Times New Roman" w:eastAsiaTheme="minorEastAsia" w:hAnsi="Times New Roman" w:cs="Times New Roman"/>
          <w:highlight w:val="yellow"/>
        </w:rPr>
        <w:t>1/3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及以上</w:t>
      </w:r>
      <w:r w:rsidR="00DF509D" w:rsidRPr="00DF509D">
        <w:rPr>
          <w:rFonts w:ascii="Times New Roman" w:eastAsiaTheme="minorEastAsia" w:hAnsi="Times New Roman" w:cs="Times New Roman" w:hint="eastAsia"/>
        </w:rPr>
        <w:t>。</w:t>
      </w:r>
      <w:r w:rsidR="00DF509D">
        <w:rPr>
          <w:rFonts w:ascii="Times New Roman" w:eastAsiaTheme="minorEastAsia" w:hAnsi="Times New Roman" w:cs="Times New Roman" w:hint="eastAsia"/>
        </w:rPr>
        <w:t>）</w:t>
      </w:r>
    </w:p>
    <w:p w14:paraId="3BFA5239" w14:textId="77777777" w:rsidR="00DE471E" w:rsidRPr="00FF6973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（</w:t>
      </w:r>
      <w:r w:rsidRPr="00FF6973">
        <w:rPr>
          <w:rFonts w:ascii="Times New Roman" w:eastAsiaTheme="minorEastAsia" w:hAnsi="Times New Roman" w:cs="Times New Roman" w:hint="eastAsia"/>
        </w:rPr>
        <w:t>2</w:t>
      </w:r>
      <w:r w:rsidRPr="00FF6973">
        <w:rPr>
          <w:rFonts w:ascii="Times New Roman" w:eastAsiaTheme="minorEastAsia" w:hAnsi="Times New Roman" w:cs="Times New Roman" w:hint="eastAsia"/>
        </w:rPr>
        <w:t>）</w:t>
      </w:r>
      <w:r w:rsidR="00DE471E" w:rsidRPr="00FF6973">
        <w:rPr>
          <w:rFonts w:ascii="Times New Roman" w:eastAsiaTheme="minorEastAsia" w:hAnsi="Times New Roman" w:cs="Times New Roman" w:hint="eastAsia"/>
        </w:rPr>
        <w:t>实验程序附件：</w:t>
      </w:r>
    </w:p>
    <w:p w14:paraId="5392E968" w14:textId="0D311A2B" w:rsidR="005D026E" w:rsidRPr="00C65972" w:rsidRDefault="00DE471E" w:rsidP="00FF6973">
      <w:pPr>
        <w:pStyle w:val="a3"/>
        <w:spacing w:line="460" w:lineRule="exact"/>
        <w:ind w:left="480" w:firstLineChars="200" w:firstLine="48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①</w:t>
      </w:r>
      <w:r w:rsidRPr="00FF6973"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可执行程序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②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源代码；</w:t>
      </w:r>
      <w:r w:rsidRPr="00FF6973">
        <w:rPr>
          <w:rFonts w:ascii="Times New Roman" w:eastAsiaTheme="minorEastAsia" w:hAnsi="Times New Roman" w:cs="Times New Roman" w:hint="eastAsia"/>
        </w:rPr>
        <w:t>③</w:t>
      </w:r>
      <w:r w:rsidRPr="00C65972">
        <w:rPr>
          <w:rFonts w:ascii="Times New Roman" w:eastAsiaTheme="minorEastAsia" w:hAnsi="Times New Roman" w:cs="Times New Roman"/>
        </w:rPr>
        <w:t>程序设计说明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④</w:t>
      </w:r>
      <w:r w:rsidRPr="00C65972">
        <w:rPr>
          <w:rFonts w:ascii="Times New Roman" w:eastAsiaTheme="minorEastAsia" w:hAnsi="Times New Roman" w:cs="Times New Roman"/>
        </w:rPr>
        <w:t>程序使用说明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52AD615F" w14:textId="42FBECC2" w:rsidR="001E2089" w:rsidRPr="00C65972" w:rsidRDefault="00131445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程序设计说明和使用说明格式自拟。</w:t>
      </w:r>
    </w:p>
    <w:p w14:paraId="07F35E12" w14:textId="24816D5B" w:rsidR="00AE382B" w:rsidRDefault="00131445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以上文件请打包成一个压缩文件，以</w:t>
      </w:r>
      <w:r w:rsidR="00A2498F">
        <w:rPr>
          <w:rFonts w:ascii="Times New Roman" w:eastAsiaTheme="minorEastAsia" w:hAnsi="Times New Roman" w:cs="Times New Roman" w:hint="eastAsia"/>
        </w:rPr>
        <w:t>“</w:t>
      </w:r>
      <w:r w:rsidRPr="00C65972">
        <w:rPr>
          <w:rFonts w:ascii="Times New Roman" w:eastAsiaTheme="minorEastAsia" w:hAnsi="Times New Roman" w:cs="Times New Roman"/>
        </w:rPr>
        <w:t>学号</w:t>
      </w:r>
      <w:r w:rsidRPr="00C65972">
        <w:rPr>
          <w:rFonts w:ascii="Times New Roman" w:eastAsiaTheme="minorEastAsia" w:hAnsi="Times New Roman" w:cs="Times New Roman"/>
        </w:rPr>
        <w:t>_</w:t>
      </w:r>
      <w:r w:rsidRPr="00C65972">
        <w:rPr>
          <w:rFonts w:ascii="Times New Roman" w:eastAsiaTheme="minorEastAsia" w:hAnsi="Times New Roman" w:cs="Times New Roman"/>
        </w:rPr>
        <w:t>姓名</w:t>
      </w:r>
      <w:r w:rsidR="00A2498F">
        <w:rPr>
          <w:rFonts w:ascii="Times New Roman" w:eastAsiaTheme="minorEastAsia" w:hAnsi="Times New Roman" w:cs="Times New Roman" w:hint="eastAsia"/>
        </w:rPr>
        <w:t>”</w:t>
      </w:r>
      <w:r w:rsidRPr="00C65972">
        <w:rPr>
          <w:rFonts w:ascii="Times New Roman" w:eastAsiaTheme="minorEastAsia" w:hAnsi="Times New Roman" w:cs="Times New Roman"/>
        </w:rPr>
        <w:t>方式命名后提交。在文件中请留下你的个人联系方式，以便在出现文件不能解压、不能打开、程序不能编译运行等各种情况时与你联系</w:t>
      </w:r>
      <w:r w:rsidR="00391317" w:rsidRPr="00C65972">
        <w:rPr>
          <w:rFonts w:ascii="Times New Roman" w:eastAsiaTheme="minorEastAsia" w:hAnsi="Times New Roman" w:cs="Times New Roman"/>
        </w:rPr>
        <w:t>。</w:t>
      </w:r>
    </w:p>
    <w:p w14:paraId="562DF21D" w14:textId="77777777" w:rsidR="003E0D8C" w:rsidRDefault="003E0D8C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</w:p>
    <w:p w14:paraId="25ED40A1" w14:textId="77777777" w:rsidR="00215513" w:rsidRPr="00215513" w:rsidRDefault="00215513" w:rsidP="00215513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lastRenderedPageBreak/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2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21551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基于深度强化学习的智能电网窃电数据检测</w:t>
      </w:r>
    </w:p>
    <w:p w14:paraId="4999F792" w14:textId="21E08BCB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见参考文献《</w:t>
      </w:r>
      <w:r w:rsidRPr="00215513">
        <w:rPr>
          <w:rFonts w:ascii="Times New Roman" w:eastAsia="宋体" w:hAnsi="Times New Roman" w:cs="Times New Roman"/>
          <w:sz w:val="24"/>
          <w:szCs w:val="24"/>
        </w:rPr>
        <w:t>Electricity Theft Detection Using Deep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15513">
        <w:rPr>
          <w:rFonts w:ascii="Times New Roman" w:eastAsia="宋体" w:hAnsi="Times New Roman" w:cs="Times New Roman"/>
          <w:sz w:val="24"/>
          <w:szCs w:val="24"/>
        </w:rPr>
        <w:t>Reinforcement Learning in Smart Power Grids</w:t>
      </w:r>
      <w:r>
        <w:rPr>
          <w:rFonts w:ascii="Times New Roman" w:eastAsia="宋体" w:hAnsi="Times New Roman" w:cs="Times New Roman" w:hint="eastAsia"/>
          <w:sz w:val="24"/>
          <w:szCs w:val="24"/>
        </w:rPr>
        <w:t>》。</w:t>
      </w:r>
    </w:p>
    <w:p w14:paraId="76681550" w14:textId="77777777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B6851B" w14:textId="71D3AC1E" w:rsidR="00215513" w:rsidRPr="00721EBC" w:rsidRDefault="00721EBC" w:rsidP="00721EBC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3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智能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优化</w:t>
      </w:r>
      <w:r w:rsidR="003E0D8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与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机器学习在交通运输中应用综述</w:t>
      </w:r>
    </w:p>
    <w:p w14:paraId="079E4DBB" w14:textId="54AA7C5A" w:rsidR="00721EBC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/>
        </w:rPr>
        <w:t>1</w:t>
      </w:r>
      <w:r w:rsidRPr="00DD6EED">
        <w:rPr>
          <w:rFonts w:ascii="Times New Roman" w:eastAsia="宋体" w:hAnsi="Times New Roman" w:cs="Times New Roman"/>
        </w:rPr>
        <w:t>、查阅智能</w:t>
      </w:r>
      <w:r w:rsidR="00C65CE7">
        <w:rPr>
          <w:rFonts w:ascii="Times New Roman" w:eastAsia="宋体" w:hAnsi="Times New Roman" w:cs="Times New Roman" w:hint="eastAsia"/>
        </w:rPr>
        <w:t>优化算法</w:t>
      </w:r>
      <w:r>
        <w:rPr>
          <w:rFonts w:ascii="Times New Roman" w:eastAsia="宋体" w:hAnsi="Times New Roman" w:cs="Times New Roman" w:hint="eastAsia"/>
        </w:rPr>
        <w:t>、</w:t>
      </w:r>
      <w:r w:rsidR="004D4464">
        <w:rPr>
          <w:rFonts w:ascii="Times New Roman" w:eastAsia="宋体" w:hAnsi="Times New Roman" w:cs="Times New Roman" w:hint="eastAsia"/>
        </w:rPr>
        <w:t>深度学习、深度强化学习</w:t>
      </w:r>
      <w:r w:rsidRPr="00DD6EED">
        <w:rPr>
          <w:rFonts w:ascii="Times New Roman" w:eastAsia="宋体" w:hAnsi="Times New Roman" w:cs="Times New Roman"/>
        </w:rPr>
        <w:t>在交通运输中应用的文献，并进行综述。</w:t>
      </w:r>
    </w:p>
    <w:p w14:paraId="5F18B315" w14:textId="77777777" w:rsidR="00721EBC" w:rsidRDefault="00721EBC" w:rsidP="00721EBC">
      <w:pPr>
        <w:pStyle w:val="a3"/>
        <w:spacing w:line="460" w:lineRule="exact"/>
        <w:ind w:left="0" w:firstLineChars="200" w:firstLine="482"/>
        <w:jc w:val="both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说明</w:t>
      </w:r>
      <w:r w:rsidRPr="00B565E2">
        <w:rPr>
          <w:rFonts w:ascii="Times New Roman" w:eastAsia="宋体" w:hAnsi="Times New Roman" w:cs="Times New Roman" w:hint="eastAsia"/>
          <w:b/>
          <w:bCs/>
        </w:rPr>
        <w:t>：</w:t>
      </w:r>
    </w:p>
    <w:p w14:paraId="45C0DF55" w14:textId="7C8E5EDA" w:rsidR="00721EBC" w:rsidRPr="008B500B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）上述</w:t>
      </w:r>
      <w:r w:rsidR="008771F0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大内容中的每一个子内容，可从</w:t>
      </w:r>
      <w:r w:rsidR="00C60EBC">
        <w:rPr>
          <w:rFonts w:ascii="Times New Roman" w:eastAsia="宋体" w:hAnsi="Times New Roman" w:cs="Times New Roman" w:hint="eastAsia"/>
        </w:rPr>
        <w:t>方法、</w:t>
      </w:r>
      <w:r>
        <w:rPr>
          <w:rFonts w:ascii="Times New Roman" w:eastAsia="宋体" w:hAnsi="Times New Roman" w:cs="Times New Roman" w:hint="eastAsia"/>
        </w:rPr>
        <w:t>对象</w:t>
      </w:r>
      <w:r w:rsidR="00C65CE7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角度分类论述。</w:t>
      </w:r>
    </w:p>
    <w:p w14:paraId="1344917B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、</w:t>
      </w:r>
      <w:proofErr w:type="gramStart"/>
      <w:r w:rsidRPr="00DD6EED">
        <w:rPr>
          <w:rFonts w:ascii="Times New Roman" w:eastAsia="宋体" w:hAnsi="Times New Roman" w:cs="Times New Roman" w:hint="eastAsia"/>
        </w:rPr>
        <w:t>要求近</w:t>
      </w:r>
      <w:proofErr w:type="gramEnd"/>
      <w:r w:rsidRPr="00DD6EED">
        <w:rPr>
          <w:rFonts w:ascii="Times New Roman" w:eastAsia="宋体" w:hAnsi="Times New Roman" w:cs="Times New Roman" w:hint="eastAsia"/>
        </w:rPr>
        <w:t>三年内的参考文献，国内中文核心以上期刊，国外</w:t>
      </w:r>
      <w:r w:rsidRPr="00DD6EED">
        <w:rPr>
          <w:rFonts w:ascii="Times New Roman" w:eastAsia="宋体" w:hAnsi="Times New Roman" w:cs="Times New Roman" w:hint="eastAsia"/>
        </w:rPr>
        <w:t>S</w:t>
      </w:r>
      <w:r w:rsidRPr="00DD6EED">
        <w:rPr>
          <w:rFonts w:ascii="Times New Roman" w:eastAsia="宋体" w:hAnsi="Times New Roman" w:cs="Times New Roman"/>
        </w:rPr>
        <w:t>CI/EI</w:t>
      </w:r>
      <w:r w:rsidRPr="00DD6EED">
        <w:rPr>
          <w:rFonts w:ascii="Times New Roman" w:eastAsia="宋体" w:hAnsi="Times New Roman" w:cs="Times New Roman" w:hint="eastAsia"/>
        </w:rPr>
        <w:t>检索文章，</w:t>
      </w:r>
      <w:r w:rsidRPr="00DD6EED">
        <w:rPr>
          <w:rFonts w:ascii="Times New Roman" w:eastAsia="宋体" w:hAnsi="Times New Roman" w:cs="Times New Roman"/>
        </w:rPr>
        <w:t>其中英文参考文献至少占</w:t>
      </w:r>
      <w:r w:rsidRPr="00DD6EED">
        <w:rPr>
          <w:rFonts w:ascii="Times New Roman" w:eastAsia="宋体" w:hAnsi="Times New Roman" w:cs="Times New Roman"/>
        </w:rPr>
        <w:t>1/3</w:t>
      </w:r>
      <w:r w:rsidRPr="00DD6EED">
        <w:rPr>
          <w:rFonts w:ascii="Times New Roman" w:eastAsia="宋体" w:hAnsi="Times New Roman" w:cs="Times New Roman"/>
        </w:rPr>
        <w:t>及以上</w:t>
      </w:r>
      <w:r w:rsidRPr="00DD6EED">
        <w:rPr>
          <w:rFonts w:ascii="Times New Roman" w:eastAsia="宋体" w:hAnsi="Times New Roman" w:cs="Times New Roman" w:hint="eastAsia"/>
        </w:rPr>
        <w:t>；每个子内容参考文献</w:t>
      </w:r>
      <w:r w:rsidRPr="00DD6EED">
        <w:rPr>
          <w:rFonts w:ascii="Times New Roman" w:eastAsia="宋体" w:hAnsi="Times New Roman" w:cs="Times New Roman" w:hint="eastAsia"/>
        </w:rPr>
        <w:t>1</w:t>
      </w:r>
      <w:r w:rsidRPr="00DD6EED">
        <w:rPr>
          <w:rFonts w:ascii="Times New Roman" w:eastAsia="宋体" w:hAnsi="Times New Roman" w:cs="Times New Roman"/>
        </w:rPr>
        <w:t>5</w:t>
      </w:r>
      <w:r w:rsidRPr="00DD6EED">
        <w:rPr>
          <w:rFonts w:ascii="Times New Roman" w:eastAsia="宋体" w:hAnsi="Times New Roman" w:cs="Times New Roman" w:hint="eastAsia"/>
        </w:rPr>
        <w:t>篇以上，四个子内容至少</w:t>
      </w:r>
      <w:r w:rsidRPr="00DD6EED">
        <w:rPr>
          <w:rFonts w:ascii="Times New Roman" w:eastAsia="宋体" w:hAnsi="Times New Roman" w:cs="Times New Roman" w:hint="eastAsia"/>
        </w:rPr>
        <w:t>6</w:t>
      </w:r>
      <w:r w:rsidRPr="00DD6EED">
        <w:rPr>
          <w:rFonts w:ascii="Times New Roman" w:eastAsia="宋体" w:hAnsi="Times New Roman" w:cs="Times New Roman"/>
        </w:rPr>
        <w:t>0</w:t>
      </w:r>
      <w:r w:rsidRPr="00DD6EED">
        <w:rPr>
          <w:rFonts w:ascii="Times New Roman" w:eastAsia="宋体" w:hAnsi="Times New Roman" w:cs="Times New Roman" w:hint="eastAsia"/>
        </w:rPr>
        <w:t>篇以上；以</w:t>
      </w:r>
      <w:r w:rsidRPr="00DD6EED">
        <w:rPr>
          <w:rFonts w:ascii="Times New Roman" w:eastAsia="宋体" w:hAnsi="Times New Roman" w:cs="Times New Roman"/>
        </w:rPr>
        <w:t>PDF</w:t>
      </w:r>
      <w:r w:rsidRPr="00DD6EED">
        <w:rPr>
          <w:rFonts w:ascii="Times New Roman" w:eastAsia="宋体" w:hAnsi="Times New Roman" w:cs="Times New Roman" w:hint="eastAsia"/>
        </w:rPr>
        <w:t>文档形式提交。</w:t>
      </w:r>
    </w:p>
    <w:p w14:paraId="488DC7BE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写成</w:t>
      </w:r>
      <w:r w:rsidRPr="00C65972">
        <w:rPr>
          <w:rFonts w:ascii="Times New Roman" w:eastAsia="宋体" w:hAnsi="Times New Roman" w:cs="Times New Roman"/>
        </w:rPr>
        <w:t>标准论文形式</w:t>
      </w:r>
      <w:r>
        <w:rPr>
          <w:rFonts w:ascii="Times New Roman" w:eastAsia="宋体" w:hAnsi="Times New Roman" w:cs="Times New Roman" w:hint="eastAsia"/>
        </w:rPr>
        <w:t>，其</w:t>
      </w:r>
      <w:r w:rsidRPr="00DD6EED">
        <w:rPr>
          <w:rFonts w:ascii="Times New Roman" w:eastAsia="宋体" w:hAnsi="Times New Roman" w:cs="Times New Roman"/>
        </w:rPr>
        <w:t>格式参考《重庆交通大学学报》（自然科学版）</w:t>
      </w:r>
      <w:r>
        <w:rPr>
          <w:rFonts w:ascii="Times New Roman" w:eastAsia="宋体" w:hAnsi="Times New Roman" w:cs="Times New Roman" w:hint="eastAsia"/>
        </w:rPr>
        <w:t>。</w:t>
      </w:r>
    </w:p>
    <w:p w14:paraId="02349660" w14:textId="13B13D19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4</w:t>
      </w:r>
      <w:r w:rsidRPr="00DD6EED">
        <w:rPr>
          <w:rFonts w:ascii="Times New Roman" w:eastAsia="宋体" w:hAnsi="Times New Roman" w:cs="Times New Roman"/>
        </w:rPr>
        <w:t>、在没有能力完成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1</w:t>
      </w:r>
      <w:r w:rsidR="008771F0">
        <w:rPr>
          <w:rFonts w:ascii="Times New Roman" w:eastAsia="宋体" w:hAnsi="Times New Roman" w:cs="Times New Roman" w:hint="eastAsia"/>
        </w:rPr>
        <w:t>、</w:t>
      </w:r>
      <w:r w:rsidR="008771F0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题的情况下，可以考虑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题。若选择</w:t>
      </w:r>
      <w:r w:rsidR="00B2519F">
        <w:rPr>
          <w:rFonts w:ascii="Times New Roman" w:eastAsia="宋体" w:hAnsi="Times New Roman" w:cs="Times New Roman" w:hint="eastAsia"/>
        </w:rPr>
        <w:t>第</w:t>
      </w:r>
      <w:r w:rsidR="00B2519F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题，属于没有</w:t>
      </w:r>
      <w:r w:rsidRPr="00DD6EED">
        <w:rPr>
          <w:rFonts w:ascii="Times New Roman" w:eastAsia="宋体" w:hAnsi="Times New Roman" w:cs="Times New Roman" w:hint="eastAsia"/>
        </w:rPr>
        <w:t>按照</w:t>
      </w:r>
      <w:r w:rsidRPr="00DD6EED">
        <w:rPr>
          <w:rFonts w:ascii="Times New Roman" w:eastAsia="宋体" w:hAnsi="Times New Roman" w:cs="Times New Roman"/>
        </w:rPr>
        <w:t>课程目标要求完成给定任务，最后大作业部分给定成绩</w:t>
      </w:r>
      <w:r w:rsidR="00254B38">
        <w:rPr>
          <w:rFonts w:ascii="Times New Roman" w:eastAsia="宋体" w:hAnsi="Times New Roman" w:cs="Times New Roman" w:hint="eastAsia"/>
        </w:rPr>
        <w:t>应</w:t>
      </w:r>
      <w:r w:rsidR="00AC7F35">
        <w:rPr>
          <w:rFonts w:ascii="Times New Roman" w:eastAsia="宋体" w:hAnsi="Times New Roman" w:cs="Times New Roman" w:hint="eastAsia"/>
        </w:rPr>
        <w:t>不高于</w:t>
      </w:r>
      <w:r w:rsidRPr="00DD6EED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5</w:t>
      </w:r>
      <w:r w:rsidRPr="00DD6EED">
        <w:rPr>
          <w:rFonts w:ascii="Times New Roman" w:eastAsia="宋体" w:hAnsi="Times New Roman" w:cs="Times New Roman"/>
        </w:rPr>
        <w:t>分。</w:t>
      </w:r>
    </w:p>
    <w:p w14:paraId="2CD49AD6" w14:textId="77777777" w:rsidR="00215513" w:rsidRDefault="00215513" w:rsidP="00185B67">
      <w:pPr>
        <w:rPr>
          <w:rFonts w:ascii="Times New Roman" w:eastAsia="宋体" w:hAnsi="Times New Roman" w:cs="Times New Roman"/>
          <w:sz w:val="24"/>
          <w:szCs w:val="24"/>
        </w:rPr>
      </w:pPr>
    </w:p>
    <w:p w14:paraId="506F1EB9" w14:textId="0826F681" w:rsidR="008F6079" w:rsidRPr="00721EBC" w:rsidRDefault="00185B67" w:rsidP="00CD0FB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85B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CB716D" wp14:editId="3E90BBFC">
            <wp:extent cx="5441992" cy="3464169"/>
            <wp:effectExtent l="0" t="0" r="0" b="0"/>
            <wp:docPr id="1129105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498" cy="34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79" w:rsidRPr="00721EBC">
      <w:footerReference w:type="default" r:id="rId8"/>
      <w:pgSz w:w="11910" w:h="16840"/>
      <w:pgMar w:top="1520" w:right="1560" w:bottom="1400" w:left="168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1DF77" w14:textId="77777777" w:rsidR="0053136F" w:rsidRDefault="0053136F">
      <w:r>
        <w:separator/>
      </w:r>
    </w:p>
  </w:endnote>
  <w:endnote w:type="continuationSeparator" w:id="0">
    <w:p w14:paraId="6DF3A75F" w14:textId="77777777" w:rsidR="0053136F" w:rsidRDefault="0053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JP Black">
    <w:altName w:val="Calibri"/>
    <w:charset w:val="00"/>
    <w:family w:val="swiss"/>
    <w:pitch w:val="variable"/>
  </w:font>
  <w:font w:name="Noto Sans CJK JP Medi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3BE6" w14:textId="77777777" w:rsidR="00D02636" w:rsidRDefault="00000000">
    <w:pPr>
      <w:pStyle w:val="a3"/>
      <w:spacing w:line="14" w:lineRule="auto"/>
      <w:ind w:left="0" w:firstLine="0"/>
      <w:rPr>
        <w:sz w:val="20"/>
      </w:rPr>
    </w:pPr>
    <w:r>
      <w:pict w14:anchorId="2116EA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4pt;margin-top:770.75pt;width:10.5pt;height:12pt;z-index:-251658752;mso-position-horizontal-relative:page;mso-position-vertical-relative:page" filled="f" stroked="f">
          <v:textbox inset="0,0,0,0">
            <w:txbxContent>
              <w:p w14:paraId="071D06A8" w14:textId="77777777" w:rsidR="00D02636" w:rsidRDefault="00131445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08F43" w14:textId="77777777" w:rsidR="0053136F" w:rsidRDefault="0053136F">
      <w:r>
        <w:separator/>
      </w:r>
    </w:p>
  </w:footnote>
  <w:footnote w:type="continuationSeparator" w:id="0">
    <w:p w14:paraId="1DE9A5D2" w14:textId="77777777" w:rsidR="0053136F" w:rsidRDefault="00531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6B4E"/>
    <w:multiLevelType w:val="hybridMultilevel"/>
    <w:tmpl w:val="C002B322"/>
    <w:lvl w:ilvl="0" w:tplc="B1884CC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CA5122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0B26286C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AEECF4C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4E76853A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971441A6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D8D88E62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BCC2F558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F2EAB0C2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1" w15:restartNumberingAfterBreak="0">
    <w:nsid w:val="23CE4A0D"/>
    <w:multiLevelType w:val="hybridMultilevel"/>
    <w:tmpl w:val="38FED70E"/>
    <w:lvl w:ilvl="0" w:tplc="BA26EA84">
      <w:start w:val="1"/>
      <w:numFmt w:val="decimal"/>
      <w:lvlText w:val="%1.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zh-CN" w:bidi="ar-SA"/>
      </w:rPr>
    </w:lvl>
    <w:lvl w:ilvl="1" w:tplc="913C487E">
      <w:start w:val="1"/>
      <w:numFmt w:val="decimal"/>
      <w:lvlText w:val="%2）"/>
      <w:lvlJc w:val="left"/>
      <w:pPr>
        <w:ind w:left="2181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9EC683E0">
      <w:numFmt w:val="bullet"/>
      <w:lvlText w:val="•"/>
      <w:lvlJc w:val="left"/>
      <w:pPr>
        <w:ind w:left="1816" w:hanging="480"/>
      </w:pPr>
      <w:rPr>
        <w:rFonts w:hint="default"/>
        <w:lang w:val="en-US" w:eastAsia="zh-CN" w:bidi="ar-SA"/>
      </w:rPr>
    </w:lvl>
    <w:lvl w:ilvl="3" w:tplc="BC906C80">
      <w:numFmt w:val="bullet"/>
      <w:lvlText w:val="•"/>
      <w:lvlJc w:val="left"/>
      <w:pPr>
        <w:ind w:left="2672" w:hanging="480"/>
      </w:pPr>
      <w:rPr>
        <w:rFonts w:hint="default"/>
        <w:lang w:val="en-US" w:eastAsia="zh-CN" w:bidi="ar-SA"/>
      </w:rPr>
    </w:lvl>
    <w:lvl w:ilvl="4" w:tplc="E4D8F55C">
      <w:numFmt w:val="bullet"/>
      <w:lvlText w:val="•"/>
      <w:lvlJc w:val="left"/>
      <w:pPr>
        <w:ind w:left="3528" w:hanging="480"/>
      </w:pPr>
      <w:rPr>
        <w:rFonts w:hint="default"/>
        <w:lang w:val="en-US" w:eastAsia="zh-CN" w:bidi="ar-SA"/>
      </w:rPr>
    </w:lvl>
    <w:lvl w:ilvl="5" w:tplc="4D5C432C">
      <w:numFmt w:val="bullet"/>
      <w:lvlText w:val="•"/>
      <w:lvlJc w:val="left"/>
      <w:pPr>
        <w:ind w:left="4384" w:hanging="480"/>
      </w:pPr>
      <w:rPr>
        <w:rFonts w:hint="default"/>
        <w:lang w:val="en-US" w:eastAsia="zh-CN" w:bidi="ar-SA"/>
      </w:rPr>
    </w:lvl>
    <w:lvl w:ilvl="6" w:tplc="4CF84F14">
      <w:numFmt w:val="bullet"/>
      <w:lvlText w:val="•"/>
      <w:lvlJc w:val="left"/>
      <w:pPr>
        <w:ind w:left="5240" w:hanging="480"/>
      </w:pPr>
      <w:rPr>
        <w:rFonts w:hint="default"/>
        <w:lang w:val="en-US" w:eastAsia="zh-CN" w:bidi="ar-SA"/>
      </w:rPr>
    </w:lvl>
    <w:lvl w:ilvl="7" w:tplc="0860BEFE">
      <w:numFmt w:val="bullet"/>
      <w:lvlText w:val="•"/>
      <w:lvlJc w:val="left"/>
      <w:pPr>
        <w:ind w:left="6096" w:hanging="480"/>
      </w:pPr>
      <w:rPr>
        <w:rFonts w:hint="default"/>
        <w:lang w:val="en-US" w:eastAsia="zh-CN" w:bidi="ar-SA"/>
      </w:rPr>
    </w:lvl>
    <w:lvl w:ilvl="8" w:tplc="BAD620F8">
      <w:numFmt w:val="bullet"/>
      <w:lvlText w:val="•"/>
      <w:lvlJc w:val="left"/>
      <w:pPr>
        <w:ind w:left="6952" w:hanging="480"/>
      </w:pPr>
      <w:rPr>
        <w:rFonts w:hint="default"/>
        <w:lang w:val="en-US" w:eastAsia="zh-CN" w:bidi="ar-SA"/>
      </w:rPr>
    </w:lvl>
  </w:abstractNum>
  <w:abstractNum w:abstractNumId="2" w15:restartNumberingAfterBreak="0">
    <w:nsid w:val="329126A2"/>
    <w:multiLevelType w:val="hybridMultilevel"/>
    <w:tmpl w:val="B4F4AA02"/>
    <w:lvl w:ilvl="0" w:tplc="9B488EE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5E4806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87401E04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72A555E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8B1AD044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7ECA8D0C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741E09D6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CDC20150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D3FAA3E6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3" w15:restartNumberingAfterBreak="0">
    <w:nsid w:val="3FC9429B"/>
    <w:multiLevelType w:val="hybridMultilevel"/>
    <w:tmpl w:val="02CEED6A"/>
    <w:lvl w:ilvl="0" w:tplc="A0F09078">
      <w:start w:val="6"/>
      <w:numFmt w:val="decimal"/>
      <w:lvlText w:val="%1）"/>
      <w:lvlJc w:val="left"/>
      <w:pPr>
        <w:ind w:left="96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B87260B0">
      <w:numFmt w:val="bullet"/>
      <w:lvlText w:val="•"/>
      <w:lvlJc w:val="left"/>
      <w:pPr>
        <w:ind w:left="1730" w:hanging="480"/>
      </w:pPr>
      <w:rPr>
        <w:rFonts w:hint="default"/>
        <w:lang w:val="en-US" w:eastAsia="zh-CN" w:bidi="ar-SA"/>
      </w:rPr>
    </w:lvl>
    <w:lvl w:ilvl="2" w:tplc="DC903DAC">
      <w:numFmt w:val="bullet"/>
      <w:lvlText w:val="•"/>
      <w:lvlJc w:val="left"/>
      <w:pPr>
        <w:ind w:left="2500" w:hanging="480"/>
      </w:pPr>
      <w:rPr>
        <w:rFonts w:hint="default"/>
        <w:lang w:val="en-US" w:eastAsia="zh-CN" w:bidi="ar-SA"/>
      </w:rPr>
    </w:lvl>
    <w:lvl w:ilvl="3" w:tplc="6F207F10">
      <w:numFmt w:val="bullet"/>
      <w:lvlText w:val="•"/>
      <w:lvlJc w:val="left"/>
      <w:pPr>
        <w:ind w:left="3271" w:hanging="480"/>
      </w:pPr>
      <w:rPr>
        <w:rFonts w:hint="default"/>
        <w:lang w:val="en-US" w:eastAsia="zh-CN" w:bidi="ar-SA"/>
      </w:rPr>
    </w:lvl>
    <w:lvl w:ilvl="4" w:tplc="1492793C">
      <w:numFmt w:val="bullet"/>
      <w:lvlText w:val="•"/>
      <w:lvlJc w:val="left"/>
      <w:pPr>
        <w:ind w:left="4041" w:hanging="480"/>
      </w:pPr>
      <w:rPr>
        <w:rFonts w:hint="default"/>
        <w:lang w:val="en-US" w:eastAsia="zh-CN" w:bidi="ar-SA"/>
      </w:rPr>
    </w:lvl>
    <w:lvl w:ilvl="5" w:tplc="7F10F9A4">
      <w:numFmt w:val="bullet"/>
      <w:lvlText w:val="•"/>
      <w:lvlJc w:val="left"/>
      <w:pPr>
        <w:ind w:left="4812" w:hanging="480"/>
      </w:pPr>
      <w:rPr>
        <w:rFonts w:hint="default"/>
        <w:lang w:val="en-US" w:eastAsia="zh-CN" w:bidi="ar-SA"/>
      </w:rPr>
    </w:lvl>
    <w:lvl w:ilvl="6" w:tplc="8E6AF2AE">
      <w:numFmt w:val="bullet"/>
      <w:lvlText w:val="•"/>
      <w:lvlJc w:val="left"/>
      <w:pPr>
        <w:ind w:left="5582" w:hanging="480"/>
      </w:pPr>
      <w:rPr>
        <w:rFonts w:hint="default"/>
        <w:lang w:val="en-US" w:eastAsia="zh-CN" w:bidi="ar-SA"/>
      </w:rPr>
    </w:lvl>
    <w:lvl w:ilvl="7" w:tplc="85ACA6CC">
      <w:numFmt w:val="bullet"/>
      <w:lvlText w:val="•"/>
      <w:lvlJc w:val="left"/>
      <w:pPr>
        <w:ind w:left="6353" w:hanging="480"/>
      </w:pPr>
      <w:rPr>
        <w:rFonts w:hint="default"/>
        <w:lang w:val="en-US" w:eastAsia="zh-CN" w:bidi="ar-SA"/>
      </w:rPr>
    </w:lvl>
    <w:lvl w:ilvl="8" w:tplc="52BC5B42">
      <w:numFmt w:val="bullet"/>
      <w:lvlText w:val="•"/>
      <w:lvlJc w:val="left"/>
      <w:pPr>
        <w:ind w:left="7123" w:hanging="480"/>
      </w:pPr>
      <w:rPr>
        <w:rFonts w:hint="default"/>
        <w:lang w:val="en-US" w:eastAsia="zh-CN" w:bidi="ar-SA"/>
      </w:rPr>
    </w:lvl>
  </w:abstractNum>
  <w:num w:numId="1" w16cid:durableId="1733843480">
    <w:abstractNumId w:val="2"/>
  </w:num>
  <w:num w:numId="2" w16cid:durableId="679236317">
    <w:abstractNumId w:val="0"/>
  </w:num>
  <w:num w:numId="3" w16cid:durableId="24985021">
    <w:abstractNumId w:val="3"/>
  </w:num>
  <w:num w:numId="4" w16cid:durableId="4259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36"/>
    <w:rsid w:val="00001ABE"/>
    <w:rsid w:val="00067E1E"/>
    <w:rsid w:val="00071320"/>
    <w:rsid w:val="0007183E"/>
    <w:rsid w:val="00073853"/>
    <w:rsid w:val="00081D9F"/>
    <w:rsid w:val="0008533B"/>
    <w:rsid w:val="00095A12"/>
    <w:rsid w:val="00097B23"/>
    <w:rsid w:val="000B1818"/>
    <w:rsid w:val="000C2CB1"/>
    <w:rsid w:val="000C3EDA"/>
    <w:rsid w:val="000C4FFB"/>
    <w:rsid w:val="000D4622"/>
    <w:rsid w:val="000E299C"/>
    <w:rsid w:val="000E628C"/>
    <w:rsid w:val="000F11C3"/>
    <w:rsid w:val="000F2470"/>
    <w:rsid w:val="000F6F15"/>
    <w:rsid w:val="00114DCD"/>
    <w:rsid w:val="00116FF6"/>
    <w:rsid w:val="00122DBA"/>
    <w:rsid w:val="00131445"/>
    <w:rsid w:val="00136B38"/>
    <w:rsid w:val="00140754"/>
    <w:rsid w:val="0015417E"/>
    <w:rsid w:val="0018118C"/>
    <w:rsid w:val="00182751"/>
    <w:rsid w:val="00185B67"/>
    <w:rsid w:val="00191AC7"/>
    <w:rsid w:val="001D0E84"/>
    <w:rsid w:val="001E2089"/>
    <w:rsid w:val="001F3CA4"/>
    <w:rsid w:val="00204EC2"/>
    <w:rsid w:val="00215513"/>
    <w:rsid w:val="002249DF"/>
    <w:rsid w:val="00233BC3"/>
    <w:rsid w:val="00251F94"/>
    <w:rsid w:val="00252C2C"/>
    <w:rsid w:val="00254B38"/>
    <w:rsid w:val="002566CD"/>
    <w:rsid w:val="0026544D"/>
    <w:rsid w:val="00283776"/>
    <w:rsid w:val="0028537B"/>
    <w:rsid w:val="002A40BD"/>
    <w:rsid w:val="002D53D8"/>
    <w:rsid w:val="00305583"/>
    <w:rsid w:val="003348FE"/>
    <w:rsid w:val="003536DA"/>
    <w:rsid w:val="00391317"/>
    <w:rsid w:val="00393945"/>
    <w:rsid w:val="003A3A2C"/>
    <w:rsid w:val="003B2887"/>
    <w:rsid w:val="003C0738"/>
    <w:rsid w:val="003C1008"/>
    <w:rsid w:val="003E0D8C"/>
    <w:rsid w:val="00401FAF"/>
    <w:rsid w:val="0040727B"/>
    <w:rsid w:val="00412242"/>
    <w:rsid w:val="00416BE5"/>
    <w:rsid w:val="00417737"/>
    <w:rsid w:val="004527BD"/>
    <w:rsid w:val="00457126"/>
    <w:rsid w:val="00457309"/>
    <w:rsid w:val="004604EF"/>
    <w:rsid w:val="00473E64"/>
    <w:rsid w:val="00497FE1"/>
    <w:rsid w:val="004A096D"/>
    <w:rsid w:val="004B6D79"/>
    <w:rsid w:val="004B6E7F"/>
    <w:rsid w:val="004C4EB3"/>
    <w:rsid w:val="004D4464"/>
    <w:rsid w:val="00500299"/>
    <w:rsid w:val="005074D4"/>
    <w:rsid w:val="00521547"/>
    <w:rsid w:val="00527FD9"/>
    <w:rsid w:val="0053136F"/>
    <w:rsid w:val="00553DE4"/>
    <w:rsid w:val="00560065"/>
    <w:rsid w:val="00574089"/>
    <w:rsid w:val="005B6BB9"/>
    <w:rsid w:val="005B7205"/>
    <w:rsid w:val="005D026E"/>
    <w:rsid w:val="005E2D6B"/>
    <w:rsid w:val="005F423C"/>
    <w:rsid w:val="005F48E2"/>
    <w:rsid w:val="0060383E"/>
    <w:rsid w:val="0061420A"/>
    <w:rsid w:val="0061496A"/>
    <w:rsid w:val="00616291"/>
    <w:rsid w:val="00632058"/>
    <w:rsid w:val="006320FC"/>
    <w:rsid w:val="00634DFB"/>
    <w:rsid w:val="0063530F"/>
    <w:rsid w:val="00655759"/>
    <w:rsid w:val="00695EB3"/>
    <w:rsid w:val="00697144"/>
    <w:rsid w:val="006A3D2A"/>
    <w:rsid w:val="006A6287"/>
    <w:rsid w:val="006A6885"/>
    <w:rsid w:val="006C06A5"/>
    <w:rsid w:val="006E51DE"/>
    <w:rsid w:val="006F3147"/>
    <w:rsid w:val="007017AA"/>
    <w:rsid w:val="00721EBC"/>
    <w:rsid w:val="007303E5"/>
    <w:rsid w:val="00755F3A"/>
    <w:rsid w:val="00762C56"/>
    <w:rsid w:val="007809FE"/>
    <w:rsid w:val="007A35D2"/>
    <w:rsid w:val="007B1209"/>
    <w:rsid w:val="007C59B0"/>
    <w:rsid w:val="007F1FB2"/>
    <w:rsid w:val="00823097"/>
    <w:rsid w:val="0082733D"/>
    <w:rsid w:val="008315AC"/>
    <w:rsid w:val="008523C9"/>
    <w:rsid w:val="00860F37"/>
    <w:rsid w:val="00870BE2"/>
    <w:rsid w:val="00876296"/>
    <w:rsid w:val="008771F0"/>
    <w:rsid w:val="00880940"/>
    <w:rsid w:val="008A454F"/>
    <w:rsid w:val="008B4C21"/>
    <w:rsid w:val="008C6DF4"/>
    <w:rsid w:val="008D0D8E"/>
    <w:rsid w:val="008E7157"/>
    <w:rsid w:val="008F6079"/>
    <w:rsid w:val="00913E12"/>
    <w:rsid w:val="0093726E"/>
    <w:rsid w:val="00953730"/>
    <w:rsid w:val="00974562"/>
    <w:rsid w:val="0098503B"/>
    <w:rsid w:val="0099017B"/>
    <w:rsid w:val="0099139A"/>
    <w:rsid w:val="009A31E6"/>
    <w:rsid w:val="009B2EE5"/>
    <w:rsid w:val="009E1700"/>
    <w:rsid w:val="009E431F"/>
    <w:rsid w:val="009E4D0F"/>
    <w:rsid w:val="009F5AC3"/>
    <w:rsid w:val="00A0097C"/>
    <w:rsid w:val="00A01D32"/>
    <w:rsid w:val="00A114A9"/>
    <w:rsid w:val="00A2498F"/>
    <w:rsid w:val="00A51ABD"/>
    <w:rsid w:val="00A5619E"/>
    <w:rsid w:val="00A66628"/>
    <w:rsid w:val="00AB0667"/>
    <w:rsid w:val="00AC78D4"/>
    <w:rsid w:val="00AC7F35"/>
    <w:rsid w:val="00AE382B"/>
    <w:rsid w:val="00AE4BC2"/>
    <w:rsid w:val="00B2519F"/>
    <w:rsid w:val="00B27872"/>
    <w:rsid w:val="00B32E2F"/>
    <w:rsid w:val="00B64992"/>
    <w:rsid w:val="00B91264"/>
    <w:rsid w:val="00B94B39"/>
    <w:rsid w:val="00BA25E3"/>
    <w:rsid w:val="00BB236B"/>
    <w:rsid w:val="00BC6993"/>
    <w:rsid w:val="00BF15F5"/>
    <w:rsid w:val="00BF53C5"/>
    <w:rsid w:val="00C0493A"/>
    <w:rsid w:val="00C42D29"/>
    <w:rsid w:val="00C43D54"/>
    <w:rsid w:val="00C60EBC"/>
    <w:rsid w:val="00C62706"/>
    <w:rsid w:val="00C65972"/>
    <w:rsid w:val="00C65CE7"/>
    <w:rsid w:val="00C8500F"/>
    <w:rsid w:val="00C903DA"/>
    <w:rsid w:val="00C95DE5"/>
    <w:rsid w:val="00CB729E"/>
    <w:rsid w:val="00CC0FC8"/>
    <w:rsid w:val="00CC3D62"/>
    <w:rsid w:val="00CD0FBC"/>
    <w:rsid w:val="00CF3EB9"/>
    <w:rsid w:val="00D02636"/>
    <w:rsid w:val="00D25907"/>
    <w:rsid w:val="00D51B68"/>
    <w:rsid w:val="00D535D8"/>
    <w:rsid w:val="00D8070E"/>
    <w:rsid w:val="00DA2859"/>
    <w:rsid w:val="00DB1CC2"/>
    <w:rsid w:val="00DD14D2"/>
    <w:rsid w:val="00DE471E"/>
    <w:rsid w:val="00DF2EE4"/>
    <w:rsid w:val="00DF3FD5"/>
    <w:rsid w:val="00DF509D"/>
    <w:rsid w:val="00DF677B"/>
    <w:rsid w:val="00E000D2"/>
    <w:rsid w:val="00E00C6F"/>
    <w:rsid w:val="00E075C6"/>
    <w:rsid w:val="00E34DA1"/>
    <w:rsid w:val="00E6534B"/>
    <w:rsid w:val="00E765B9"/>
    <w:rsid w:val="00E77DC8"/>
    <w:rsid w:val="00E86451"/>
    <w:rsid w:val="00EB42CC"/>
    <w:rsid w:val="00EB7893"/>
    <w:rsid w:val="00EF28C7"/>
    <w:rsid w:val="00F00885"/>
    <w:rsid w:val="00F15CC3"/>
    <w:rsid w:val="00F20922"/>
    <w:rsid w:val="00F24992"/>
    <w:rsid w:val="00F2764D"/>
    <w:rsid w:val="00F43286"/>
    <w:rsid w:val="00F516CE"/>
    <w:rsid w:val="00F63CF7"/>
    <w:rsid w:val="00F73FA5"/>
    <w:rsid w:val="00F7538A"/>
    <w:rsid w:val="00F76AF5"/>
    <w:rsid w:val="00F84DDE"/>
    <w:rsid w:val="00F93712"/>
    <w:rsid w:val="00FA098F"/>
    <w:rsid w:val="00FB33E1"/>
    <w:rsid w:val="00FC3F76"/>
    <w:rsid w:val="00FD527A"/>
    <w:rsid w:val="00FE280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35A6"/>
  <w15:docId w15:val="{E5FDA50F-3403-4CB4-85B0-1BFC01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JP Black" w:eastAsia="Noto Sans CJK JP Black" w:hAnsi="Noto Sans CJK JP Black" w:cs="Noto Sans CJK JP Black"/>
      <w:lang w:eastAsia="zh-CN"/>
    </w:rPr>
  </w:style>
  <w:style w:type="paragraph" w:styleId="1">
    <w:name w:val="heading 1"/>
    <w:basedOn w:val="a"/>
    <w:uiPriority w:val="9"/>
    <w:qFormat/>
    <w:pPr>
      <w:spacing w:line="593" w:lineRule="exact"/>
      <w:ind w:left="470" w:hanging="351"/>
      <w:outlineLvl w:val="0"/>
    </w:pPr>
    <w:rPr>
      <w:rFonts w:ascii="Noto Sans CJK JP Medium" w:eastAsia="Noto Sans CJK JP Medium" w:hAnsi="Noto Sans CJK JP Medium" w:cs="Noto Sans CJK JP Medium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line="468" w:lineRule="exact"/>
      <w:ind w:left="841" w:hanging="361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line="468" w:lineRule="exact"/>
      <w:ind w:left="84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ody Text First Indent"/>
    <w:basedOn w:val="a3"/>
    <w:link w:val="a7"/>
    <w:uiPriority w:val="99"/>
    <w:semiHidden/>
    <w:unhideWhenUsed/>
    <w:rsid w:val="00A01D32"/>
    <w:pPr>
      <w:spacing w:after="120" w:line="240" w:lineRule="auto"/>
      <w:ind w:left="0" w:firstLineChars="100" w:firstLine="420"/>
    </w:pPr>
    <w:rPr>
      <w:sz w:val="22"/>
      <w:szCs w:val="22"/>
    </w:rPr>
  </w:style>
  <w:style w:type="character" w:customStyle="1" w:styleId="a4">
    <w:name w:val="正文文本 字符"/>
    <w:basedOn w:val="a0"/>
    <w:link w:val="a3"/>
    <w:uiPriority w:val="1"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character" w:customStyle="1" w:styleId="a7">
    <w:name w:val="正文文本首行缩进 字符"/>
    <w:basedOn w:val="a4"/>
    <w:link w:val="a6"/>
    <w:uiPriority w:val="99"/>
    <w:semiHidden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6A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A3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&lt;4D6963726F736F667420576F7264202D20A1B6C8CBB9A4D6C7C4DCA1B7D1D0BEBFC9FABFCEB3CCB4F3D7F7D2B5CCE231A3A8323031312D32303132D1A7C4EAA3A92E646F63&gt;</dc:title>
  <dc:creator>liuxiabi</dc:creator>
  <cp:lastModifiedBy>admin skx</cp:lastModifiedBy>
  <cp:revision>564</cp:revision>
  <dcterms:created xsi:type="dcterms:W3CDTF">2020-02-29T10:24:00Z</dcterms:created>
  <dcterms:modified xsi:type="dcterms:W3CDTF">2024-10-25T08:36:00Z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2020-02-29T00:00:00Z</vt:filetime>
  </property>
</Properties>
</file>