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</w:pPr>
      <w:r>
        <w:rPr>
          <w:rFonts w:hint="eastAsia"/>
        </w:rPr>
        <w:t>研发转测试版本发布说明书</w:t>
      </w:r>
    </w:p>
    <w:p>
      <w:pPr>
        <w:spacing w:before="56" w:after="113"/>
        <w:jc w:val="center"/>
        <w:rPr>
          <w:sz w:val="20"/>
          <w:szCs w:val="20"/>
        </w:rPr>
      </w:pPr>
    </w:p>
    <w:p>
      <w:pPr>
        <w:spacing w:before="56" w:after="113"/>
        <w:jc w:val="center"/>
        <w:rPr>
          <w:sz w:val="20"/>
          <w:szCs w:val="20"/>
        </w:rPr>
      </w:pPr>
    </w:p>
    <w:p>
      <w:pPr>
        <w:pStyle w:val="17"/>
        <w:jc w:val="both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pStyle w:val="17"/>
        <w:jc w:val="both"/>
        <w:rPr>
          <w:sz w:val="20"/>
          <w:szCs w:val="20"/>
        </w:rPr>
      </w:pPr>
    </w:p>
    <w:p>
      <w:pPr>
        <w:pStyle w:val="17"/>
        <w:jc w:val="both"/>
        <w:rPr>
          <w:sz w:val="20"/>
          <w:szCs w:val="20"/>
        </w:rPr>
      </w:pPr>
    </w:p>
    <w:p>
      <w:pPr>
        <w:pStyle w:val="17"/>
        <w:jc w:val="both"/>
        <w:rPr>
          <w:sz w:val="20"/>
          <w:szCs w:val="20"/>
        </w:rPr>
      </w:pPr>
    </w:p>
    <w:p>
      <w:pPr>
        <w:pStyle w:val="17"/>
        <w:jc w:val="both"/>
        <w:rPr>
          <w:sz w:val="20"/>
          <w:szCs w:val="20"/>
        </w:rPr>
      </w:pPr>
    </w:p>
    <w:p>
      <w:pPr>
        <w:pStyle w:val="17"/>
        <w:jc w:val="both"/>
        <w:rPr>
          <w:sz w:val="20"/>
          <w:szCs w:val="20"/>
        </w:rPr>
      </w:pPr>
    </w:p>
    <w:p>
      <w:pPr>
        <w:pStyle w:val="17"/>
        <w:jc w:val="both"/>
        <w:rPr>
          <w:rFonts w:ascii="微软雅黑" w:hAnsi="微软雅黑" w:eastAsia="微软雅黑"/>
        </w:rPr>
      </w:pPr>
    </w:p>
    <w:p>
      <w:pPr>
        <w:pStyle w:val="17"/>
        <w:rPr>
          <w:rFonts w:ascii="微软雅黑" w:hAnsi="微软雅黑" w:eastAsia="微软雅黑"/>
        </w:rPr>
      </w:pPr>
    </w:p>
    <w:tbl>
      <w:tblPr>
        <w:tblStyle w:val="9"/>
        <w:tblW w:w="7371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66"/>
        <w:gridCol w:w="1819"/>
        <w:gridCol w:w="1867"/>
        <w:gridCol w:w="18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6" w:type="dxa"/>
            <w:vAlign w:val="top"/>
          </w:tcPr>
          <w:p>
            <w:pPr>
              <w:pStyle w:val="18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作者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18"/>
              <w:rPr>
                <w:rFonts w:hint="eastAsia" w:ascii="微软雅黑" w:hAnsi="微软雅黑" w:eastAsia="微软雅黑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  <w:lang w:val="en-US" w:eastAsia="zh-CN"/>
              </w:rPr>
              <w:t>魏伟</w:t>
            </w:r>
          </w:p>
        </w:tc>
        <w:tc>
          <w:tcPr>
            <w:tcW w:w="1867" w:type="dxa"/>
            <w:vAlign w:val="top"/>
          </w:tcPr>
          <w:p>
            <w:pPr>
              <w:pStyle w:val="18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开发人员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18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应用支持部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6" w:type="dxa"/>
            <w:vAlign w:val="top"/>
          </w:tcPr>
          <w:p>
            <w:pPr>
              <w:pStyle w:val="18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配置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18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</w:p>
        </w:tc>
        <w:tc>
          <w:tcPr>
            <w:tcW w:w="1867" w:type="dxa"/>
            <w:vAlign w:val="top"/>
          </w:tcPr>
          <w:p>
            <w:pPr>
              <w:pStyle w:val="18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审核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18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6" w:type="dxa"/>
            <w:vAlign w:val="top"/>
          </w:tcPr>
          <w:p>
            <w:pPr>
              <w:pStyle w:val="18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时间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18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</w:p>
        </w:tc>
        <w:tc>
          <w:tcPr>
            <w:tcW w:w="1867" w:type="dxa"/>
            <w:vAlign w:val="top"/>
          </w:tcPr>
          <w:p>
            <w:pPr>
              <w:pStyle w:val="18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Cs w:val="20"/>
              </w:rPr>
              <w:t>批准</w:t>
            </w:r>
            <w:r>
              <w:rPr>
                <w:rFonts w:ascii="微软雅黑" w:hAnsi="微软雅黑" w:eastAsia="微软雅黑"/>
                <w:b w:val="0"/>
                <w:bCs w:val="0"/>
                <w:szCs w:val="20"/>
              </w:rPr>
              <w:t>:</w:t>
            </w:r>
          </w:p>
        </w:tc>
        <w:tc>
          <w:tcPr>
            <w:tcW w:w="1819" w:type="dxa"/>
            <w:vAlign w:val="top"/>
          </w:tcPr>
          <w:p>
            <w:pPr>
              <w:pStyle w:val="18"/>
              <w:rPr>
                <w:rFonts w:ascii="微软雅黑" w:hAnsi="微软雅黑" w:eastAsia="微软雅黑"/>
                <w:b w:val="0"/>
                <w:bCs w:val="0"/>
                <w:szCs w:val="20"/>
              </w:rPr>
            </w:pPr>
          </w:p>
        </w:tc>
      </w:tr>
    </w:tbl>
    <w:p>
      <w:pPr>
        <w:pStyle w:val="18"/>
        <w:rPr>
          <w:rFonts w:ascii="微软雅黑" w:hAnsi="微软雅黑" w:eastAsia="微软雅黑"/>
        </w:rPr>
      </w:pPr>
    </w:p>
    <w:p>
      <w:pPr>
        <w:pStyle w:val="18"/>
        <w:rPr>
          <w:rFonts w:ascii="微软雅黑" w:hAnsi="微软雅黑" w:eastAsia="微软雅黑"/>
        </w:rPr>
      </w:pPr>
    </w:p>
    <w:p>
      <w:pPr>
        <w:pStyle w:val="18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 w:cs="黑体"/>
          <w:b/>
          <w:kern w:val="2"/>
          <w:sz w:val="44"/>
          <w:szCs w:val="22"/>
          <w:lang w:val="en-US" w:eastAsia="zh-CN" w:bidi="ar-SA"/>
        </w:rPr>
        <w:pict>
          <v:shape id="图片框 1025" o:spid="_x0000_s1026" type="#_x0000_t75" style="height:29.25pt;width:10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深圳市优网科技有限公司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版权所有不得复制</w:t>
      </w:r>
    </w:p>
    <w:p>
      <w:pPr>
        <w:spacing w:before="56" w:after="113"/>
        <w:rPr>
          <w:sz w:val="20"/>
          <w:szCs w:val="20"/>
        </w:rPr>
      </w:pPr>
    </w:p>
    <w:p>
      <w:pPr>
        <w:pStyle w:val="12"/>
      </w:pPr>
      <w:r>
        <w:rPr>
          <w:sz w:val="20"/>
          <w:szCs w:val="20"/>
        </w:rPr>
        <w:br w:type="page"/>
      </w:r>
      <w:r>
        <w:rPr>
          <w:rFonts w:hint="eastAsia"/>
        </w:rPr>
        <w:t>版本发布记录</w:t>
      </w:r>
    </w:p>
    <w:tbl>
      <w:tblPr>
        <w:tblStyle w:val="9"/>
        <w:tblW w:w="8295" w:type="dxa"/>
        <w:tblInd w:w="108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440"/>
        <w:gridCol w:w="1537"/>
        <w:gridCol w:w="4058"/>
        <w:gridCol w:w="12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发布日期</w:t>
            </w:r>
          </w:p>
        </w:tc>
        <w:tc>
          <w:tcPr>
            <w:tcW w:w="153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版本</w:t>
            </w:r>
          </w:p>
        </w:tc>
        <w:tc>
          <w:tcPr>
            <w:tcW w:w="4058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发布内容概述</w:t>
            </w:r>
          </w:p>
        </w:tc>
        <w:tc>
          <w:tcPr>
            <w:tcW w:w="1260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发布人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2014-4-22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1.3.2.0</w:t>
            </w: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内存溢出bug修复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刘超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2014-5-8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1.3.2.3</w:t>
            </w: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解决频次运算bug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刘超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2014-5-14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1.3.2.4</w:t>
            </w: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修复日志驱动bug，多项内部优化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刘超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2014-5-19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1.3.2.5</w:t>
            </w: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电信数据源合并，添加对表名（视图名）的判断，</w:t>
            </w:r>
            <w:r>
              <w:rPr>
                <w:rFonts w:hint="eastAsia" w:ascii="微软雅黑" w:hAnsi="微软雅黑" w:eastAsia="微软雅黑"/>
              </w:rPr>
              <w:t>以表名加字段确定唯一性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刘超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2014-7-14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1.3.2.5-0714</w:t>
            </w: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添加新分布式部署支持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刘超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2014-7-16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1.3.2.5-0716</w:t>
            </w:r>
          </w:p>
        </w:tc>
        <w:tc>
          <w:tcPr>
            <w:tcW w:w="405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修改电信数据源合并方案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刘超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2014-8-13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1.3.2.5-0813</w:t>
            </w:r>
          </w:p>
        </w:tc>
        <w:tc>
          <w:tcPr>
            <w:tcW w:w="4058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添加驳回告警功能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魏伟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2014-8-18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1.3.2.5-0813</w:t>
            </w:r>
          </w:p>
        </w:tc>
        <w:tc>
          <w:tcPr>
            <w:tcW w:w="4058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添加topN新规则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魏伟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2014-09-01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1.3.2.5-0901</w:t>
            </w:r>
          </w:p>
        </w:tc>
        <w:tc>
          <w:tcPr>
            <w:tcW w:w="4058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修改跑资源分析出的若干BUG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魏伟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0" w:hRule="atLeast"/>
        </w:trPr>
        <w:tc>
          <w:tcPr>
            <w:tcW w:w="1440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2014-09-01</w:t>
            </w:r>
          </w:p>
        </w:tc>
        <w:tc>
          <w:tcPr>
            <w:tcW w:w="1537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1.3.2.5-1104</w:t>
            </w:r>
          </w:p>
        </w:tc>
        <w:tc>
          <w:tcPr>
            <w:tcW w:w="4058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 修改告警详情表入库逻辑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 同步数据源检测代码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 添加数据源中出现“LTE”类型的逻辑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魏伟</w:t>
            </w:r>
          </w:p>
        </w:tc>
      </w:tr>
    </w:tbl>
    <w:p>
      <w:pPr>
        <w:widowControl/>
        <w:jc w:val="left"/>
        <w:rPr>
          <w:sz w:val="20"/>
          <w:szCs w:val="20"/>
        </w:rPr>
      </w:pPr>
    </w:p>
    <w:p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pStyle w:val="12"/>
      </w:pPr>
      <w:r>
        <w:rPr>
          <w:rFonts w:hint="eastAsia"/>
        </w:rPr>
        <w:t>概述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本版本是在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1.3.2.5-0901的基础上，同步数据源检测代码和数据源“LTE”检测逻辑。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并修复了UBP-97 BUG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12"/>
      </w:pPr>
      <w:r>
        <w:rPr>
          <w:rFonts w:hint="eastAsia"/>
        </w:rPr>
        <w:t>版本特性说明</w:t>
      </w:r>
    </w:p>
    <w:p>
      <w:pPr>
        <w:pStyle w:val="13"/>
      </w:pPr>
      <w:r>
        <w:t>该版本实现的需求</w:t>
      </w:r>
    </w:p>
    <w:p>
      <w:pPr>
        <w:pStyle w:val="13"/>
      </w:pPr>
      <w:r>
        <w:rPr>
          <w:rFonts w:hint="eastAsia"/>
        </w:rPr>
        <w:t>该版本解决的bug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 修改告警详情表入库逻辑</w:t>
      </w:r>
    </w:p>
    <w:p>
      <w:pPr>
        <w:numPr>
          <w:numId w:val="0"/>
        </w:numPr>
        <w:autoSpaceDE w:val="0"/>
        <w:autoSpaceDN w:val="0"/>
        <w:adjustRightInd w:val="0"/>
        <w:spacing w:before="0" w:after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pStyle w:val="13"/>
      </w:pPr>
      <w:r>
        <w:t> </w:t>
      </w:r>
      <w:r>
        <w:rPr>
          <w:rFonts w:hint="eastAsia"/>
        </w:rPr>
        <w:t>版本的前置条件</w:t>
      </w:r>
    </w:p>
    <w:p>
      <w:r>
        <w:t>JDK v1.7</w:t>
      </w:r>
    </w:p>
    <w:p>
      <w:r>
        <w:t>UBP v1.3.2.5</w:t>
      </w:r>
      <w:r>
        <w:rPr>
          <w:rFonts w:hint="eastAsia"/>
          <w:lang w:val="en-US" w:eastAsia="zh-CN"/>
        </w:rPr>
        <w:t>-0901</w:t>
      </w:r>
      <w:r>
        <w:t>版本</w:t>
      </w:r>
    </w:p>
    <w:p>
      <w:pPr>
        <w:pStyle w:val="12"/>
      </w:pPr>
      <w:r>
        <w:rPr>
          <w:rFonts w:hint="eastAsia"/>
        </w:rPr>
        <w:t>影响范围说明</w:t>
      </w:r>
    </w:p>
    <w:p>
      <w:pPr>
        <w:pStyle w:val="13"/>
      </w:pPr>
      <w:r>
        <w:rPr>
          <w:rFonts w:hint="eastAsia"/>
        </w:rPr>
        <w:t>功能影响说明</w:t>
      </w:r>
    </w:p>
    <w:p>
      <w:pPr>
        <w:pStyle w:val="13"/>
      </w:pPr>
      <w:r>
        <w:rPr>
          <w:rFonts w:hint="eastAsia"/>
        </w:rPr>
        <w:t>数据影响说明</w:t>
      </w:r>
    </w:p>
    <w:p>
      <w:pPr>
        <w:pStyle w:val="13"/>
      </w:pPr>
      <w:r>
        <w:rPr>
          <w:rFonts w:hint="eastAsia"/>
        </w:rPr>
        <w:t>性能影响说明</w:t>
      </w:r>
    </w:p>
    <w:p>
      <w:pPr>
        <w:pStyle w:val="13"/>
        <w:numPr>
          <w:ilvl w:val="1"/>
          <w:numId w:val="0"/>
        </w:numPr>
        <w:ind w:leftChars="0"/>
        <w:rPr>
          <w:rFonts w:hint="eastAsia" w:eastAsia="宋体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观察告警详情数据量较大情况时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eastAsia="zh-CN"/>
        </w:rPr>
        <w:t>录入的情况</w:t>
      </w:r>
    </w:p>
    <w:p>
      <w:pPr>
        <w:pStyle w:val="12"/>
        <w:rPr>
          <w:rFonts w:hint="eastAsia"/>
        </w:rPr>
      </w:pPr>
      <w:r>
        <w:t> </w:t>
      </w:r>
      <w:r>
        <w:rPr>
          <w:rFonts w:hint="eastAsia"/>
        </w:rPr>
        <w:t>验证说明</w:t>
      </w:r>
    </w:p>
    <w:p>
      <w:pPr>
        <w:pStyle w:val="12"/>
      </w:pPr>
      <w:r>
        <w:rPr>
          <w:rFonts w:hint="eastAsia"/>
        </w:rPr>
        <w:t>该版本遗留的bug及相关规避措施</w:t>
      </w: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无</w:t>
      </w:r>
    </w:p>
    <w:p>
      <w:pPr>
        <w:pStyle w:val="12"/>
      </w:pPr>
      <w:r>
        <w:rPr>
          <w:rFonts w:hint="eastAsia"/>
        </w:rPr>
        <w:t>升级或者安装详细说明</w:t>
      </w:r>
    </w:p>
    <w:p>
      <w:pPr>
        <w:pStyle w:val="13"/>
      </w:pPr>
      <w:r>
        <w:rPr>
          <w:rFonts w:hint="eastAsia"/>
        </w:rPr>
        <w:t>更新的程序文件的描述</w:t>
      </w:r>
    </w:p>
    <w:tbl>
      <w:tblPr>
        <w:tblStyle w:val="9"/>
        <w:tblW w:w="8162" w:type="dxa"/>
        <w:tblInd w:w="36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12"/>
        <w:gridCol w:w="2704"/>
        <w:gridCol w:w="274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2" w:type="dxa"/>
            <w:vAlign w:val="top"/>
          </w:tcPr>
          <w:p>
            <w:r>
              <w:rPr>
                <w:rFonts w:hint="eastAsia"/>
              </w:rPr>
              <w:t>DLL文件名称</w:t>
            </w:r>
          </w:p>
        </w:tc>
        <w:tc>
          <w:tcPr>
            <w:tcW w:w="2704" w:type="dxa"/>
            <w:vAlign w:val="top"/>
          </w:tcPr>
          <w:p>
            <w:r>
              <w:rPr>
                <w:rFonts w:hint="eastAsia"/>
              </w:rPr>
              <w:t>对应的功能点</w:t>
            </w:r>
          </w:p>
        </w:tc>
        <w:tc>
          <w:tcPr>
            <w:tcW w:w="2746" w:type="dxa"/>
            <w:vAlign w:val="top"/>
          </w:tcPr>
          <w:p>
            <w:r>
              <w:rPr>
                <w:rFonts w:hint="eastAsia"/>
              </w:rPr>
              <w:t>测试建议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c>
          <w:tcPr>
            <w:tcW w:w="2712" w:type="dxa"/>
            <w:vAlign w:val="top"/>
          </w:tcPr>
          <w:p/>
        </w:tc>
        <w:tc>
          <w:tcPr>
            <w:tcW w:w="2704" w:type="dxa"/>
            <w:vAlign w:val="top"/>
          </w:tcPr>
          <w:p/>
        </w:tc>
        <w:tc>
          <w:tcPr>
            <w:tcW w:w="2746" w:type="dxa"/>
            <w:vAlign w:val="top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2" w:type="dxa"/>
            <w:vAlign w:val="top"/>
          </w:tcPr>
          <w:p/>
        </w:tc>
        <w:tc>
          <w:tcPr>
            <w:tcW w:w="2704" w:type="dxa"/>
            <w:vAlign w:val="top"/>
          </w:tcPr>
          <w:p/>
        </w:tc>
        <w:tc>
          <w:tcPr>
            <w:tcW w:w="2746" w:type="dxa"/>
            <w:vAlign w:val="top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12" w:type="dxa"/>
            <w:vAlign w:val="top"/>
          </w:tcPr>
          <w:p/>
        </w:tc>
        <w:tc>
          <w:tcPr>
            <w:tcW w:w="2704" w:type="dxa"/>
            <w:vAlign w:val="top"/>
          </w:tcPr>
          <w:p/>
        </w:tc>
        <w:tc>
          <w:tcPr>
            <w:tcW w:w="2746" w:type="dxa"/>
            <w:vAlign w:val="top"/>
          </w:tcPr>
          <w:p/>
        </w:tc>
      </w:tr>
    </w:tbl>
    <w:p>
      <w:pPr>
        <w:pStyle w:val="13"/>
      </w:pPr>
      <w:r>
        <w:rPr>
          <w:rFonts w:hint="eastAsia"/>
        </w:rPr>
        <w:t>新增的程序文件的描述</w:t>
      </w:r>
    </w:p>
    <w:tbl>
      <w:tblPr>
        <w:tblStyle w:val="9"/>
        <w:tblW w:w="8162" w:type="dxa"/>
        <w:tblInd w:w="36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07"/>
        <w:gridCol w:w="2715"/>
        <w:gridCol w:w="27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DLL文件名称</w:t>
            </w:r>
          </w:p>
        </w:tc>
        <w:tc>
          <w:tcPr>
            <w:tcW w:w="2715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对应的功能点</w:t>
            </w:r>
          </w:p>
        </w:tc>
        <w:tc>
          <w:tcPr>
            <w:tcW w:w="2740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测试建议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c>
          <w:tcPr>
            <w:tcW w:w="2707" w:type="dxa"/>
            <w:vAlign w:val="top"/>
          </w:tcPr>
          <w:p>
            <w:pPr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715" w:type="dxa"/>
            <w:vAlign w:val="top"/>
          </w:tcPr>
          <w:p>
            <w:pPr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740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ascii="Times New Roman" w:hAnsi="Times New Roman"/>
                <w:i/>
                <w:szCs w:val="24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15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40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7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15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40" w:type="dxa"/>
            <w:vAlign w:val="top"/>
          </w:tcPr>
          <w:p>
            <w:pPr>
              <w:rPr>
                <w:rFonts w:ascii="Times New Roman" w:hAnsi="Times New Roman"/>
                <w:szCs w:val="24"/>
              </w:rPr>
            </w:pPr>
          </w:p>
        </w:tc>
      </w:tr>
    </w:tbl>
    <w:p>
      <w:pPr>
        <w:pStyle w:val="13"/>
      </w:pPr>
      <w:r>
        <w:rPr>
          <w:rFonts w:hint="eastAsia"/>
        </w:rPr>
        <w:t>新增的脚本</w:t>
      </w:r>
    </w:p>
    <w:p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无</w:t>
      </w:r>
    </w:p>
    <w:p>
      <w:pPr>
        <w:pStyle w:val="13"/>
      </w:pPr>
      <w:r>
        <w:rPr>
          <w:rFonts w:hint="eastAsia"/>
        </w:rPr>
        <w:t>安装步骤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/>
        <w:ind w:left="360" w:leftChars="0"/>
        <w:jc w:val="left"/>
        <w:rPr>
          <w:sz w:val="20"/>
          <w:szCs w:val="20"/>
        </w:rPr>
      </w:pPr>
      <w:r>
        <w:rPr>
          <w:sz w:val="20"/>
          <w:szCs w:val="20"/>
        </w:rPr>
        <w:t>关闭UBP-Monitor、UPort。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/>
        <w:ind w:left="360" w:leftChars="0"/>
        <w:jc w:val="left"/>
        <w:rPr>
          <w:sz w:val="20"/>
          <w:szCs w:val="20"/>
        </w:rPr>
      </w:pPr>
      <w:r>
        <w:rPr>
          <w:sz w:val="20"/>
          <w:szCs w:val="20"/>
        </w:rPr>
        <w:t>备份UBP安装路径下的lib目录中“ubp-1.3.2.5.jar”文件。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/>
        <w:ind w:left="360" w:leftChars="0"/>
        <w:jc w:val="left"/>
        <w:rPr>
          <w:sz w:val="20"/>
          <w:szCs w:val="20"/>
        </w:rPr>
      </w:pPr>
      <w:r>
        <w:rPr>
          <w:sz w:val="20"/>
          <w:szCs w:val="20"/>
        </w:rPr>
        <w:t>将“ubp-1.3.2.5-</w:t>
      </w:r>
      <w:r>
        <w:rPr>
          <w:rFonts w:hint="eastAsia"/>
          <w:sz w:val="20"/>
          <w:szCs w:val="20"/>
          <w:lang w:val="en-US" w:eastAsia="zh-CN"/>
        </w:rPr>
        <w:t>1104</w:t>
      </w:r>
      <w:r>
        <w:rPr>
          <w:sz w:val="20"/>
          <w:szCs w:val="20"/>
        </w:rPr>
        <w:t>.jar”文件更新替换UBP安装路径下的lib目录中原ubp版本文件。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/>
        <w:ind w:left="360" w:leftChars="0"/>
        <w:jc w:val="left"/>
        <w:rPr>
          <w:sz w:val="20"/>
          <w:szCs w:val="20"/>
        </w:rPr>
      </w:pPr>
      <w:r>
        <w:rPr>
          <w:sz w:val="20"/>
          <w:szCs w:val="20"/>
        </w:rPr>
        <w:t>启动UBP-Monitor、UPort。</w:t>
      </w:r>
    </w:p>
    <w:p>
      <w:pPr>
        <w:pStyle w:val="12"/>
      </w:pPr>
      <w:r>
        <w:rPr>
          <w:rFonts w:hint="eastAsia"/>
        </w:rPr>
        <w:t>建议及说明</w:t>
      </w:r>
    </w:p>
    <w:p>
      <w:pPr>
        <w:pStyle w:val="13"/>
      </w:pPr>
      <w:r>
        <w:rPr>
          <w:rFonts w:hint="eastAsia"/>
        </w:rPr>
        <w:t>程序支持的操作系统</w:t>
      </w:r>
    </w:p>
    <w:tbl>
      <w:tblPr>
        <w:tblStyle w:val="9"/>
        <w:tblW w:w="5476" w:type="dxa"/>
        <w:tblInd w:w="3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5" w:type="dxa"/>
          <w:right w:w="105" w:type="dxa"/>
        </w:tblCellMar>
      </w:tblPr>
      <w:tblGrid>
        <w:gridCol w:w="2738"/>
        <w:gridCol w:w="2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操作系统名称</w:t>
            </w:r>
          </w:p>
        </w:tc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操作系统的位数（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32/64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5" w:type="dxa"/>
            <w:right w:w="105" w:type="dxa"/>
          </w:tblCellMar>
        </w:tblPrEx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Windows XP</w:t>
            </w:r>
          </w:p>
        </w:tc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32位或64位（不建议运行于Windows XP系统）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5" w:type="dxa"/>
            <w:right w:w="105" w:type="dxa"/>
          </w:tblCellMar>
        </w:tblPrEx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Windows 2003 Server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single" w:color="auto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Windows 7</w:t>
            </w:r>
          </w:p>
        </w:tc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64位（不建议运行于Windows 7系统）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Windows 2008 server</w:t>
            </w:r>
          </w:p>
        </w:tc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任意支持JDK 1.7的Linux发行版</w:t>
            </w:r>
          </w:p>
        </w:tc>
        <w:tc>
          <w:tcPr>
            <w:tcW w:w="273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64位（推荐）</w:t>
            </w:r>
          </w:p>
        </w:tc>
      </w:tr>
    </w:tbl>
    <w:p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pStyle w:val="13"/>
      </w:pPr>
      <w:r>
        <w:rPr>
          <w:rFonts w:hint="eastAsia"/>
        </w:rPr>
        <w:t>程序使用的Oracle数据库客户端的版本</w:t>
      </w:r>
    </w:p>
    <w:tbl>
      <w:tblPr>
        <w:tblStyle w:val="9"/>
        <w:tblW w:w="8160" w:type="dxa"/>
        <w:tblInd w:w="3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5" w:type="dxa"/>
          <w:right w:w="105" w:type="dxa"/>
        </w:tblCellMar>
      </w:tblPr>
      <w:tblGrid>
        <w:gridCol w:w="2774"/>
        <w:gridCol w:w="2530"/>
        <w:gridCol w:w="2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5" w:type="dxa"/>
            <w:right w:w="105" w:type="dxa"/>
          </w:tblCellMar>
        </w:tblPrEx>
        <w:tc>
          <w:tcPr>
            <w:tcW w:w="277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Oracle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客户端的版本</w:t>
            </w:r>
          </w:p>
        </w:tc>
        <w:tc>
          <w:tcPr>
            <w:tcW w:w="2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Oracle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客户端版本的位数（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32/64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5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Oracle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  <w:t>客户端的版本号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5" w:type="dxa"/>
            <w:right w:w="105" w:type="dxa"/>
          </w:tblCellMar>
        </w:tblPrEx>
        <w:tc>
          <w:tcPr>
            <w:tcW w:w="277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</w:p>
        </w:tc>
        <w:tc>
          <w:tcPr>
            <w:tcW w:w="285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spacing w:before="56" w:after="113"/>
              <w:rPr>
                <w:sz w:val="20"/>
                <w:szCs w:val="20"/>
              </w:rPr>
            </w:pPr>
          </w:p>
        </w:tc>
      </w:tr>
    </w:tbl>
    <w:p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pStyle w:val="13"/>
      </w:pPr>
      <w:r>
        <w:rPr>
          <w:rFonts w:hint="eastAsia"/>
        </w:rPr>
        <w:t>程序使用的net framewok及版本</w:t>
      </w:r>
    </w:p>
    <w:p>
      <w:pPr>
        <w:numPr>
          <w:numId w:val="0"/>
        </w:numPr>
        <w:autoSpaceDE w:val="0"/>
        <w:autoSpaceDN w:val="0"/>
        <w:adjustRightInd w:val="0"/>
        <w:spacing w:before="56" w:after="113"/>
        <w:ind w:left="360" w:leftChars="0"/>
        <w:jc w:val="left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default" w:ascii="宋体" w:hAnsi="宋体" w:eastAsia="宋体" w:cs="宋体"/>
          <w:color w:val="000000"/>
          <w:sz w:val="20"/>
          <w:szCs w:val="20"/>
        </w:rPr>
        <w:t>无</w:t>
      </w:r>
    </w:p>
    <w:p>
      <w:pPr>
        <w:pStyle w:val="13"/>
      </w:pPr>
      <w:r>
        <w:rPr>
          <w:rFonts w:hint="eastAsia"/>
        </w:rPr>
        <w:t>B/S结构程序及IIS版本</w:t>
      </w:r>
    </w:p>
    <w:p>
      <w:pPr>
        <w:numPr>
          <w:numId w:val="0"/>
        </w:numPr>
        <w:autoSpaceDE w:val="0"/>
        <w:autoSpaceDN w:val="0"/>
        <w:adjustRightInd w:val="0"/>
        <w:spacing w:before="56" w:after="113"/>
        <w:ind w:left="360" w:leftChars="0"/>
        <w:jc w:val="left"/>
      </w:pPr>
      <w:r>
        <w:rPr>
          <w:rFonts w:hint="default" w:ascii="宋体" w:hAnsi="宋体" w:eastAsia="宋体" w:cs="宋体"/>
          <w:color w:val="000000"/>
          <w:sz w:val="20"/>
          <w:szCs w:val="20"/>
        </w:rPr>
        <w:t>无</w:t>
      </w:r>
    </w:p>
    <w:p>
      <w:pPr>
        <w:pStyle w:val="13"/>
      </w:pPr>
      <w:r>
        <w:rPr>
          <w:rFonts w:hint="eastAsia"/>
        </w:rPr>
        <w:t>程序运行的最低硬件要求</w:t>
      </w: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CPU</w:t>
      </w: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：Intel Xeon双核2.4G</w:t>
      </w: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内存：</w:t>
      </w:r>
      <w:r>
        <w:rPr>
          <w:rFonts w:hint="default" w:ascii="宋体" w:hAnsi="宋体" w:cs="宋体"/>
          <w:color w:val="000000"/>
          <w:sz w:val="20"/>
          <w:szCs w:val="20"/>
        </w:rPr>
        <w:t>4G</w:t>
      </w: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lang w:val="zh-CN"/>
        </w:rPr>
        <w:t>硬盘：</w:t>
      </w:r>
      <w:r>
        <w:rPr>
          <w:rFonts w:hint="default" w:ascii="宋体" w:hAnsi="宋体" w:cs="宋体"/>
          <w:color w:val="000000"/>
          <w:sz w:val="20"/>
          <w:szCs w:val="20"/>
        </w:rPr>
        <w:t>1T</w:t>
      </w:r>
    </w:p>
    <w:p>
      <w:pPr>
        <w:pStyle w:val="13"/>
      </w:pPr>
      <w:r>
        <w:rPr>
          <w:rFonts w:hint="eastAsia"/>
        </w:rPr>
        <w:t>关联程序的版本</w:t>
      </w:r>
    </w:p>
    <w:p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无</w:t>
      </w:r>
    </w:p>
    <w:p>
      <w:pPr>
        <w:pStyle w:val="13"/>
      </w:pPr>
      <w:r>
        <w:rPr>
          <w:rFonts w:hint="eastAsia"/>
        </w:rPr>
        <w:t>重点关注及测试点建议</w:t>
      </w:r>
    </w:p>
    <w:p>
      <w:pPr>
        <w:numPr>
          <w:numId w:val="0"/>
        </w:num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无</w:t>
      </w:r>
    </w:p>
    <w:p>
      <w:pPr>
        <w:pStyle w:val="12"/>
      </w:pPr>
      <w:r>
        <w:rPr>
          <w:rFonts w:hint="eastAsia"/>
        </w:rPr>
        <w:t>发布范围</w:t>
      </w:r>
    </w:p>
    <w:p>
      <w:r>
        <w:t>电信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8784022">
    <w:nsid w:val="39BE7896"/>
    <w:multiLevelType w:val="multilevel"/>
    <w:tmpl w:val="39BE7896"/>
    <w:lvl w:ilvl="0" w:tentative="1">
      <w:start w:val="1"/>
      <w:numFmt w:val="decimal"/>
      <w:pStyle w:val="12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13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14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99530069">
    <w:nsid w:val="536B2255"/>
    <w:multiLevelType w:val="singleLevel"/>
    <w:tmpl w:val="536B225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968784022"/>
  </w:num>
  <w:num w:numId="2">
    <w:abstractNumId w:val="13995300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A48432A"/>
    <w:rsid w:val="219E39B8"/>
    <w:rsid w:val="396159B3"/>
    <w:rsid w:val="4EDE4270"/>
    <w:rsid w:val="5BE44813"/>
    <w:rsid w:val="739545B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iPriority w:val="0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2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4"/>
    <w:uiPriority w:val="0"/>
    <w:pPr>
      <w:pBdr>
        <w:bottom w:val="single" w:color="auto" w:sz="0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25"/>
    <w:uiPriority w:val="0"/>
    <w:pPr>
      <w:spacing w:before="240" w:after="60"/>
      <w:jc w:val="center"/>
      <w:outlineLvl w:val="0"/>
    </w:pPr>
    <w:rPr>
      <w:rFonts w:ascii="Cambria" w:hAnsi="Cambria" w:eastAsia="宋体" w:cs="黑体"/>
      <w:b/>
      <w:bCs/>
      <w:sz w:val="32"/>
      <w:szCs w:val="32"/>
    </w:rPr>
  </w:style>
  <w:style w:type="paragraph" w:customStyle="1" w:styleId="10">
    <w:name w:val="批注框文本 Char Char"/>
    <w:basedOn w:val="1"/>
    <w:link w:val="26"/>
    <w:uiPriority w:val="0"/>
    <w:rPr>
      <w:sz w:val="18"/>
      <w:szCs w:val="18"/>
    </w:rPr>
  </w:style>
  <w:style w:type="paragraph" w:customStyle="1" w:styleId="11">
    <w:name w:val="MM Title"/>
    <w:basedOn w:val="7"/>
    <w:link w:val="27"/>
    <w:uiPriority w:val="0"/>
    <w:rPr>
      <w:rFonts w:ascii="Cambria" w:hAnsi="Cambria" w:eastAsia="宋体" w:cs="黑体"/>
      <w:sz w:val="32"/>
      <w:szCs w:val="32"/>
    </w:rPr>
  </w:style>
  <w:style w:type="paragraph" w:customStyle="1" w:styleId="12">
    <w:name w:val="MM Topic 1"/>
    <w:basedOn w:val="2"/>
    <w:link w:val="28"/>
    <w:uiPriority w:val="0"/>
    <w:pPr>
      <w:numPr>
        <w:ilvl w:val="0"/>
        <w:numId w:val="1"/>
      </w:numPr>
    </w:pPr>
    <w:rPr>
      <w:kern w:val="44"/>
      <w:sz w:val="44"/>
      <w:szCs w:val="44"/>
    </w:rPr>
  </w:style>
  <w:style w:type="paragraph" w:customStyle="1" w:styleId="13">
    <w:name w:val="MM Topic 2"/>
    <w:basedOn w:val="3"/>
    <w:link w:val="29"/>
    <w:uiPriority w:val="0"/>
    <w:pPr>
      <w:numPr>
        <w:ilvl w:val="1"/>
        <w:numId w:val="1"/>
      </w:numPr>
    </w:pPr>
    <w:rPr>
      <w:rFonts w:ascii="Cambria" w:hAnsi="Cambria" w:eastAsia="宋体" w:cs="黑体"/>
      <w:sz w:val="32"/>
      <w:szCs w:val="32"/>
    </w:rPr>
  </w:style>
  <w:style w:type="paragraph" w:customStyle="1" w:styleId="14">
    <w:name w:val="MM Topic 3"/>
    <w:basedOn w:val="4"/>
    <w:link w:val="30"/>
    <w:uiPriority w:val="0"/>
    <w:pPr>
      <w:numPr>
        <w:ilvl w:val="2"/>
        <w:numId w:val="1"/>
      </w:numPr>
    </w:pPr>
    <w:rPr>
      <w:sz w:val="32"/>
      <w:szCs w:val="32"/>
    </w:rPr>
  </w:style>
  <w:style w:type="paragraph" w:customStyle="1" w:styleId="15">
    <w:name w:val="MM Empty"/>
    <w:basedOn w:val="1"/>
    <w:link w:val="31"/>
    <w:uiPriority w:val="0"/>
  </w:style>
  <w:style w:type="paragraph" w:customStyle="1" w:styleId="16">
    <w:name w:val="No Spacing"/>
    <w:link w:val="32"/>
    <w:uiPriority w:val="0"/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paragraph" w:customStyle="1" w:styleId="17">
    <w:name w:val="封面标题"/>
    <w:basedOn w:val="1"/>
    <w:uiPriority w:val="0"/>
    <w:pPr>
      <w:adjustRightInd w:val="0"/>
      <w:spacing w:line="360" w:lineRule="auto"/>
      <w:jc w:val="center"/>
    </w:pPr>
    <w:rPr>
      <w:rFonts w:ascii="黑体" w:hAnsi="Times New Roman" w:eastAsia="黑体" w:cs="宋体"/>
      <w:b/>
      <w:kern w:val="0"/>
      <w:sz w:val="44"/>
      <w:szCs w:val="44"/>
    </w:rPr>
  </w:style>
  <w:style w:type="paragraph" w:customStyle="1" w:styleId="18">
    <w:name w:val="封面文本"/>
    <w:basedOn w:val="1"/>
    <w:uiPriority w:val="0"/>
    <w:pPr>
      <w:adjustRightInd w:val="0"/>
      <w:spacing w:line="360" w:lineRule="auto"/>
      <w:jc w:val="center"/>
    </w:pPr>
    <w:rPr>
      <w:rFonts w:ascii="楷体_GB2312" w:hAnsi="宋体" w:eastAsia="楷体_GB2312" w:cs="Times New Roman"/>
      <w:b/>
      <w:bCs/>
      <w:kern w:val="0"/>
      <w:sz w:val="24"/>
      <w:szCs w:val="24"/>
    </w:rPr>
  </w:style>
  <w:style w:type="paragraph" w:customStyle="1" w:styleId="19">
    <w:name w:val="List Paragraph"/>
    <w:basedOn w:val="1"/>
    <w:uiPriority w:val="0"/>
    <w:pPr>
      <w:ind w:firstLine="420" w:firstLineChars="200"/>
    </w:pPr>
  </w:style>
  <w:style w:type="character" w:customStyle="1" w:styleId="20">
    <w:name w:val="标题 1 Char"/>
    <w:basedOn w:val="8"/>
    <w:link w:val="2"/>
    <w:semiHidden/>
    <w:uiPriority w:val="0"/>
    <w:rPr>
      <w:b/>
      <w:bCs/>
      <w:kern w:val="44"/>
      <w:sz w:val="44"/>
      <w:szCs w:val="44"/>
    </w:rPr>
  </w:style>
  <w:style w:type="character" w:customStyle="1" w:styleId="21">
    <w:name w:val="标题 2 Char"/>
    <w:basedOn w:val="8"/>
    <w:link w:val="3"/>
    <w:semiHidden/>
    <w:uiPriority w:val="0"/>
    <w:rPr>
      <w:rFonts w:ascii="Cambria" w:hAnsi="Cambria" w:eastAsia="宋体" w:cs="黑体"/>
      <w:b/>
      <w:bCs/>
      <w:sz w:val="32"/>
      <w:szCs w:val="32"/>
    </w:rPr>
  </w:style>
  <w:style w:type="character" w:customStyle="1" w:styleId="22">
    <w:name w:val="标题 3 Char"/>
    <w:basedOn w:val="8"/>
    <w:link w:val="4"/>
    <w:semiHidden/>
    <w:uiPriority w:val="0"/>
    <w:rPr>
      <w:b/>
      <w:bCs/>
      <w:sz w:val="32"/>
      <w:szCs w:val="32"/>
    </w:rPr>
  </w:style>
  <w:style w:type="character" w:customStyle="1" w:styleId="23">
    <w:name w:val="页脚 Char"/>
    <w:basedOn w:val="8"/>
    <w:link w:val="5"/>
    <w:semiHidden/>
    <w:uiPriority w:val="0"/>
    <w:rPr>
      <w:sz w:val="18"/>
      <w:szCs w:val="18"/>
    </w:rPr>
  </w:style>
  <w:style w:type="character" w:customStyle="1" w:styleId="24">
    <w:name w:val="页眉 Char"/>
    <w:basedOn w:val="8"/>
    <w:link w:val="6"/>
    <w:semiHidden/>
    <w:uiPriority w:val="0"/>
    <w:rPr>
      <w:sz w:val="18"/>
      <w:szCs w:val="18"/>
    </w:rPr>
  </w:style>
  <w:style w:type="character" w:customStyle="1" w:styleId="25">
    <w:name w:val="标题 Char"/>
    <w:basedOn w:val="8"/>
    <w:link w:val="7"/>
    <w:semiHidden/>
    <w:uiPriority w:val="0"/>
    <w:rPr>
      <w:rFonts w:ascii="Cambria" w:hAnsi="Cambria" w:eastAsia="宋体" w:cs="黑体"/>
      <w:b/>
      <w:bCs/>
      <w:sz w:val="32"/>
      <w:szCs w:val="32"/>
    </w:rPr>
  </w:style>
  <w:style w:type="character" w:customStyle="1" w:styleId="26">
    <w:name w:val="批注框文本 Char Char Char Char"/>
    <w:basedOn w:val="8"/>
    <w:link w:val="10"/>
    <w:semiHidden/>
    <w:uiPriority w:val="0"/>
    <w:rPr>
      <w:sz w:val="18"/>
      <w:szCs w:val="18"/>
    </w:rPr>
  </w:style>
  <w:style w:type="character" w:customStyle="1" w:styleId="27">
    <w:name w:val="MM Title Char Char"/>
    <w:basedOn w:val="25"/>
    <w:link w:val="11"/>
    <w:semiHidden/>
    <w:uiPriority w:val="0"/>
    <w:rPr>
      <w:rFonts w:ascii="Cambria" w:hAnsi="Cambria" w:eastAsia="宋体" w:cs="黑体"/>
      <w:sz w:val="32"/>
      <w:szCs w:val="32"/>
    </w:rPr>
  </w:style>
  <w:style w:type="character" w:customStyle="1" w:styleId="28">
    <w:name w:val="MM Topic 1 Char Char"/>
    <w:basedOn w:val="20"/>
    <w:link w:val="12"/>
    <w:semiHidden/>
    <w:uiPriority w:val="0"/>
    <w:rPr>
      <w:kern w:val="44"/>
      <w:sz w:val="44"/>
      <w:szCs w:val="44"/>
    </w:rPr>
  </w:style>
  <w:style w:type="character" w:customStyle="1" w:styleId="29">
    <w:name w:val="MM Topic 2 Char Char"/>
    <w:basedOn w:val="21"/>
    <w:link w:val="13"/>
    <w:semiHidden/>
    <w:uiPriority w:val="0"/>
    <w:rPr>
      <w:rFonts w:ascii="Cambria" w:hAnsi="Cambria" w:eastAsia="宋体" w:cs="黑体"/>
      <w:sz w:val="32"/>
      <w:szCs w:val="32"/>
    </w:rPr>
  </w:style>
  <w:style w:type="character" w:customStyle="1" w:styleId="30">
    <w:name w:val="MM Topic 3 Char Char"/>
    <w:basedOn w:val="22"/>
    <w:link w:val="14"/>
    <w:semiHidden/>
    <w:uiPriority w:val="0"/>
    <w:rPr>
      <w:sz w:val="32"/>
      <w:szCs w:val="32"/>
    </w:rPr>
  </w:style>
  <w:style w:type="character" w:customStyle="1" w:styleId="31">
    <w:name w:val="MM Empty Char Char"/>
    <w:basedOn w:val="8"/>
    <w:link w:val="15"/>
    <w:semiHidden/>
    <w:uiPriority w:val="0"/>
    <w:rPr/>
  </w:style>
  <w:style w:type="character" w:customStyle="1" w:styleId="32">
    <w:name w:val="无间隔 Char"/>
    <w:basedOn w:val="8"/>
    <w:link w:val="16"/>
    <w:semiHidden/>
    <w:uiPriority w:val="0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1170</Characters>
  <Lines>9</Lines>
  <Paragraphs>2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kent fang</dc:creator>
  <cp:lastModifiedBy>55</cp:lastModifiedBy>
  <dcterms:modified xsi:type="dcterms:W3CDTF">2014-11-04T06:36:36Z</dcterms:modified>
  <dc:title>研发转测试版本发布说明书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