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(ИНСПО)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«МДК 03.01 Технология разработки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программного обеспечения» </w:t>
      </w:r>
      <w:r>
        <w:rPr>
          <w:b/>
          <w:sz w:val="28"/>
          <w:szCs w:val="28"/>
          <w:lang w:val="ru-RU"/>
        </w:rPr>
        <w:t>на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тему: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Разработка программы расчета энергоснабжения дома</w:t>
      </w: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Выполнила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студентка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ПКС-</w:t>
      </w:r>
      <w:r>
        <w:rPr>
          <w:rFonts w:hint="default"/>
          <w:sz w:val="28"/>
          <w:szCs w:val="28"/>
          <w:lang w:val="ru-RU"/>
        </w:rPr>
        <w:t>1</w:t>
      </w:r>
    </w:p>
    <w:p>
      <w:pPr>
        <w:wordWrap w:val="0"/>
        <w:spacing w:before="5"/>
        <w:ind w:left="2977" w:right="123" w:firstLine="333"/>
        <w:jc w:val="right"/>
        <w:rPr>
          <w:rFonts w:hint="default"/>
          <w:spacing w:val="-1"/>
          <w:sz w:val="28"/>
          <w:szCs w:val="28"/>
          <w:lang w:val="ru-RU"/>
        </w:rPr>
      </w:pPr>
      <w:r>
        <w:rPr>
          <w:rFonts w:hint="default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sz w:val="28"/>
          <w:szCs w:val="28"/>
        </w:rPr>
      </w:pPr>
      <w:r>
        <w:rPr>
          <w:spacing w:val="-1"/>
          <w:sz w:val="28"/>
          <w:szCs w:val="28"/>
        </w:rPr>
        <w:t>Руководитель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sz w:val="28"/>
          <w:szCs w:val="28"/>
        </w:rPr>
      </w:pPr>
      <w:r>
        <w:rPr>
          <w:sz w:val="28"/>
          <w:szCs w:val="28"/>
        </w:rPr>
        <w:t>Трубников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Ю.Ю.</w:t>
      </w: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center"/>
      </w:pPr>
    </w:p>
    <w:p>
      <w:pPr>
        <w:pStyle w:val="9"/>
        <w:ind w:left="0" w:leftChars="0" w:firstLine="0" w:firstLineChars="0"/>
        <w:jc w:val="center"/>
      </w:pPr>
    </w:p>
    <w:p>
      <w:pPr>
        <w:spacing w:before="1"/>
        <w:ind w:left="251" w:right="293"/>
        <w:jc w:val="center"/>
        <w:rPr>
          <w:sz w:val="28"/>
          <w:szCs w:val="44"/>
        </w:rPr>
      </w:pPr>
      <w:r>
        <w:rPr>
          <w:sz w:val="28"/>
          <w:szCs w:val="44"/>
        </w:rPr>
        <w:t>Краснодар,</w:t>
      </w:r>
      <w:r>
        <w:rPr>
          <w:spacing w:val="-3"/>
          <w:sz w:val="28"/>
          <w:szCs w:val="44"/>
        </w:rPr>
        <w:t xml:space="preserve"> </w:t>
      </w:r>
      <w:r>
        <w:rPr>
          <w:sz w:val="28"/>
          <w:szCs w:val="44"/>
        </w:rPr>
        <w:t>2022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487571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16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0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"_Toc119259791"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_Toc119259791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"_Toc119259792"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задания и выбор технологии, языка и среды разработки</w:t>
          </w:r>
          <w:r>
            <w:tab/>
          </w:r>
          <w:r>
            <w:fldChar w:fldCharType="begin"/>
          </w:r>
          <w:r>
            <w:instrText xml:space="preserve"> PAGEREF _Toc119259792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"_Toc119259793"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Определение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_Toc119259793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"_Toc119259794" </w:instrText>
          </w:r>
          <w:r>
            <w:fldChar w:fldCharType="separate"/>
          </w:r>
          <w:r>
            <w:rPr>
              <w:rStyle w:val="6"/>
              <w:b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процесса обработки информации и выбор структур данных для ее хранения</w:t>
          </w:r>
          <w:r>
            <w:tab/>
          </w:r>
          <w:r>
            <w:fldChar w:fldCharType="begin"/>
          </w:r>
          <w:r>
            <w:instrText xml:space="preserve"> PAGEREF _Toc119259794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"_Toc119259795" </w:instrText>
          </w:r>
          <w:r>
            <w:fldChar w:fldCharType="separate"/>
          </w:r>
          <w:r>
            <w:rPr>
              <w:rStyle w:val="6"/>
              <w:b/>
              <w:bCs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Выбор методов решения задачи и разработка основных алгоритмов предметной области</w:t>
          </w:r>
          <w:r>
            <w:tab/>
          </w:r>
          <w:r>
            <w:fldChar w:fldCharType="begin"/>
          </w:r>
          <w:r>
            <w:instrText xml:space="preserve"> PAGEREF _Toc119259795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984"/>
              <w:tab w:val="right" w:leader="dot" w:pos="9679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begin"/>
          </w:r>
          <w:r>
            <w:instrText xml:space="preserve"> HYPERLINK \l "_Toc119259796" </w:instrText>
          </w:r>
          <w:r>
            <w:fldChar w:fldCharType="separate"/>
          </w:r>
          <w:r>
            <w:rPr>
              <w:rStyle w:val="6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</w:rPr>
            <w:t>Построение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структурной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схемы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программного</w:t>
          </w:r>
          <w:r>
            <w:rPr>
              <w:rStyle w:val="6"/>
              <w:spacing w:val="37"/>
            </w:rPr>
            <w:t xml:space="preserve"> </w:t>
          </w:r>
          <w:r>
            <w:rPr>
              <w:rStyle w:val="6"/>
            </w:rPr>
            <w:t>продукта</w:t>
          </w:r>
          <w:r>
            <w:tab/>
          </w:r>
          <w:r>
            <w:fldChar w:fldCharType="begin"/>
          </w:r>
          <w:r>
            <w:instrText xml:space="preserve"> PAGEREF _Toc119259796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"_Toc119259797"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_Toc119259797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"_Toc119259798" </w:instrText>
          </w:r>
          <w:r>
            <w:fldChar w:fldCharType="separate"/>
          </w:r>
          <w:r>
            <w:rPr>
              <w:rStyle w:val="6"/>
              <w:b/>
              <w:bCs/>
            </w:rPr>
            <w:t>3.1 Построение диаграммы вариантов использования</w:t>
          </w:r>
          <w:r>
            <w:tab/>
          </w:r>
          <w:r>
            <w:fldChar w:fldCharType="begin"/>
          </w:r>
          <w:r>
            <w:instrText xml:space="preserve"> PAGEREF _Toc119259798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"_Toc119259799" </w:instrText>
          </w:r>
          <w:r>
            <w:fldChar w:fldCharType="separate"/>
          </w:r>
          <w:r>
            <w:rPr>
              <w:rStyle w:val="6"/>
              <w:b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форм ввода-вывода информации</w:t>
          </w:r>
          <w:r>
            <w:tab/>
          </w:r>
          <w:r>
            <w:fldChar w:fldCharType="begin"/>
          </w:r>
          <w:r>
            <w:instrText xml:space="preserve"> PAGEREF _Toc119259799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"_Toc119259800"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диаграммы классов программы</w:t>
          </w:r>
          <w:r>
            <w:tab/>
          </w:r>
          <w:r>
            <w:fldChar w:fldCharType="begin"/>
          </w:r>
          <w:r>
            <w:instrText xml:space="preserve"> PAGEREF _Toc119259800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"_Toc119259801"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  <w:spacing w:val="-1"/>
            </w:rPr>
            <w:t>Разработка</w:t>
          </w:r>
          <w:r>
            <w:rPr>
              <w:rStyle w:val="6"/>
              <w:b/>
              <w:bCs/>
              <w:spacing w:val="60"/>
            </w:rPr>
            <w:t xml:space="preserve"> </w:t>
          </w:r>
          <w:r>
            <w:rPr>
              <w:rStyle w:val="6"/>
              <w:b/>
              <w:bCs/>
            </w:rPr>
            <w:t>диаграммы последовательности</w:t>
          </w:r>
          <w:r>
            <w:tab/>
          </w:r>
          <w:r>
            <w:fldChar w:fldCharType="begin"/>
          </w:r>
          <w:r>
            <w:instrText xml:space="preserve"> PAGEREF _Toc119259801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ind w:firstLine="0"/>
      </w:pPr>
    </w:p>
    <w:p>
      <w:pPr>
        <w:ind w:firstLine="0"/>
      </w:pPr>
    </w:p>
    <w:p>
      <w:pPr>
        <w:pStyle w:val="2"/>
        <w:ind w:left="0" w:leftChars="0" w:firstLine="0" w:firstLineChars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0" w:name="_Toc11925979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Развитие человеческой цивилизации на протяжении всей её истории сопровождало непрерывное развитие методов и технологий обработки и использования материалов. Одним из важнейших технологических прорывов для человечества стало изобретение термической обработки пищи, воды,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что позволило значительно повысить качество пищи и её усваиваемость.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пути совершенствования методов термообработки и искусственного обогрева помещений, человечество сменило множество материалов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от брёвен и кизяка, до угля, и, наконец,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Современную жизнь невозможно представить без использования газообразного топлива. Использование природного газа в качестве топлива для отопления и приготовления пищи позволяет не только обеспечить комфортные условия для жизни человека, но и значительно сократить затраты, а также уменьшить выбросы вредных веществ в атмосферу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Однако массовые потребители данного вида топлива ввиду его дешевизны, могут потреблять сильно больше пропускной способности газового счётчика, таким образом приводя к его неисправности, и в дальнейшем переплачивая на его переустановке.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Чтобы не допустить износа газового оборудования и его дальнейшей замены, верным исходом будет провести подсчёты средних и пиковых расходов топлива. В том числе, это поможет сэкономить не только на амортизации оборудования, но и на непосредственном потреблении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массового потребителя газа подобные вычисления могут показаться сложными, т.к. в них достаточно просто допустить ошибку. Поэтому более удобным и надёжным решением в данном вопросе будет использование автоматических вычислений - калькулятор расчётов энергопотребления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  <w:highlight w:val="red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b/>
          <w:bCs/>
        </w:rPr>
      </w:pPr>
      <w:bookmarkStart w:id="1" w:name="_Toc119259792"/>
      <w:r>
        <w:rPr>
          <w:b/>
          <w:bCs/>
        </w:rPr>
        <w:t>Анализ задания и выбор технологии, языка и среды разработки</w:t>
      </w:r>
      <w:bookmarkEnd w:id="1"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Задача заключается в разработке приложения «Калькулятор расчёта энергоснабжения дома». Оно должно представлять собой автономного бота, интегрированного с системой чат-ботов мессенджера </w:t>
      </w:r>
      <w:r>
        <w:rPr>
          <w:rFonts w:hint="default"/>
          <w:highlight w:val="none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commentRangeStart w:id="0"/>
      <w:r>
        <w:rPr>
          <w:rFonts w:hint="default"/>
          <w:highlight w:val="none"/>
          <w:lang w:val="ru-RU"/>
        </w:rPr>
        <w:t xml:space="preserve">Согласно документации </w:t>
      </w:r>
      <w:r>
        <w:rPr>
          <w:rFonts w:hint="default"/>
          <w:highlight w:val="none"/>
          <w:lang w:val="en-US"/>
        </w:rPr>
        <w:t xml:space="preserve">Telegram, </w:t>
      </w:r>
      <w:r>
        <w:rPr>
          <w:rFonts w:hint="default"/>
          <w:highlight w:val="none"/>
          <w:lang w:val="ru-RU"/>
        </w:rPr>
        <w:t xml:space="preserve">«боты» - это специальные мини-приложения, которые целиком работают внутри приложения </w:t>
      </w:r>
      <w:r>
        <w:rPr>
          <w:rFonts w:hint="default"/>
          <w:highlight w:val="none"/>
          <w:lang w:val="en-US"/>
        </w:rPr>
        <w:t xml:space="preserve">Telegram. </w:t>
      </w:r>
      <w:r>
        <w:rPr>
          <w:rFonts w:hint="default"/>
          <w:highlight w:val="none"/>
          <w:lang w:val="ru-RU"/>
        </w:rPr>
        <w:t>Работают они благодаря «</w:t>
      </w:r>
      <w:r>
        <w:rPr>
          <w:rFonts w:hint="default"/>
          <w:highlight w:val="none"/>
          <w:lang w:val="en-US"/>
        </w:rPr>
        <w:t>Bot API</w:t>
      </w:r>
      <w:r>
        <w:rPr>
          <w:rFonts w:hint="default"/>
          <w:highlight w:val="none"/>
          <w:lang w:val="ru-RU"/>
        </w:rPr>
        <w:t xml:space="preserve">» - упрощённой версии </w:t>
      </w:r>
      <w:r>
        <w:rPr>
          <w:rFonts w:hint="default"/>
          <w:highlight w:val="none"/>
          <w:lang w:val="en-GB"/>
        </w:rPr>
        <w:t>Telegram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. Боты обращаются к данному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 по </w:t>
      </w:r>
      <w:r>
        <w:rPr>
          <w:rFonts w:hint="default"/>
          <w:highlight w:val="none"/>
          <w:lang w:val="en-US"/>
        </w:rPr>
        <w:t>HTTPS</w:t>
      </w:r>
      <w:r>
        <w:rPr>
          <w:rFonts w:hint="default"/>
          <w:highlight w:val="none"/>
          <w:lang w:val="ru-RU"/>
        </w:rPr>
        <w:t xml:space="preserve">-протоколу, получают от него сообщения пользователей, которые пользуются им внутри основного приложения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>, обрабатывают эти сообщения, и отправляют пользователю ответ.</w:t>
      </w:r>
      <w:commentRangeEnd w:id="0"/>
      <w:r>
        <w:commentReference w:id="0"/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начала разработки необходимо определить технологии программирования, а именно</w:t>
      </w:r>
      <w:r>
        <w:rPr>
          <w:rFonts w:hint="default"/>
          <w:highlight w:val="none"/>
          <w:lang w:val="en-GB"/>
        </w:rPr>
        <w:t>:</w:t>
      </w:r>
      <w:r>
        <w:rPr>
          <w:rFonts w:hint="default"/>
          <w:highlight w:val="none"/>
          <w:lang w:val="ru-RU"/>
        </w:rPr>
        <w:t xml:space="preserve"> язык программирования и среду разработки. </w:t>
      </w:r>
    </w:p>
    <w:p>
      <w:pPr>
        <w:rPr>
          <w:rFonts w:hint="default"/>
          <w:highlight w:val="none"/>
          <w:lang w:val="en-US"/>
        </w:rPr>
      </w:pPr>
      <w:commentRangeStart w:id="1"/>
      <w:r>
        <w:rPr>
          <w:rFonts w:hint="default"/>
          <w:highlight w:val="none"/>
          <w:lang w:val="ru-RU"/>
        </w:rPr>
        <w:t xml:space="preserve">Выбор языка программирования будет основываться на уже имеющихся в открытых источниках публичных библиотеках для эффективной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бота</w:t>
      </w:r>
      <w:commentRangeEnd w:id="1"/>
      <w:r>
        <w:commentReference w:id="1"/>
      </w:r>
      <w:r>
        <w:rPr>
          <w:rFonts w:hint="default"/>
          <w:lang w:val="ru-RU"/>
        </w:rPr>
        <w:t xml:space="preserve">, перечисленных в официальной документации к разработке </w:t>
      </w:r>
      <w:r>
        <w:rPr>
          <w:rFonts w:hint="default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Данные библиотеки предоставляют высокоуровневые абстракции над низкоуровневой логикой (запросы к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>, обработка сообщений</w:t>
      </w:r>
      <w:r>
        <w:rPr>
          <w:rFonts w:hint="default"/>
          <w:highlight w:val="none"/>
          <w:lang w:val="en-GB"/>
        </w:rPr>
        <w:t>)</w:t>
      </w:r>
      <w:r>
        <w:rPr>
          <w:rFonts w:hint="default"/>
          <w:highlight w:val="none"/>
          <w:lang w:val="ru-RU"/>
        </w:rPr>
        <w:t>, что позволяет разработчику сфокусироваться на основной логике работы приложения.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Также они позволяют разработчику создавать более сложные и гибкие приложения, ориентированные на конечного пользователя. Данные библиотеки доступны для следующих платформ, в порядке убывания популярности: </w:t>
      </w:r>
      <w:r>
        <w:rPr>
          <w:rFonts w:hint="default"/>
          <w:highlight w:val="none"/>
          <w:lang w:val="en-US"/>
        </w:rPr>
        <w:t xml:space="preserve">PHP, Go, Python, Rust, Kotlin, Node.js, .NET, Swift, TypeScript, Java, Scala, Ruby </w:t>
      </w:r>
      <w:r>
        <w:rPr>
          <w:rFonts w:hint="default"/>
          <w:highlight w:val="none"/>
          <w:lang w:val="ru-RU"/>
        </w:rPr>
        <w:t>и т.д.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Разберём плюсы и минусы использования первых трёх из них, а именно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PHP;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Python.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commentRangeStart w:id="2"/>
      <w:commentRangeStart w:id="3"/>
      <w:r>
        <w:rPr>
          <w:rFonts w:hint="default"/>
          <w:highlight w:val="none"/>
          <w:lang w:val="en-US"/>
        </w:rPr>
        <w:t xml:space="preserve">PHP - </w:t>
      </w:r>
      <w:r>
        <w:rPr>
          <w:rFonts w:hint="default"/>
          <w:highlight w:val="none"/>
          <w:lang w:val="ru-RU"/>
        </w:rPr>
        <w:t>универсальный язык веб-программирования, который можно использовать как для написания сайтов, так и запускаемых приложений, выполняемых на сервере.</w:t>
      </w:r>
      <w:commentRangeEnd w:id="2"/>
      <w:r>
        <w:commentReference w:id="2"/>
      </w:r>
      <w:commentRangeEnd w:id="3"/>
      <w:r>
        <w:commentReference w:id="3"/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commentRangeStart w:id="4"/>
      <w:r>
        <w:rPr>
          <w:rFonts w:hint="default"/>
          <w:highlight w:val="none"/>
          <w:lang w:val="ru-RU"/>
        </w:rPr>
        <w:t xml:space="preserve">Развитое сообщество разработчиков. Язык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появился в 1995 году, и на момент 2022 года, согласно статистике </w:t>
      </w:r>
      <w:r>
        <w:rPr>
          <w:rFonts w:hint="default"/>
          <w:highlight w:val="none"/>
          <w:lang w:val="en-US"/>
        </w:rPr>
        <w:t>W3Techs</w:t>
      </w:r>
      <w:r>
        <w:rPr>
          <w:rFonts w:hint="default"/>
          <w:highlight w:val="none"/>
          <w:lang w:val="en-GB"/>
        </w:rPr>
        <w:t>,</w:t>
      </w:r>
      <w:r>
        <w:rPr>
          <w:rFonts w:hint="default"/>
          <w:highlight w:val="none"/>
          <w:lang w:val="ru-RU"/>
        </w:rPr>
        <w:t xml:space="preserve"> на нём написано около 77.6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всех сайтов в мире</w:t>
      </w:r>
      <w:commentRangeEnd w:id="4"/>
      <w:r>
        <w:commentReference w:id="4"/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Кроссплатформенность. PHP-приложения работают на любой платформе</w:t>
      </w:r>
      <w:r>
        <w:rPr>
          <w:rFonts w:hint="default"/>
          <w:highlight w:val="none"/>
          <w:lang w:val="ru-RU"/>
        </w:rPr>
        <w:t>,</w:t>
      </w:r>
      <w:r>
        <w:rPr>
          <w:rFonts w:hint="default"/>
          <w:highlight w:val="none"/>
          <w:lang w:val="en-US"/>
        </w:rPr>
        <w:t xml:space="preserve"> от Windows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 xml:space="preserve">Mac OS, </w:t>
      </w:r>
      <w:r>
        <w:rPr>
          <w:rFonts w:hint="default"/>
          <w:highlight w:val="none"/>
          <w:lang w:val="ru-RU"/>
        </w:rPr>
        <w:t xml:space="preserve">или </w:t>
      </w:r>
      <w:r>
        <w:rPr>
          <w:rFonts w:hint="default"/>
          <w:highlight w:val="none"/>
          <w:lang w:val="en-US"/>
        </w:rPr>
        <w:t>Linux;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выполнения. Вопреки расхожему мнению, начиная с версии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7, в языке была проведена большая работа по оптимизации скорости выполнения программы.</w:t>
      </w:r>
    </w:p>
    <w:p>
      <w:pPr>
        <w:numPr>
          <w:ilvl w:val="0"/>
          <w:numId w:val="3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Большое количество инструментов. Ввиду широкого распространения данного языка, для поддержки всей существующей продукции на данном языке было написано большое количество библиотек и фреймворков.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Слабая динамическая типизация. Это позволяет языку производить неявные преобразования типов переменных, например, строк с числами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Ориентированность в основном на создание сайтов. Хотя язык и позволяет разрабатывать серверные приложения по примеру чат-ботов, язык был изначально разработан исключительно как препроцессор гипертекста для сайтов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commentRangeStart w:id="5"/>
      <w:r>
        <w:rPr>
          <w:rFonts w:hint="default"/>
          <w:highlight w:val="none"/>
          <w:lang w:val="ru-RU"/>
        </w:rPr>
        <w:t xml:space="preserve">Поддерживаемость кода и снижение популярности. Согласно статистике </w:t>
      </w:r>
      <w:r>
        <w:rPr>
          <w:rFonts w:hint="default"/>
          <w:highlight w:val="none"/>
          <w:lang w:val="en-US"/>
        </w:rPr>
        <w:t>Github</w:t>
      </w:r>
      <w:r>
        <w:rPr>
          <w:rFonts w:hint="default"/>
          <w:highlight w:val="none"/>
          <w:lang w:val="ru-RU"/>
        </w:rPr>
        <w:t>, общее количество создаваемых изменений (</w:t>
      </w:r>
      <w:r>
        <w:rPr>
          <w:rFonts w:hint="default"/>
          <w:highlight w:val="none"/>
          <w:lang w:val="en-US"/>
        </w:rPr>
        <w:t>Pull Request)</w:t>
      </w:r>
      <w:r>
        <w:rPr>
          <w:rFonts w:hint="default"/>
          <w:highlight w:val="none"/>
          <w:lang w:val="ru-RU"/>
        </w:rPr>
        <w:t xml:space="preserve"> в программах, написанных на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составляет около 6.3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от всех изменений среди всех языков программирования. В сравнении с 11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на момент 2014-го года, можно сделать вывод, что на данном языке постепенно всё меньше пишут новых программ.</w:t>
      </w:r>
      <w:commentRangeEnd w:id="5"/>
      <w:r>
        <w:commentReference w:id="5"/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GB"/>
        </w:rPr>
        <w:t xml:space="preserve">Go — </w:t>
      </w:r>
      <w:r>
        <w:rPr>
          <w:rFonts w:hint="default"/>
          <w:highlight w:val="none"/>
          <w:lang w:val="ru-RU"/>
        </w:rPr>
        <w:t xml:space="preserve">компилируемый </w:t>
      </w:r>
      <w:r>
        <w:rPr>
          <w:rFonts w:hint="default"/>
          <w:highlight w:val="none"/>
          <w:lang w:val="en-GB"/>
        </w:rPr>
        <w:t>язык с открытым исходным кодом, созданный в Google</w:t>
      </w:r>
      <w:r>
        <w:rPr>
          <w:rFonts w:hint="default"/>
          <w:highlight w:val="none"/>
          <w:lang w:val="ru-RU"/>
        </w:rPr>
        <w:t xml:space="preserve"> в качестве альтернативы </w:t>
      </w:r>
      <w:r>
        <w:rPr>
          <w:rFonts w:hint="default"/>
          <w:highlight w:val="none"/>
          <w:lang w:val="en-US"/>
        </w:rPr>
        <w:t>C++</w:t>
      </w:r>
      <w:r>
        <w:rPr>
          <w:rFonts w:hint="default"/>
          <w:highlight w:val="none"/>
          <w:lang w:val="ru-RU"/>
        </w:rPr>
        <w:t xml:space="preserve"> для решения проблем слишком долгого процесса компиляции, нагруженности языка </w:t>
      </w:r>
      <w:r>
        <w:rPr>
          <w:rFonts w:hint="default"/>
          <w:highlight w:val="none"/>
          <w:lang w:val="en-US"/>
        </w:rPr>
        <w:t xml:space="preserve">C++, </w:t>
      </w:r>
      <w:r>
        <w:rPr>
          <w:rFonts w:hint="default"/>
          <w:highlight w:val="none"/>
          <w:lang w:val="ru-RU"/>
        </w:rPr>
        <w:t>и ускорения процесса разработки</w:t>
      </w:r>
      <w:r>
        <w:rPr>
          <w:rFonts w:hint="default"/>
          <w:highlight w:val="no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Статическая типизация. На этапе компиляции выявляются ошибки, допущенные программистом в неправильном использовании данных. Статическая проверка проверяет правильность типов данных, а также правильность использования переменных, констант, функций и т.д.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компиляции. Основным отличием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от ряда компилируемых языков программирования, как </w:t>
      </w:r>
      <w:r>
        <w:rPr>
          <w:rFonts w:hint="default"/>
          <w:highlight w:val="none"/>
          <w:lang w:val="en-US"/>
        </w:rPr>
        <w:t>C, C++</w:t>
      </w:r>
      <w:r>
        <w:rPr>
          <w:rFonts w:hint="default"/>
          <w:highlight w:val="none"/>
          <w:lang w:val="ru-RU"/>
        </w:rPr>
        <w:t>, является быстрая компиляция в исполняемый файл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Конкурентность. Вместо выделения у оперативной системы настоящего потока, минимальный размер которого 1 мегабайт,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>использует собственную систему легковесных потоков выполнения «горутин», минимальный размер которого 4 килобайта. Это позволяет программе эффективно обрабатывать сотни тысяч операций на одной машине, на одноядерном процессоре.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Ограниченный функционал. Применение языка Go </w:t>
      </w:r>
      <w:r>
        <w:rPr>
          <w:rFonts w:hint="default"/>
          <w:highlight w:val="none"/>
          <w:lang w:val="en-US"/>
        </w:rPr>
        <w:t>-</w:t>
      </w:r>
      <w:r>
        <w:rPr>
          <w:rFonts w:hint="default"/>
          <w:highlight w:val="none"/>
          <w:lang w:val="ru-RU"/>
        </w:rPr>
        <w:t xml:space="preserve"> сетевые и серверные приложения. Из-за этого у языка есть проблемы с созданием графических интерфейсов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Низкая выразительность. Ввиду стремления языка к простоте, он не обладает некоторыми общими концепциями из других языков программирования в привычном смысле, как, например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ru-RU"/>
        </w:rPr>
        <w:t xml:space="preserve"> классы,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наследование, полиморфизм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На сегодняшний день Go, возможно, является самым новым языком программирования. Но по сравнению с другими языками, Go не является широко распространенным, и в этом его недостаток.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highlight w:val="red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</w:rPr>
        <w:t xml:space="preserve">Python – это один из наиболее </w:t>
      </w:r>
      <w:r>
        <w:rPr>
          <w:rFonts w:hint="default"/>
          <w:highlight w:val="none"/>
          <w:lang w:val="ru-RU"/>
        </w:rPr>
        <w:t>распространённых</w:t>
      </w:r>
      <w:r>
        <w:rPr>
          <w:rFonts w:hint="default"/>
          <w:highlight w:val="none"/>
        </w:rPr>
        <w:t xml:space="preserve"> скриптовых языков общего назначения. Этот язык универсален, он может быть использован в самых разных сферах деятельности.</w:t>
      </w:r>
    </w:p>
    <w:p>
      <w:pPr>
        <w:rPr>
          <w:highlight w:val="none"/>
          <w:lang w:val="en-US"/>
        </w:rPr>
      </w:pPr>
      <w:r>
        <w:rPr>
          <w:highlight w:val="none"/>
        </w:rPr>
        <w:t xml:space="preserve">Преимущества </w:t>
      </w:r>
      <w:r>
        <w:rPr>
          <w:rFonts w:hint="default"/>
          <w:highlight w:val="none"/>
          <w:lang w:val="en-US"/>
        </w:rPr>
        <w:t>Python</w:t>
      </w:r>
      <w:r>
        <w:rPr>
          <w:highlight w:val="none"/>
          <w:lang w:val="en-US"/>
        </w:rPr>
        <w:t>: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Простой синтаксис. Один из основных принципов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>простота, что позволяет просто писать читабельные программы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Сильная динамическая типизация. Несмотря на динамическую по природе типизацию, язык не позволяет производить неявное преобразование типов. Также стоит отметить наличие в языке начиная с версии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3.6 аннотаций типов - особых меток в коде, позволяющих разработчику видеть типы переменных, типы аргументов в функциях, и возвращаемых значений функций.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Богатая стандартная библиотека и множество сторонних библиотек.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Python: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Низкая производительность. Это основной недостаток языка, однако в версии </w:t>
      </w:r>
      <w:r>
        <w:rPr>
          <w:rFonts w:hint="default"/>
          <w:highlight w:val="none"/>
          <w:lang w:val="en-US"/>
        </w:rPr>
        <w:t xml:space="preserve">Python 3.11 </w:t>
      </w:r>
      <w:r>
        <w:rPr>
          <w:rFonts w:hint="default"/>
          <w:highlight w:val="none"/>
          <w:lang w:val="ru-RU"/>
        </w:rPr>
        <w:t>были произведены значительные оптимизации работы интерпретатора, что в среднем ускорило производительность на 10-60</w:t>
      </w:r>
      <w:r>
        <w:rPr>
          <w:rFonts w:hint="default"/>
          <w:highlight w:val="none"/>
          <w:lang w:val="en-US"/>
        </w:rPr>
        <w:t>%;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Повышенное потребление памяти. Продолжением низкой производительности является и повышенное потребление памяти, </w:t>
      </w:r>
      <w:r>
        <w:rPr>
          <w:rFonts w:hint="default"/>
          <w:highlight w:val="none"/>
          <w:lang w:val="en-GB"/>
        </w:rPr>
        <w:t>вследствие</w:t>
      </w:r>
      <w:r>
        <w:rPr>
          <w:rFonts w:hint="default"/>
          <w:highlight w:val="none"/>
          <w:lang w:val="ru-RU"/>
        </w:rPr>
        <w:t xml:space="preserve"> того, что для создания переменных используется динамическая область памяти, которую в процессе работы программы также требуется очищать, чем занимается «сборщик мусора».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Для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 xml:space="preserve"> бота было решено использовать язык </w:t>
      </w:r>
      <w:r>
        <w:rPr>
          <w:rFonts w:hint="default"/>
          <w:highlight w:val="none"/>
          <w:lang w:val="en-US"/>
        </w:rPr>
        <w:t>Pytho</w:t>
      </w:r>
      <w:r>
        <w:rPr>
          <w:rFonts w:hint="default"/>
          <w:highlight w:val="none"/>
          <w:lang w:val="en-GB"/>
        </w:rPr>
        <w:t>n</w:t>
      </w:r>
      <w:r>
        <w:rPr>
          <w:rFonts w:hint="default"/>
          <w:highlight w:val="none"/>
          <w:lang w:val="ru-RU"/>
        </w:rPr>
        <w:t xml:space="preserve">,  благодаря высокой выразительности, простоте, распространённости. В данном случае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слишком направлен на разработку сайтов.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однако проигрывает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в области выразительности, а также задача не требует от инструмента использование асинхронных вычислений.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Разработка диаграммы вариантов использования</w:t>
      </w:r>
    </w:p>
    <w:p>
      <w:pPr>
        <w:bidi w:val="0"/>
      </w:pP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Перед разработкой также требуется разработать диаграмму вариантов использования, т.е. выбрать необходимые для реализации функциональности элементы, их связи и последовательность их исполнения.</w:t>
      </w: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Согласно техническому заданию, программа должна решать следующие функции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Ввод пользователем параметров (мощность плиты, стоимость газа)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Проведение расчёта среднесуточного, среднемесячного и среднегодового расхода газа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пользователю вычисленных значений затрат газа.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Адаптируя данные требования возможностей системы к принципам коммуникации с </w:t>
      </w:r>
      <w:r>
        <w:rPr>
          <w:rFonts w:hint="default"/>
          <w:lang w:val="en-US"/>
        </w:rPr>
        <w:t>Telegram</w:t>
      </w:r>
      <w:r>
        <w:rPr>
          <w:rFonts w:hint="default"/>
          <w:lang w:val="en-GB"/>
        </w:rPr>
        <w:t>-</w:t>
      </w:r>
      <w:r>
        <w:rPr>
          <w:rFonts w:hint="default"/>
          <w:lang w:val="ru-RU"/>
        </w:rPr>
        <w:t>ботом, получаем следующую диаграмму (см. Рисунок 1)</w:t>
      </w:r>
      <w:r>
        <w:rPr>
          <w:rFonts w:hint="default"/>
          <w:lang w:val="en-US"/>
        </w:rPr>
        <w:t>:</w:t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81040" cy="4312920"/>
            <wp:effectExtent l="0" t="0" r="10160" b="5080"/>
            <wp:docPr id="18" name="Изображение 18" descr="бот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бот (2)"/>
                    <pic:cNvPicPr>
                      <a:picLocks noChangeAspect="1"/>
                    </pic:cNvPicPr>
                  </pic:nvPicPr>
                  <pic:blipFill>
                    <a:blip r:embed="rId9"/>
                    <a:srcRect l="2088" t="3709" r="2373" b="421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 xml:space="preserve">- </w:t>
      </w:r>
      <w:r>
        <w:rPr>
          <w:rFonts w:hint="default"/>
          <w:lang w:val="ru-RU"/>
        </w:rPr>
        <w:t>Диаграмма вариантов использования</w:t>
      </w:r>
    </w:p>
    <w:p>
      <w:pPr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Определение структуры программного продукта</w:t>
      </w: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Исходя из выше построенной диаграммы (см. Рисунок 1) можно увидеть, что процесс работы с ботом также состоит из трёх основных процессов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 xml:space="preserve">спросить у пользователя мощность и стоимость газа, провести вычисления, и вывести пользователю результат вычислений. Данные три процесса можно разделить на процессы взаимодействия с ботом и процесс вычисления.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целесообразно выделить для работы с вычислениями отдельный класс, единственной ответственностью которого будут вычисления. За взаимодействие с вводом-выводом данных будет отвечать сущность бота, реализованного при помощи сторонней библиотеки.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Также до процесса вычисления необходимо сделать проверку на то, что данные, которые ввёл пользователь, не содержат ошибок. Так, если пользователь ввёл не число, а какой-либо иной текст, то бот должен распознать это и попросить пользователя ввести именно число. Или, если пользователь ввёл число, содержащее в дробной целой части ошибку (например, содержит запятую вместо точки), то программа также должна уведомить пользователя об ошибке и предложить ему ввести правильный вариант записи.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этого в языке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 xml:space="preserve">у переменных с типом строки есть метод </w:t>
      </w:r>
      <w:r>
        <w:rPr>
          <w:rFonts w:hint="default"/>
          <w:lang w:val="en-US"/>
        </w:rPr>
        <w:t>isdigit().</w:t>
      </w:r>
      <w:r>
        <w:rPr>
          <w:rFonts w:hint="default"/>
          <w:lang w:val="ru-RU"/>
        </w:rPr>
        <w:t xml:space="preserve"> Используя данный метод можно определить, можно ли конвертировать введённое пользователем сообщение к типу </w:t>
      </w:r>
      <w:r>
        <w:rPr>
          <w:rFonts w:hint="default"/>
          <w:lang w:val="en-US"/>
        </w:rPr>
        <w:t>int.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Однако если пользователь ввёл число с плавающей точкой, метод, необходимо проверить, содержится ли в тексте знак точки. Если он содержится, и обе части справа и слева от неё являются числами, то строка может быть преобразована к типу </w:t>
      </w:r>
      <w:r>
        <w:rPr>
          <w:rFonts w:hint="default"/>
          <w:lang w:val="en-US"/>
        </w:rPr>
        <w:t>float.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Перед разработкой методов класса необходимо выработать методику вычисления нужных физических величин.</w:t>
      </w: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lang w:val="en-GB"/>
        </w:rPr>
      </w:pPr>
      <w:r>
        <w:rPr>
          <w:rFonts w:hint="default"/>
          <w:b/>
          <w:bCs/>
          <w:lang w:val="ru-RU"/>
        </w:rPr>
        <w:t>Методы вычислений</w:t>
      </w:r>
    </w:p>
    <w:p>
      <w:pPr>
        <w:rPr>
          <w:rFonts w:hint="default"/>
          <w:lang w:val="en-GB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Конечной целью пользователя является получение стоимости потребления газа в день, месяц и год. Т.е. средний расход газа за единицу времени (м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vertAlign w:val="baseline"/>
          <w:lang w:val="en-GB"/>
        </w:rPr>
        <w:t>/</w:t>
      </w:r>
      <w:r>
        <w:rPr>
          <w:rFonts w:hint="default"/>
          <w:vertAlign w:val="baseline"/>
          <w:lang w:val="ru-RU"/>
        </w:rPr>
        <w:t>час</w:t>
      </w:r>
      <w:r>
        <w:rPr>
          <w:rFonts w:hint="default"/>
          <w:lang w:val="ru-RU"/>
        </w:rPr>
        <w:t>), умноженный на тариф (руб/м</w:t>
      </w:r>
      <w:r>
        <w:rPr>
          <w:rFonts w:hint="default"/>
          <w:vertAlign w:val="superscript"/>
          <w:lang w:val="ru-RU"/>
        </w:rPr>
        <w:t>3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  <w:lang w:val="en-US"/>
        </w:rPr>
      </w:pPr>
      <w:commentRangeStart w:id="6"/>
      <w:r>
        <w:rPr>
          <w:rFonts w:hint="default"/>
          <w:lang w:val="ru-RU"/>
        </w:rPr>
        <w:t>Согласно ГОСТ 33998-2016 «Приборы газовые бытовые для приготовления пищи. Общие технические требования, методы испытаний и рациональное использование энергии», номинальная мощность устройства вычисляется по следующей формуле</w:t>
      </w:r>
      <w:r>
        <w:rPr>
          <w:rFonts w:hint="default"/>
          <w:lang w:val="en-US"/>
        </w:rPr>
        <w:t>:</w:t>
      </w:r>
      <w:commentRangeEnd w:id="6"/>
      <w:r>
        <w:commentReference w:id="6"/>
      </w:r>
    </w:p>
    <w:p>
      <w:pPr>
        <w:bidi w:val="0"/>
        <w:rPr>
          <w:rFonts w:hint="default" w:hAnsi="Cambria Math"/>
          <w:i w:val="0"/>
          <w:lang w:val="en-GB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GB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  <m:ctrlPr>
                <w:rPr>
                  <w:rFonts w:hint="default" w:ascii="Cambria Math" w:hAnsi="Cambria Math"/>
                  <w:i/>
                  <w:lang w:val="en-GB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0.278</m:t>
          </m:r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V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GB"/>
                </w:rPr>
                <m:t>H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s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ru-RU"/>
        </w:rPr>
        <w:t>г</w:t>
      </w:r>
      <w:r>
        <w:rPr>
          <w:rFonts w:hint="default" w:hAnsi="Cambria Math"/>
          <w:i w:val="0"/>
          <w:lang w:val="en-US"/>
        </w:rPr>
        <w:t xml:space="preserve">де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en-US"/>
        </w:rPr>
        <w:t>V</w:t>
      </w:r>
      <w:r>
        <w:rPr>
          <w:rFonts w:hint="default" w:hAnsi="Cambria Math"/>
          <w:i w:val="0"/>
          <w:vertAlign w:val="subscript"/>
          <w:lang w:val="en-US"/>
        </w:rPr>
        <w:t>n</w:t>
      </w:r>
      <w:r>
        <w:rPr>
          <w:rFonts w:hint="default" w:hAnsi="Cambria Math"/>
          <w:i w:val="0"/>
          <w:lang w:val="en-US"/>
        </w:rPr>
        <w:t xml:space="preserve"> — </w:t>
      </w:r>
      <w:r>
        <w:rPr>
          <w:rFonts w:hint="default" w:hAnsi="Cambria Math"/>
          <w:i w:val="0"/>
          <w:lang w:val="en-GB"/>
        </w:rPr>
        <w:t>объёмный</w:t>
      </w:r>
      <w:r>
        <w:rPr>
          <w:rFonts w:hint="default" w:hAnsi="Cambria Math"/>
          <w:i w:val="0"/>
          <w:lang w:val="en-US"/>
        </w:rPr>
        <w:t xml:space="preserve"> расход сухого газа при номинальной тепловой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en-US"/>
        </w:rPr>
        <w:t>мощности и стандартных условиях</w:t>
      </w:r>
      <w:r>
        <w:rPr>
          <w:rFonts w:hint="default" w:hAnsi="Cambria Math"/>
          <w:i w:val="0"/>
          <w:lang w:val="ru-RU"/>
        </w:rPr>
        <w:t xml:space="preserve"> </w:t>
      </w:r>
      <w:r>
        <w:rPr>
          <w:rFonts w:hint="default" w:hAnsi="Cambria Math"/>
          <w:i w:val="0"/>
          <w:lang w:val="en-US"/>
        </w:rPr>
        <w:t>испытаний, м</w:t>
      </w:r>
      <w:r>
        <w:rPr>
          <w:rFonts w:hint="default" w:hAnsi="Cambria Math"/>
          <w:i w:val="0"/>
          <w:vertAlign w:val="superscript"/>
          <w:lang w:val="en-US"/>
        </w:rPr>
        <w:t>3</w:t>
      </w:r>
      <w:r>
        <w:rPr>
          <w:rFonts w:hint="default" w:hAnsi="Cambria Math"/>
          <w:i w:val="0"/>
          <w:lang w:val="en-US"/>
        </w:rPr>
        <w:t>/ч;</w:t>
      </w:r>
    </w:p>
    <w:p>
      <w:pPr>
        <w:bidi w:val="0"/>
        <w:rPr>
          <w:rFonts w:hint="default" w:hAnsi="Cambria Math"/>
          <w:i w:val="0"/>
          <w:vertAlign w:val="baseline"/>
          <w:lang w:val="ru-RU"/>
        </w:rPr>
      </w:pPr>
      <w:r>
        <w:rPr>
          <w:rFonts w:hint="default" w:hAnsi="Cambria Math"/>
          <w:i w:val="0"/>
          <w:lang w:val="en-US"/>
        </w:rPr>
        <w:t>H</w:t>
      </w:r>
      <w:r>
        <w:rPr>
          <w:rFonts w:hint="default" w:hAnsi="Cambria Math"/>
          <w:i w:val="0"/>
          <w:vertAlign w:val="subscript"/>
          <w:lang w:val="en-US"/>
        </w:rPr>
        <w:t>s</w:t>
      </w:r>
      <w:r>
        <w:rPr>
          <w:rFonts w:hint="default" w:hAnsi="Cambria Math"/>
          <w:i w:val="0"/>
          <w:lang w:val="en-US"/>
        </w:rPr>
        <w:t xml:space="preserve"> — теплота сгорания эталонного газа</w:t>
      </w:r>
      <w:r>
        <w:rPr>
          <w:rFonts w:hint="default" w:hAnsi="Cambria Math"/>
          <w:i w:val="0"/>
          <w:lang w:val="ru-RU"/>
        </w:rPr>
        <w:t xml:space="preserve">, </w:t>
      </w:r>
      <w:r>
        <w:rPr>
          <w:rFonts w:hint="default" w:hAnsi="Cambria Math"/>
          <w:i w:val="0"/>
          <w:lang w:val="en-US"/>
        </w:rPr>
        <w:t>МДж/м</w:t>
      </w:r>
      <w:r>
        <w:rPr>
          <w:rFonts w:hint="default" w:hAnsi="Cambria Math"/>
          <w:i w:val="0"/>
          <w:vertAlign w:val="superscript"/>
          <w:lang w:val="en-US"/>
        </w:rPr>
        <w:t>3</w:t>
      </w:r>
      <w:r>
        <w:rPr>
          <w:rFonts w:hint="default" w:hAnsi="Cambria Math"/>
          <w:i w:val="0"/>
          <w:vertAlign w:val="baseline"/>
          <w:lang w:val="en-US"/>
        </w:rPr>
        <w:t>;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0.278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константа для преобразования МДж в кВт·час.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Из формулы выше можно вывести формулу объёмного расхода газа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rPr>
          <w:rFonts w:hint="default"/>
          <w:lang w:val="en-US"/>
        </w:rPr>
      </w:pPr>
      <w:commentRangeStart w:id="7"/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Однако данная формула не учитывает КПД плиты. Поэтому её необходимо преобразовать, умножить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H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S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на значение КПД устройства. Согласно вышеупомянутому ГОСТу, </w:t>
      </w:r>
      <w:commentRangeEnd w:id="7"/>
      <w:r>
        <w:commentReference w:id="7"/>
      </w:r>
      <w:r>
        <w:rPr>
          <w:lang w:val="ru-RU"/>
        </w:rPr>
        <w:t>КПД</w:t>
      </w:r>
      <w:r>
        <w:rPr>
          <w:rFonts w:hint="default"/>
          <w:lang w:val="ru-RU"/>
        </w:rPr>
        <w:t xml:space="preserve"> плиты состоит из среднего значения КПД всех горелок (комфорок). Нижняя планка соответствия устройства ГОСТу может считаться пройденной, если КПД открытых горелок плиты равно не менее 52</w:t>
      </w:r>
      <w:r>
        <w:rPr>
          <w:rFonts w:hint="default"/>
          <w:lang w:val="en-US"/>
        </w:rPr>
        <w:t xml:space="preserve">%. </w:t>
      </w:r>
      <w:r>
        <w:rPr>
          <w:rFonts w:hint="default"/>
          <w:lang w:val="ru-RU"/>
        </w:rPr>
        <w:t>Для закрытых (духовой шкаф) не менее 25-35%. Таким образом, формула минимального КПД устройства будет вычисляться следующим образом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/>
          <w:lang w:val="en-US" w:eastAsia="en-US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en-US"/>
            </w:rPr>
            <m:t>η=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52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GB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30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100%</m:t>
          </m:r>
        </m:oMath>
      </m:oMathPara>
    </w:p>
    <w:p>
      <w:pPr>
        <w:bidi w:val="0"/>
        <w:ind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GB" w:eastAsia="en-US" w:bidi="ar-SA"/>
        </w:rPr>
        <w:t xml:space="preserve">o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количество открытых горелок</w:t>
      </w:r>
      <w:r>
        <w:rPr>
          <w:rFonts w:hint="default" w:hAnsi="Cambria Math"/>
          <w:i w:val="0"/>
          <w:lang w:val="en-US"/>
        </w:rPr>
        <w:t>;</w:t>
      </w:r>
    </w:p>
    <w:p>
      <w:pPr>
        <w:bidi w:val="0"/>
        <w:rPr>
          <w:rFonts w:hint="default" w:hAnsi="Cambria Math"/>
          <w:i w:val="0"/>
          <w:lang w:val="en-US" w:eastAsia="en-US"/>
        </w:rPr>
      </w:pPr>
      <w:r>
        <w:rPr>
          <w:rFonts w:hint="default" w:hAnsi="Cambria Math"/>
          <w:i w:val="0"/>
          <w:lang w:val="en-US" w:eastAsia="en-US"/>
        </w:rPr>
        <w:t>n</w:t>
      </w:r>
      <w:r>
        <w:rPr>
          <w:rFonts w:hint="default" w:hAnsi="Cambria Math"/>
          <w:i w:val="0"/>
          <w:vertAlign w:val="subscript"/>
          <w:lang w:val="ru-RU" w:eastAsia="en-US"/>
        </w:rPr>
        <w:t>з</w:t>
      </w:r>
      <w:r>
        <w:rPr>
          <w:rFonts w:hint="default" w:hAnsi="Cambria Math"/>
          <w:i w:val="0"/>
          <w:lang w:val="ru-RU" w:eastAsia="en-US"/>
        </w:rPr>
        <w:t xml:space="preserve">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количество закрытых горелок</w:t>
      </w:r>
      <w:r>
        <w:rPr>
          <w:rFonts w:hint="default" w:hAnsi="Cambria Math"/>
          <w:i w:val="0"/>
          <w:lang w:val="en-US"/>
        </w:rPr>
        <w:t>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у современной стандартной плиты с 4 открытыми горелками, проходящей требования ГОСТ 33998-2016, минимальное значение КПД составляет 47</w:t>
      </w:r>
      <w:r>
        <w:rPr>
          <w:rFonts w:hint="default"/>
          <w:lang w:val="en-US"/>
        </w:rPr>
        <w:t>.6%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Подставив КПД в формулу объёмного расхода, получаем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0.476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Q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en-GB"/>
        </w:rPr>
        <w:t xml:space="preserve"> </w:t>
      </w:r>
      <w:r>
        <w:rPr>
          <w:rFonts w:hint="default" w:hAnsi="Cambria Math"/>
          <w:i w:val="0"/>
          <w:lang w:val="ru-RU"/>
        </w:rPr>
        <w:t xml:space="preserve">номинальная мощность плиты, указанная в паспорте на </w:t>
      </w:r>
      <w:r>
        <w:rPr>
          <w:rFonts w:hint="default" w:hAnsi="Cambria Math"/>
          <w:i w:val="0"/>
          <w:lang w:val="ru-RU"/>
        </w:rPr>
        <w:tab/>
        <w:t>устройство, кВт.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</w:r>
      <w:r>
        <w:rPr>
          <w:rFonts w:hint="default" w:hAnsi="Cambria Math"/>
          <w:i w:val="0"/>
          <w:lang w:val="ru-RU" w:eastAsia="en-US"/>
        </w:rPr>
        <w:t>Данный расход включает в себя одновременное использование всех имеющихся горелок устройства на полную мощность. Однако в хозяйстве редко когда используются одновременно все горелки, поэтому данное значение будет уместно разделить на 2 для получения среднего значения.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</w:r>
      <w:r>
        <w:rPr>
          <w:rFonts w:hint="default" w:hAnsi="Cambria Math"/>
          <w:i w:val="0"/>
          <w:lang w:val="ru-RU" w:eastAsia="en-US"/>
        </w:rPr>
        <w:t xml:space="preserve">В качестве теплоты сгорания эталонного газа, в вычислениях будут использоваться табличные значения из вышеупомянутого ГОСТа для газа с обозначением </w:t>
      </w:r>
      <w:r>
        <w:rPr>
          <w:rFonts w:hint="default" w:hAnsi="Cambria Math"/>
          <w:i w:val="0"/>
          <w:lang w:val="en-US" w:eastAsia="en-US"/>
        </w:rPr>
        <w:t xml:space="preserve">G20 </w:t>
      </w:r>
      <w:r>
        <w:rPr>
          <w:rFonts w:hint="default" w:hAnsi="Cambria Math"/>
          <w:i w:val="0"/>
          <w:lang w:val="en-GB" w:eastAsia="en-US"/>
        </w:rPr>
        <w:t xml:space="preserve">c </w:t>
      </w:r>
      <w:r>
        <w:rPr>
          <w:rFonts w:hint="default" w:hAnsi="Cambria Math"/>
          <w:i w:val="0"/>
          <w:lang w:val="ru-RU" w:eastAsia="en-US"/>
        </w:rPr>
        <w:t xml:space="preserve">теплотой сгорания </w:t>
      </w:r>
      <w:r>
        <w:rPr>
          <w:rFonts w:hint="default" w:hAnsi="Cambria Math"/>
          <w:i w:val="0"/>
          <w:lang w:val="en-US" w:eastAsia="en-US"/>
        </w:rPr>
        <w:t xml:space="preserve">34.02 </w:t>
      </w:r>
      <w:r>
        <w:rPr>
          <w:rFonts w:hint="default" w:hAnsi="Cambria Math"/>
          <w:i w:val="0"/>
          <w:lang w:val="ru-RU" w:eastAsia="en-US"/>
        </w:rPr>
        <w:t>МДж/м</w:t>
      </w:r>
      <w:r>
        <w:rPr>
          <w:rFonts w:hint="default" w:hAnsi="Cambria Math"/>
          <w:i w:val="0"/>
          <w:vertAlign w:val="superscript"/>
          <w:lang w:val="ru-RU" w:eastAsia="en-US"/>
        </w:rPr>
        <w:t>3</w:t>
      </w:r>
      <w:r>
        <w:rPr>
          <w:rFonts w:hint="default" w:hAnsi="Cambria Math"/>
          <w:i w:val="0"/>
          <w:vertAlign w:val="baseline"/>
          <w:lang w:val="ru-RU" w:eastAsia="en-US"/>
        </w:rPr>
        <w:t>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vertAlign w:val="baseline"/>
          <w:lang w:val="ru-RU" w:eastAsia="en-US"/>
        </w:rPr>
        <w:tab/>
      </w:r>
      <w:r>
        <w:rPr>
          <w:rFonts w:hint="default" w:hAnsi="Cambria Math"/>
          <w:i w:val="0"/>
          <w:vertAlign w:val="baseline"/>
          <w:lang w:val="ru-RU" w:eastAsia="en-US"/>
        </w:rPr>
        <w:t>Таким образом, формула для расчёта среднесуточной цены на потребление газа будет иметь следующий вид</w:t>
      </w:r>
      <w:r>
        <w:rPr>
          <w:rFonts w:hint="default" w:hAnsi="Cambria Math"/>
          <w:i w:val="0"/>
          <w:vertAlign w:val="baseline"/>
          <w:lang w:val="en-US" w:eastAsia="en-US"/>
        </w:rPr>
        <w:t>:</w:t>
      </w:r>
    </w:p>
    <w:p>
      <w:pPr>
        <w:bidi w:val="0"/>
        <w:ind w:left="0" w:leftChars="0" w:firstLine="0" w:firstLineChars="0"/>
        <m:rPr/>
        <w:rPr>
          <w:rFonts w:hint="default" w:hAnsi="Cambria Math" w:cs="Times New Roman"/>
          <w:i w:val="0"/>
          <w:sz w:val="28"/>
          <w:szCs w:val="28"/>
          <w:lang w:val="en-US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ср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T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2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/>
        </w:rPr>
      </w:pPr>
      <w:r>
        <m:rPr/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m:rPr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  <w:t xml:space="preserve">T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тариф на газ, руб/м</w:t>
      </w:r>
      <w:r>
        <w:rPr>
          <w:rFonts w:hint="default" w:hAnsi="Cambria Math"/>
          <w:i w:val="0"/>
          <w:vertAlign w:val="superscript"/>
          <w:lang w:val="ru-RU"/>
        </w:rPr>
        <w:t>3</w:t>
      </w:r>
      <w:r>
        <w:rPr>
          <w:rFonts w:hint="default" w:hAnsi="Cambria Math"/>
          <w:i w:val="0"/>
          <w:vertAlign w:val="baseline"/>
          <w:lang w:val="ru-RU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hAnsi="Cambria Math"/>
          <w:i w:val="0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i w:val="0"/>
          <w:vertAlign w:val="subscript"/>
          <w:lang w:val="ru-RU"/>
        </w:rPr>
        <w:t>ср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 </w:t>
      </w:r>
      <w:r>
        <w:rPr>
          <w:rFonts w:hint="default" w:ascii="Cambria Math" w:hAnsi="Cambria Math" w:eastAsia="Cambria Math" w:cs="Cambria Math"/>
          <w:i w:val="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средний расход газа в час.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  <w:t>Используя данную формулу, получаем среднемесячный расход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мес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30</m:t>
          </m:r>
        </m:oMath>
      </m:oMathPara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  <w:t>А также среднегодовой расход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год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3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bidi="ar-SA"/>
            </w:rPr>
            <m:t>65</m:t>
          </m:r>
        </m:oMath>
      </m:oMathPara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Декомпозиция элементов системы</w:t>
      </w:r>
    </w:p>
    <w:p>
      <w:pPr>
        <w:rPr>
          <w:rFonts w:hint="default"/>
          <w:b/>
          <w:bCs/>
          <w:lang w:val="ru-RU"/>
        </w:rPr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3200400" cy="4126865"/>
            <wp:effectExtent l="0" t="0" r="0" b="635"/>
            <wp:docPr id="15" name="Изображение 15" descr="бот - Страниц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бот - Страница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b/>
          <w:bCs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</w:t>
      </w:r>
      <w:r>
        <w:t>Структурная схема программного продукта</w:t>
      </w:r>
    </w:p>
    <w:p>
      <w:pPr>
        <w:rPr>
          <w:rFonts w:hint="default"/>
          <w:b/>
          <w:bCs/>
          <w:highlight w:val="red"/>
          <w:lang w:val="ru-RU"/>
        </w:rPr>
      </w:pPr>
      <w:r>
        <w:rPr>
          <w:rFonts w:hint="default" w:hAnsi="Cambria Math"/>
          <w:i w:val="0"/>
          <w:lang w:val="ru-RU" w:eastAsia="en-US"/>
        </w:rPr>
        <w:tab/>
        <w:t>\</w:t>
      </w:r>
      <w:bookmarkStart w:id="9" w:name="_GoBack"/>
      <w:bookmarkEnd w:id="9"/>
    </w:p>
    <w:p>
      <w:pPr>
        <w:pStyle w:val="3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2" w:name="_Toc119259795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Выбор методов решения задачи и разработка основных алгоритмов предметной области</w:t>
      </w:r>
      <w:bookmarkEnd w:id="2"/>
    </w:p>
    <w:p>
      <w:pPr>
        <w:ind w:left="708" w:firstLine="0"/>
        <w:rPr>
          <w:highlight w:val="red"/>
        </w:rPr>
      </w:pPr>
      <w:r>
        <w:rPr>
          <w:highlight w:val="red"/>
        </w:rPr>
        <w:t>Задачами программы является:</w:t>
      </w:r>
    </w:p>
    <w:p>
      <w:pPr>
        <w:pStyle w:val="17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Расчет количества гвоздей и саморезов, выбранного вида и размера. Исходные данные – введенный пользователем вес.</w:t>
      </w:r>
    </w:p>
    <w:p>
      <w:pPr>
        <w:pStyle w:val="17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Расчет веса крепежных материалов, выбранного вида и размера. Исходные данные – введенное пользователем количество (в штуках).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>В зависимости от задачи, выбранной пользователем программы будет реализован алгоритм действий и расчетов.</w:t>
      </w:r>
    </w:p>
    <w:p>
      <w:pPr>
        <w:ind w:firstLine="0"/>
        <w:rPr>
          <w:highlight w:val="red"/>
        </w:rPr>
      </w:pPr>
    </w:p>
    <w:p>
      <w:pPr>
        <w:pStyle w:val="17"/>
        <w:ind w:firstLine="0"/>
        <w:jc w:val="left"/>
        <w:rPr>
          <w:highlight w:val="red"/>
        </w:rPr>
      </w:pPr>
      <w:r>
        <w:rPr>
          <w:highlight w:val="red"/>
        </w:rPr>
        <w:t>Таблица 1 – общий вариант выполнения приложения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 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количество(штук или килограмм) в специальное поле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 xml:space="preserve">Система отображает необходимые данные.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выбирает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Альтернатива 1:</w:t>
      </w:r>
    </w:p>
    <w:p>
      <w:pPr>
        <w:rPr>
          <w:highlight w:val="red"/>
        </w:rPr>
      </w:pPr>
      <w:r>
        <w:rPr>
          <w:highlight w:val="red"/>
        </w:rPr>
        <w:t>1.Пользователь вводит новое выражение, или изменяет старое.</w:t>
      </w:r>
    </w:p>
    <w:p>
      <w:pPr>
        <w:rPr>
          <w:highlight w:val="red"/>
        </w:rPr>
      </w:pPr>
      <w:r>
        <w:rPr>
          <w:highlight w:val="red"/>
        </w:rPr>
        <w:t>2.Система переходит к пункту 8 типичного хода событий.</w:t>
      </w:r>
    </w:p>
    <w:p>
      <w:pPr>
        <w:rPr>
          <w:highlight w:val="red"/>
        </w:rPr>
      </w:pPr>
      <w:r>
        <w:rPr>
          <w:highlight w:val="red"/>
        </w:rPr>
        <w:t>Альтернатива 2:</w:t>
      </w:r>
    </w:p>
    <w:p>
      <w:pPr>
        <w:ind w:left="1418" w:hanging="284"/>
        <w:rPr>
          <w:highlight w:val="red"/>
        </w:rPr>
      </w:pPr>
      <w:r>
        <w:rPr>
          <w:highlight w:val="red"/>
        </w:rPr>
        <w:t>1.Пользователь выбирает возврат к варианту «Вид» и изменяет данные.</w:t>
      </w:r>
    </w:p>
    <w:p>
      <w:pPr>
        <w:rPr>
          <w:highlight w:val="red"/>
        </w:rPr>
      </w:pPr>
      <w:r>
        <w:rPr>
          <w:highlight w:val="red"/>
        </w:rPr>
        <w:t>2. Система переходит к пункту 2 типичного хода событий</w:t>
      </w:r>
    </w:p>
    <w:p>
      <w:pPr>
        <w:rPr>
          <w:highlight w:val="red"/>
        </w:rPr>
      </w:pPr>
      <w:r>
        <w:rPr>
          <w:highlight w:val="red"/>
        </w:rPr>
        <w:t>Альтернатива 3:</w:t>
      </w:r>
    </w:p>
    <w:p>
      <w:pPr>
        <w:pStyle w:val="17"/>
        <w:numPr>
          <w:ilvl w:val="0"/>
          <w:numId w:val="15"/>
        </w:numPr>
        <w:ind w:left="1418" w:hanging="284"/>
        <w:rPr>
          <w:highlight w:val="red"/>
        </w:rPr>
      </w:pPr>
      <w:r>
        <w:rPr>
          <w:highlight w:val="red"/>
        </w:rPr>
        <w:t>Пользователь выбирает возврат к варианту «Размер» и изменяет данные.</w:t>
      </w:r>
    </w:p>
    <w:p>
      <w:pPr>
        <w:pStyle w:val="17"/>
        <w:numPr>
          <w:ilvl w:val="0"/>
          <w:numId w:val="15"/>
        </w:numPr>
        <w:ind w:left="1418" w:hanging="284"/>
        <w:rPr>
          <w:highlight w:val="red"/>
        </w:rPr>
      </w:pPr>
      <w:r>
        <w:rPr>
          <w:highlight w:val="red"/>
        </w:rPr>
        <w:t>Система переходит к пункту 4 типичного хода событий</w:t>
      </w:r>
    </w:p>
    <w:p>
      <w:pPr>
        <w:ind w:left="1134" w:firstLine="0"/>
        <w:rPr>
          <w:highlight w:val="red"/>
        </w:rPr>
      </w:pPr>
      <w:r>
        <w:rPr>
          <w:highlight w:val="red"/>
        </w:rPr>
        <w:t>Альтернатива 4:</w:t>
      </w:r>
    </w:p>
    <w:p>
      <w:pPr>
        <w:pStyle w:val="17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Пользователь выбирает возврат к пункту «Тип перевода» и изменяет данные</w:t>
      </w:r>
    </w:p>
    <w:p>
      <w:pPr>
        <w:pStyle w:val="17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Система переходит к пункту 6 типичного хода событий.</w:t>
      </w:r>
    </w:p>
    <w:p>
      <w:pPr>
        <w:rPr>
          <w:highlight w:val="red"/>
        </w:rPr>
      </w:pPr>
      <w:r>
        <w:rPr>
          <w:highlight w:val="red"/>
        </w:rPr>
        <w:t>Рассмотрим каждый вариант работы программы более подробно.</w:t>
      </w: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Таблица 2 – вариант работы программы при выборе типа перевода «из килограмм в штуки»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  <w:r>
        <w:rPr>
          <w:highlight w:val="red"/>
        </w:rPr>
        <w:t>Данный алгоритм показывает, как программа будет работать при выборе пользователем варианта «Перевод из килограмм в штуки».</w:t>
      </w:r>
    </w:p>
    <w:p>
      <w:pPr>
        <w:rPr>
          <w:highlight w:val="red"/>
        </w:rPr>
      </w:pPr>
      <w:r>
        <w:rPr>
          <w:highlight w:val="red"/>
        </w:rPr>
        <w:t>Таблица 3 - вариант работы программы при выборе типа перевода «из штук в килограммы»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pStyle w:val="17"/>
        <w:ind w:firstLine="0"/>
        <w:rPr>
          <w:highlight w:val="red"/>
        </w:rPr>
      </w:pPr>
      <w:r>
        <w:rPr>
          <w:highlight w:val="red"/>
        </w:rPr>
        <w:t>Альтернативы соответствуют альтернативам общего алгоритма приложения.</w:t>
      </w:r>
    </w:p>
    <w:p>
      <w:pPr>
        <w:pStyle w:val="17"/>
        <w:ind w:firstLine="0"/>
        <w:rPr>
          <w:highlight w:val="red"/>
        </w:rPr>
      </w:pPr>
    </w:p>
    <w:p>
      <w:pPr>
        <w:pStyle w:val="17"/>
        <w:ind w:firstLine="0"/>
        <w:rPr>
          <w:highlight w:val="red"/>
        </w:rPr>
      </w:pPr>
      <w:r>
        <w:rPr>
          <w:highlight w:val="red"/>
        </w:rPr>
        <w:t xml:space="preserve">Данный алгоритм отображает работу программы при выборе пользователем варианта «перевод из штук в килограммы». При подсчете используются нормы ГОСТов для каждого крепежного материала. </w:t>
      </w:r>
    </w:p>
    <w:p>
      <w:pPr>
        <w:pStyle w:val="3"/>
        <w:numPr>
          <w:ilvl w:val="1"/>
          <w:numId w:val="16"/>
        </w:num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w:bookmarkStart w:id="3" w:name="_Toc119259796"/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Построение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структурной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схемы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программного</w:t>
      </w:r>
      <w:r>
        <w:rPr>
          <w:rFonts w:ascii="Times New Roman" w:hAnsi="Times New Roman" w:cs="Times New Roman"/>
          <w:color w:val="auto"/>
          <w:spacing w:val="37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продукта</w:t>
      </w:r>
      <w:bookmarkEnd w:id="3"/>
    </w:p>
    <w:p>
      <w:pPr>
        <w:rPr>
          <w:highlight w:val="red"/>
        </w:rPr>
      </w:pPr>
      <w:r>
        <w:rPr>
          <w:highlight w:val="red"/>
        </w:rPr>
        <w:t>Структурной называют схему, отражающую состав и взаимодействие по управлению частей разрабатываемого ПО.</w:t>
      </w:r>
    </w:p>
    <w:p>
      <w:pPr>
        <w:rPr>
          <w:highlight w:val="red"/>
        </w:rPr>
      </w:pPr>
      <w:r>
        <w:rPr>
          <w:highlight w:val="red"/>
        </w:rPr>
        <w:t>Структурными компонентами программной системы или программного комплекса могут служить программы, подсистемы, базы данных, библиотеки ресурсов. Структурная схема программного комплекса демонстрирует передачу управления от программы-диспетчера (главной программы) соответствующей программе(методу).</w:t>
      </w:r>
    </w:p>
    <w:p>
      <w:pPr>
        <w:rPr>
          <w:highlight w:val="red"/>
        </w:rPr>
      </w:pPr>
      <w:r>
        <w:rPr>
          <w:highlight w:val="red"/>
        </w:rPr>
        <w:t>Следующая схема отражает структуру и взаимодействие компонентов программного продукта «программы расчета веса и количества</w:t>
      </w:r>
    </w:p>
    <w:p>
      <w:pPr>
        <w:ind w:firstLine="0"/>
        <w:rPr>
          <w:highlight w:val="red"/>
        </w:rPr>
      </w:pPr>
      <w:r>
        <w:rPr>
          <w:highlight w:val="red"/>
        </w:rPr>
        <w:t>саморезов и гвоздей»:</w:t>
      </w:r>
    </w:p>
    <w:p>
      <w:pPr>
        <w:ind w:firstLine="0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295900" cy="4281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25" cy="42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highlight w:val="red"/>
        </w:rPr>
      </w:pPr>
      <w:r>
        <w:rPr>
          <w:highlight w:val="red"/>
        </w:rPr>
        <w:t>Рисунок 1 – структурная схема программного продукт</w:t>
      </w:r>
    </w:p>
    <w:p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4" w:name="_Toc119259797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интерфейса пользователя</w:t>
      </w:r>
      <w:bookmarkEnd w:id="4"/>
    </w:p>
    <w:p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5" w:name="_Toc119259798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3.1 Построение диаграммы вариантов использования</w:t>
      </w:r>
      <w:bookmarkEnd w:id="5"/>
    </w:p>
    <w:p>
      <w:pPr>
        <w:rPr>
          <w:highlight w:val="red"/>
        </w:rPr>
      </w:pPr>
      <w:r>
        <w:rPr>
          <w:highlight w:val="red"/>
        </w:rPr>
        <w:t>UML — это сокращение от Unified Modeling Language, он является стандартизированным языком моделирования, состоящим из интегрированного набора диаграмм, разработанных, чтобы помочь разработчикам систем и программного обеспечения в определении структуры и взаимодействии пользователя с системой.</w:t>
      </w:r>
    </w:p>
    <w:p>
      <w:pPr>
        <w:rPr>
          <w:highlight w:val="red"/>
        </w:rPr>
      </w:pPr>
      <w:r>
        <w:rPr>
          <w:highlight w:val="red"/>
        </w:rPr>
        <w:t>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</w:p>
    <w:p>
      <w:pPr>
        <w:rPr>
          <w:highlight w:val="red"/>
        </w:rPr>
      </w:pPr>
      <w:r>
        <w:rPr>
          <w:highlight w:val="red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</w:t>
      </w:r>
    </w:p>
    <w:p>
      <w:pPr>
        <w:rPr>
          <w:highlight w:val="red"/>
        </w:rPr>
      </w:pPr>
      <w:r>
        <w:rPr>
          <w:highlight w:val="red"/>
          <w:lang w:val="en-US"/>
        </w:rPr>
        <w:t>UML</w:t>
      </w:r>
      <w:r>
        <w:rPr>
          <w:highlight w:val="red"/>
        </w:rPr>
        <w:t>-диаграммы - это способ наглядно описать архитектуру, проектирование и реализацию комплексных программных систем.</w:t>
      </w:r>
    </w:p>
    <w:p>
      <w:pPr>
        <w:rPr>
          <w:highlight w:val="red"/>
        </w:rPr>
      </w:pPr>
      <w:r>
        <w:rPr>
          <w:highlight w:val="red"/>
        </w:rPr>
        <w:t>Диаграммы вариантов использования показывают, как пользователи(агенты) взаимодействуют с системой.  Они служат обобщенной моделью связей между агентами и системами и объясняют устройство системы для аудитории без особой технической подготовки.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37718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2" cy="49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2 – Диаграмма вариантов использования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 xml:space="preserve">Таблица 4 – Условные обозначения для </w:t>
      </w:r>
      <w:r>
        <w:rPr>
          <w:highlight w:val="red"/>
          <w:lang w:val="en-US"/>
        </w:rPr>
        <w:t>UML</w:t>
      </w:r>
      <w:r>
        <w:rPr>
          <w:highlight w:val="red"/>
        </w:rPr>
        <w:t>-диаграммы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Условное обозначение</w:t>
            </w:r>
          </w:p>
        </w:tc>
        <w:tc>
          <w:tcPr>
            <w:tcW w:w="47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Пояснение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523875" cy="876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Агент(пользователь) приложения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676275" cy="523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Вариант взаимодействия пользователя с системой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04875" cy="457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Входные/выходные данные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81075" cy="1047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Альтернативные варианты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714375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Основные варианты использования</w:t>
            </w:r>
          </w:p>
        </w:tc>
      </w:tr>
    </w:tbl>
    <w:p>
      <w:pPr>
        <w:ind w:firstLine="0"/>
        <w:rPr>
          <w:highlight w:val="red"/>
        </w:rPr>
      </w:pPr>
    </w:p>
    <w:p>
      <w:pPr>
        <w:pStyle w:val="3"/>
        <w:numPr>
          <w:ilvl w:val="1"/>
          <w:numId w:val="19"/>
        </w:numP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6" w:name="_Toc119259799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форм ввода-вывода информации</w:t>
      </w:r>
      <w:bookmarkEnd w:id="6"/>
    </w:p>
    <w:p>
      <w:pPr>
        <w:ind w:firstLine="0"/>
        <w:rPr>
          <w:highlight w:val="red"/>
          <w:lang w:val="en-US"/>
        </w:rPr>
      </w:pPr>
      <w:r>
        <w:rPr>
          <w:highlight w:val="red"/>
        </w:rPr>
        <w:drawing>
          <wp:inline distT="0" distB="0" distL="0" distR="0">
            <wp:extent cx="6152515" cy="440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3 – общий вид пользовательской формы</w:t>
      </w:r>
    </w:p>
    <w:p>
      <w:pPr>
        <w:rPr>
          <w:highlight w:val="red"/>
        </w:rPr>
      </w:pPr>
      <w:r>
        <w:rPr>
          <w:highlight w:val="red"/>
        </w:rPr>
        <w:t>Программа имеет одну пользовательскую форму, в которой происходит всё взаимодействие пользователя с программой. Форма является главной и содержит следующие поля: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Заголовок приложения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Описание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Вид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Размер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Произвести перевод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Вес/количество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Кнопка «Вычислить»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Поле вывода результата</w:t>
      </w:r>
    </w:p>
    <w:p>
      <w:pPr>
        <w:rPr>
          <w:highlight w:val="red"/>
        </w:rPr>
      </w:pPr>
      <w:r>
        <w:rPr>
          <w:highlight w:val="red"/>
        </w:rPr>
        <w:t xml:space="preserve">Разберем каждое поле подробнее. </w:t>
      </w:r>
    </w:p>
    <w:p>
      <w:pPr>
        <w:rPr>
          <w:highlight w:val="red"/>
        </w:rPr>
      </w:pPr>
      <w:r>
        <w:rPr>
          <w:highlight w:val="red"/>
        </w:rPr>
        <w:t xml:space="preserve">Поле «Вид» представлено в виде выпадающего списка видов саморезов и гвоздей. Пользователь не может редактировать значения поля, возможен только выбор одного из представленных значений.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582160" cy="381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4 – поле «Вид»</w:t>
      </w:r>
    </w:p>
    <w:p>
      <w:pPr>
        <w:rPr>
          <w:highlight w:val="red"/>
        </w:rPr>
      </w:pPr>
      <w:r>
        <w:rPr>
          <w:highlight w:val="red"/>
        </w:rPr>
        <w:t>Поле «Размер» представлено в виде выпадающего списка размеров. Перечень размеров изменяется в зависимости от выбора в предыдущем поле «Вид». Редактирование поля пользователем невозможно. Возможен выбор готового значения.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00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5 – поле «Размер»</w:t>
      </w:r>
    </w:p>
    <w:p>
      <w:pPr>
        <w:rPr>
          <w:highlight w:val="red"/>
        </w:rPr>
      </w:pPr>
      <w:r>
        <w:rPr>
          <w:highlight w:val="red"/>
        </w:rPr>
        <w:t xml:space="preserve">Поле «Произвести перевод» также представлено в виде выпадающего списка, состоящего из двух значений «Вес в килограммах в количество штук» и  «Количество штук в килограммы».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10075" cy="447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6 – поле «Произвести перевод»</w:t>
      </w:r>
    </w:p>
    <w:p>
      <w:pPr>
        <w:rPr>
          <w:highlight w:val="red"/>
        </w:rPr>
      </w:pPr>
      <w:r>
        <w:rPr>
          <w:highlight w:val="red"/>
        </w:rPr>
        <w:t xml:space="preserve">Поле «Вес»/ «Количество» представлено в виде строки для ввода пользовательских значений. Оно может принимать только числовые значения. Подпись к полю изменяется в соответствии с выбором пользователя в поле «Произвести перевод».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352925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7 – поле «Вес»/ «Количество»</w:t>
      </w:r>
    </w:p>
    <w:p>
      <w:pPr>
        <w:rPr>
          <w:highlight w:val="red"/>
        </w:rPr>
      </w:pPr>
      <w:r>
        <w:rPr>
          <w:highlight w:val="red"/>
        </w:rPr>
        <w:t>Кнопка «Вычислить» запускает метод, вычисляющий итоговое значение по формуле необходимой для выбранной пользователем совокупности значений.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1285875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9 – кнопка «Вычислить»</w:t>
      </w:r>
    </w:p>
    <w:p>
      <w:pPr>
        <w:rPr>
          <w:highlight w:val="red"/>
        </w:rPr>
      </w:pPr>
      <w:r>
        <w:rPr>
          <w:highlight w:val="red"/>
        </w:rPr>
        <w:t>Поле вывода результата имеет подпись «Вес» или «Количество». Подпись зависит от значения выбранного в поле «Произвести перевод», если выбрано значение «Вес в килограммах в количество штук», то значением подписи становится текст «Количество:», если выбрано значение «Количество штук в килограммы», то значением подписи становится текст «Вес:».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234315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10 – поле вывода результата</w:t>
      </w:r>
    </w:p>
    <w:p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7" w:name="_Toc119259800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диаграммы классов программы</w:t>
      </w:r>
      <w:bookmarkEnd w:id="7"/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drawing>
          <wp:inline distT="0" distB="0" distL="0" distR="0">
            <wp:extent cx="4523740" cy="40265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48" cy="40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 xml:space="preserve">Рисунок 11 – </w:t>
      </w:r>
      <w:r>
        <w:rPr>
          <w:highlight w:val="red"/>
          <w:lang w:val="en-US"/>
        </w:rPr>
        <w:t xml:space="preserve">UML </w:t>
      </w:r>
      <w:r>
        <w:rPr>
          <w:highlight w:val="red"/>
        </w:rPr>
        <w:t>диаграмма классов</w:t>
      </w:r>
    </w:p>
    <w:p>
      <w:pPr>
        <w:rPr>
          <w:highlight w:val="red"/>
        </w:rPr>
      </w:pPr>
      <w:r>
        <w:rPr>
          <w:highlight w:val="red"/>
        </w:rPr>
        <w:t xml:space="preserve">Программа состоит из трёх основных классов. После запуска программы пользователем запускается класс </w:t>
      </w:r>
      <w:r>
        <w:rPr>
          <w:highlight w:val="red"/>
          <w:lang w:val="en-US"/>
        </w:rPr>
        <w:t>Program</w:t>
      </w:r>
      <w:r>
        <w:rPr>
          <w:highlight w:val="red"/>
        </w:rPr>
        <w:t xml:space="preserve">, в котором вызывается метод </w:t>
      </w:r>
      <w:r>
        <w:rPr>
          <w:highlight w:val="red"/>
          <w:lang w:val="en-US"/>
        </w:rPr>
        <w:t>Main</w:t>
      </w:r>
      <w:r>
        <w:rPr>
          <w:highlight w:val="red"/>
        </w:rPr>
        <w:t xml:space="preserve">(), вызывающий 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1, и запускающий графическую форму приложения.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 xml:space="preserve">1 содержит следующие поля: </w:t>
      </w:r>
      <w:r>
        <w:rPr>
          <w:highlight w:val="red"/>
          <w:lang w:val="en-US"/>
        </w:rPr>
        <w:t>sizeForWood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sizeListForRoofing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sizeForUni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sizeForMetal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размеров для различных типов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resultForWood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resultForUni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resultForMetal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для вычисления конечного результата для каждого из видов гвоздей и саморезов.</w:t>
      </w:r>
    </w:p>
    <w:p>
      <w:pPr>
        <w:rPr>
          <w:highlight w:val="red"/>
        </w:rPr>
      </w:pPr>
      <w:r>
        <w:rPr>
          <w:highlight w:val="red"/>
          <w:lang w:val="en-US"/>
        </w:rPr>
        <w:t>view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поле содержащее в себе массив со значениями видов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edittextres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int</w:t>
      </w:r>
      <w:r>
        <w:rPr>
          <w:highlight w:val="red"/>
        </w:rPr>
        <w:t xml:space="preserve"> – поле предназначено для хранения числа веденного пользователем с клавиатуры.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1.</w:t>
      </w:r>
      <w:r>
        <w:rPr>
          <w:highlight w:val="red"/>
          <w:lang w:val="en-US"/>
        </w:rPr>
        <w:t>Designer</w:t>
      </w:r>
      <w:r>
        <w:rPr>
          <w:highlight w:val="red"/>
        </w:rPr>
        <w:t xml:space="preserve"> содержит поля, инициализирующие поля формы.</w:t>
      </w:r>
    </w:p>
    <w:p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8" w:name="_Toc11925980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  <w:highlight w:val="red"/>
        </w:rPr>
        <w:t>Разработка</w:t>
      </w:r>
      <w:r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диаграммы последовательности</w:t>
      </w:r>
      <w:bookmarkEnd w:id="8"/>
    </w:p>
    <w:p>
      <w:pPr>
        <w:rPr>
          <w:highlight w:val="red"/>
        </w:rPr>
      </w:pP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ina" w:date="2022-12-09T07:12:33Z" w:initials="p">
    <w:p w14:paraId="41017AB0">
      <w:pPr>
        <w:pStyle w:val="8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"https://core.telegram.org/bots#how-do-bots-work"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https://core.telegram.org/bots#how-do-bots-work</w:t>
      </w:r>
      <w:r>
        <w:rPr>
          <w:rFonts w:hint="default"/>
        </w:rPr>
        <w:fldChar w:fldCharType="end"/>
      </w:r>
    </w:p>
    <w:p w14:paraId="0FF43A14">
      <w:pPr>
        <w:pStyle w:val="8"/>
        <w:ind w:left="0" w:leftChars="0" w:firstLine="0" w:firstLineChars="0"/>
        <w:rPr>
          <w:rFonts w:hint="default"/>
        </w:rPr>
      </w:pPr>
    </w:p>
  </w:comment>
  <w:comment w:id="1" w:author="polina" w:date="2022-12-09T07:20:17Z" w:initials="p">
    <w:p w14:paraId="202C1B7A">
      <w:pPr>
        <w:pStyle w:val="8"/>
        <w:ind w:left="0" w:leftChars="0" w:firstLine="0" w:firstLineChars="0"/>
      </w:pPr>
      <w:r>
        <w:rPr>
          <w:rFonts w:hint="default"/>
        </w:rPr>
        <w:t>https://core.telegram.org/bots/samples</w:t>
      </w:r>
    </w:p>
  </w:comment>
  <w:comment w:id="2" w:author="polina" w:date="2022-12-09T08:19:02Z" w:initials="p">
    <w:p w14:paraId="29D5703A">
      <w:pPr>
        <w:pStyle w:val="8"/>
      </w:pPr>
      <w:r>
        <w:rPr>
          <w:rFonts w:hint="default"/>
        </w:rPr>
        <w:t>Маклафлин Б. М15 PHP и MySQL. Исчерпывающее руководство. — СПб.: Питер, 2013. — 512 с.: ил. ISBN 978-5-459-01550-8</w:t>
      </w:r>
    </w:p>
  </w:comment>
  <w:comment w:id="3" w:author="polina" w:date="2022-12-09T08:35:08Z" w:initials="p">
    <w:p w14:paraId="1A977320">
      <w:pPr>
        <w:pStyle w:val="8"/>
      </w:pPr>
      <w:r>
        <w:annotationRef/>
      </w:r>
    </w:p>
  </w:comment>
  <w:comment w:id="4" w:author="polina" w:date="2022-12-09T08:36:01Z" w:initials="p">
    <w:p w14:paraId="01FC291C">
      <w:pPr>
        <w:pStyle w:val="8"/>
      </w:pPr>
      <w:r>
        <w:rPr>
          <w:rFonts w:hint="default"/>
        </w:rPr>
        <w:t>https://w3techs.com/technologies/overview/programming_language</w:t>
      </w:r>
    </w:p>
  </w:comment>
  <w:comment w:id="5" w:author="polina" w:date="2022-12-09T09:17:24Z" w:initials="p">
    <w:p w14:paraId="66367081">
      <w:pPr>
        <w:pStyle w:val="8"/>
      </w:pPr>
      <w:r>
        <w:rPr>
          <w:rFonts w:hint="default"/>
        </w:rPr>
        <w:t>https://madnight.github.io/githut/#/issues/2022/1</w:t>
      </w:r>
    </w:p>
  </w:comment>
  <w:comment w:id="6" w:author="polina" w:date="2022-12-11T20:35:53Z" w:initials="p">
    <w:p w14:paraId="6C077B37">
      <w:pPr>
        <w:pStyle w:val="8"/>
        <w:rPr>
          <w:rFonts w:hint="default"/>
        </w:rPr>
      </w:pPr>
      <w:r>
        <w:rPr>
          <w:rFonts w:hint="default"/>
          <w:lang w:val="ru-RU"/>
        </w:rPr>
        <w:t xml:space="preserve">ГОСТ 33998-2016 </w:t>
      </w:r>
    </w:p>
    <w:p w14:paraId="52CC138D">
      <w:pPr>
        <w:pStyle w:val="8"/>
        <w:rPr>
          <w:rFonts w:hint="default"/>
        </w:rPr>
      </w:pPr>
      <w:r>
        <w:rPr>
          <w:rFonts w:hint="default"/>
        </w:rPr>
        <w:t>7.3 Контроль требований к режиму работы</w:t>
      </w:r>
    </w:p>
    <w:p w14:paraId="0DFC488E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Стр 55</w:t>
      </w:r>
    </w:p>
  </w:comment>
  <w:comment w:id="7" w:author="polina" w:date="2022-12-11T20:36:33Z" w:initials="p">
    <w:p w14:paraId="4FA34604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ГОСТ 33998-2016 стр 86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9.1 Коэффициент полезного действия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F43A14" w15:done="0"/>
  <w15:commentEx w15:paraId="202C1B7A" w15:done="0"/>
  <w15:commentEx w15:paraId="29D5703A" w15:done="0"/>
  <w15:commentEx w15:paraId="1A977320" w15:done="0" w15:paraIdParent="29D5703A"/>
  <w15:commentEx w15:paraId="01FC291C" w15:done="0"/>
  <w15:commentEx w15:paraId="66367081" w15:done="0"/>
  <w15:commentEx w15:paraId="0DFC488E" w15:done="0"/>
  <w15:commentEx w15:paraId="4FA346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45A9D"/>
    <w:multiLevelType w:val="singleLevel"/>
    <w:tmpl w:val="AE845A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F151F"/>
    <w:multiLevelType w:val="singleLevel"/>
    <w:tmpl w:val="BFBF151F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C806C56F"/>
    <w:multiLevelType w:val="singleLevel"/>
    <w:tmpl w:val="C806C56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E1F6236C"/>
    <w:multiLevelType w:val="singleLevel"/>
    <w:tmpl w:val="E1F623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E21AD3"/>
    <w:multiLevelType w:val="singleLevel"/>
    <w:tmpl w:val="E6E21A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ADAD3B"/>
    <w:multiLevelType w:val="singleLevel"/>
    <w:tmpl w:val="EAADAD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008CCD"/>
    <w:multiLevelType w:val="singleLevel"/>
    <w:tmpl w:val="F6008C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BA3F61"/>
    <w:multiLevelType w:val="singleLevel"/>
    <w:tmpl w:val="F9BA3F6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4205473"/>
    <w:multiLevelType w:val="multilevel"/>
    <w:tmpl w:val="142054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9">
    <w:nsid w:val="17136244"/>
    <w:multiLevelType w:val="multilevel"/>
    <w:tmpl w:val="17136244"/>
    <w:lvl w:ilvl="0" w:tentative="0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7259A85"/>
    <w:multiLevelType w:val="multilevel"/>
    <w:tmpl w:val="17259A85"/>
    <w:lvl w:ilvl="0" w:tentative="0">
      <w:start w:val="3"/>
      <w:numFmt w:val="decimal"/>
      <w:suff w:val="space"/>
      <w:lvlText w:val="%1."/>
      <w:lvlJc w:val="left"/>
      <w:pPr>
        <w:tabs>
          <w:tab w:val="left" w:pos="839"/>
        </w:tabs>
      </w:pPr>
      <w:rPr>
        <w:rFonts w:hint="default" w:ascii="Times New Roman" w:hAnsi="Times New Roman" w:eastAsia="SimSun" w:cs="Times New Roman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Times New Roman" w:hAnsi="Times New Roman" w:eastAsia="SimSun" w:cs="Times New Roman"/>
        <w:b/>
        <w:bCs/>
      </w:rPr>
    </w:lvl>
    <w:lvl w:ilvl="2" w:tentative="0">
      <w:start w:val="1"/>
      <w:numFmt w:val="none"/>
      <w:lvlText w:val="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none"/>
      <w:lvlText w:val="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imSun" w:hAnsi="SimSun" w:eastAsia="SimSun" w:cs="SimSun"/>
      </w:rPr>
    </w:lvl>
    <w:lvl w:ilvl="4" w:tentative="0">
      <w:start w:val="1"/>
      <w:numFmt w:val="none"/>
      <w:lvlText w:val="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none"/>
      <w:lvlText w:val="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none"/>
      <w:lvlText w:val="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imSun" w:hAnsi="SimSun" w:eastAsia="SimSun" w:cs="SimSun"/>
      </w:rPr>
    </w:lvl>
    <w:lvl w:ilvl="7" w:tentative="0">
      <w:start w:val="1"/>
      <w:numFmt w:val="none"/>
      <w:lvlText w:val="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imSun" w:hAnsi="SimSun" w:eastAsia="SimSun" w:cs="SimSun"/>
      </w:rPr>
    </w:lvl>
    <w:lvl w:ilvl="8" w:tentative="0">
      <w:start w:val="1"/>
      <w:numFmt w:val="none"/>
      <w:lvlText w:val="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imSun" w:hAnsi="SimSun" w:eastAsia="SimSun" w:cs="SimSun"/>
      </w:rPr>
    </w:lvl>
  </w:abstractNum>
  <w:abstractNum w:abstractNumId="11">
    <w:nsid w:val="181179B5"/>
    <w:multiLevelType w:val="multilevel"/>
    <w:tmpl w:val="181179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6AD91"/>
    <w:multiLevelType w:val="singleLevel"/>
    <w:tmpl w:val="3C36AD9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A88018A"/>
    <w:multiLevelType w:val="multilevel"/>
    <w:tmpl w:val="4A88018A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4">
    <w:nsid w:val="4A8B0BB2"/>
    <w:multiLevelType w:val="multilevel"/>
    <w:tmpl w:val="4A8B0BB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DE62745"/>
    <w:multiLevelType w:val="multilevel"/>
    <w:tmpl w:val="4DE627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90131"/>
    <w:multiLevelType w:val="singleLevel"/>
    <w:tmpl w:val="6549013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8FD7FD0"/>
    <w:multiLevelType w:val="multilevel"/>
    <w:tmpl w:val="68FD7FD0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8">
    <w:nsid w:val="71713D19"/>
    <w:multiLevelType w:val="multilevel"/>
    <w:tmpl w:val="71713D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3E215C"/>
    <w:multiLevelType w:val="multilevel"/>
    <w:tmpl w:val="753E215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16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14"/>
  </w:num>
  <w:num w:numId="14">
    <w:abstractNumId w:val="15"/>
  </w:num>
  <w:num w:numId="15">
    <w:abstractNumId w:val="9"/>
  </w:num>
  <w:num w:numId="16">
    <w:abstractNumId w:val="17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ina">
    <w15:presenceInfo w15:providerId="None" w15:userId="po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31"/>
    <w:rsid w:val="000152A5"/>
    <w:rsid w:val="000371C3"/>
    <w:rsid w:val="00062ED1"/>
    <w:rsid w:val="000828B2"/>
    <w:rsid w:val="000F7F14"/>
    <w:rsid w:val="00143727"/>
    <w:rsid w:val="00150CEB"/>
    <w:rsid w:val="00163716"/>
    <w:rsid w:val="001714F0"/>
    <w:rsid w:val="002050B8"/>
    <w:rsid w:val="0026056D"/>
    <w:rsid w:val="0027147F"/>
    <w:rsid w:val="002D4EE4"/>
    <w:rsid w:val="002E1C7C"/>
    <w:rsid w:val="00312971"/>
    <w:rsid w:val="00314FA6"/>
    <w:rsid w:val="00357612"/>
    <w:rsid w:val="00384769"/>
    <w:rsid w:val="003A02EF"/>
    <w:rsid w:val="003A4FCA"/>
    <w:rsid w:val="003B2C95"/>
    <w:rsid w:val="003C37C5"/>
    <w:rsid w:val="003E432D"/>
    <w:rsid w:val="00422E09"/>
    <w:rsid w:val="00460C5A"/>
    <w:rsid w:val="00514E6D"/>
    <w:rsid w:val="0053124C"/>
    <w:rsid w:val="00531EBA"/>
    <w:rsid w:val="00544031"/>
    <w:rsid w:val="00556F5E"/>
    <w:rsid w:val="005A7F3E"/>
    <w:rsid w:val="005C3517"/>
    <w:rsid w:val="005D2E27"/>
    <w:rsid w:val="005F67E0"/>
    <w:rsid w:val="00614A5D"/>
    <w:rsid w:val="00625405"/>
    <w:rsid w:val="006376D3"/>
    <w:rsid w:val="006458D4"/>
    <w:rsid w:val="00684741"/>
    <w:rsid w:val="006956E5"/>
    <w:rsid w:val="006B2F4D"/>
    <w:rsid w:val="0071426E"/>
    <w:rsid w:val="00734C3E"/>
    <w:rsid w:val="00763332"/>
    <w:rsid w:val="007706C0"/>
    <w:rsid w:val="0079427A"/>
    <w:rsid w:val="007A088A"/>
    <w:rsid w:val="007A16D3"/>
    <w:rsid w:val="007B247A"/>
    <w:rsid w:val="00857198"/>
    <w:rsid w:val="0087158D"/>
    <w:rsid w:val="008B7973"/>
    <w:rsid w:val="008C6C49"/>
    <w:rsid w:val="008C7838"/>
    <w:rsid w:val="008E135B"/>
    <w:rsid w:val="008F3A18"/>
    <w:rsid w:val="009032A4"/>
    <w:rsid w:val="00912ACF"/>
    <w:rsid w:val="009267CD"/>
    <w:rsid w:val="00931ECA"/>
    <w:rsid w:val="009D1B99"/>
    <w:rsid w:val="009E223F"/>
    <w:rsid w:val="009E764E"/>
    <w:rsid w:val="00A02A60"/>
    <w:rsid w:val="00A25B38"/>
    <w:rsid w:val="00A9627A"/>
    <w:rsid w:val="00AA5C6D"/>
    <w:rsid w:val="00B02CEA"/>
    <w:rsid w:val="00B17620"/>
    <w:rsid w:val="00B31994"/>
    <w:rsid w:val="00B430A1"/>
    <w:rsid w:val="00B46AF5"/>
    <w:rsid w:val="00B6201F"/>
    <w:rsid w:val="00BD3CFB"/>
    <w:rsid w:val="00C00893"/>
    <w:rsid w:val="00C17136"/>
    <w:rsid w:val="00C601E1"/>
    <w:rsid w:val="00C75678"/>
    <w:rsid w:val="00C94253"/>
    <w:rsid w:val="00C94420"/>
    <w:rsid w:val="00CB59FE"/>
    <w:rsid w:val="00CB6398"/>
    <w:rsid w:val="00CC7675"/>
    <w:rsid w:val="00CF01CF"/>
    <w:rsid w:val="00CF621E"/>
    <w:rsid w:val="00D14ADA"/>
    <w:rsid w:val="00D25BC7"/>
    <w:rsid w:val="00D266BC"/>
    <w:rsid w:val="00D27FC3"/>
    <w:rsid w:val="00D34D57"/>
    <w:rsid w:val="00D429BA"/>
    <w:rsid w:val="00D44EBC"/>
    <w:rsid w:val="00D8026A"/>
    <w:rsid w:val="00D834DE"/>
    <w:rsid w:val="00D900E6"/>
    <w:rsid w:val="00DA0D15"/>
    <w:rsid w:val="00DF2FDA"/>
    <w:rsid w:val="00E61CA1"/>
    <w:rsid w:val="00E84CE8"/>
    <w:rsid w:val="00E87020"/>
    <w:rsid w:val="00E9711B"/>
    <w:rsid w:val="00EA34F1"/>
    <w:rsid w:val="00EC0E9E"/>
    <w:rsid w:val="00F16B07"/>
    <w:rsid w:val="00F16C50"/>
    <w:rsid w:val="00F261D3"/>
    <w:rsid w:val="00F97930"/>
    <w:rsid w:val="00FC402B"/>
    <w:rsid w:val="00FD496F"/>
    <w:rsid w:val="00FE6616"/>
    <w:rsid w:val="021F567D"/>
    <w:rsid w:val="0235417D"/>
    <w:rsid w:val="07BA3217"/>
    <w:rsid w:val="092C3BD5"/>
    <w:rsid w:val="0D076022"/>
    <w:rsid w:val="0E2739DD"/>
    <w:rsid w:val="0FE8095C"/>
    <w:rsid w:val="13B01A3A"/>
    <w:rsid w:val="15B518A9"/>
    <w:rsid w:val="211829E4"/>
    <w:rsid w:val="23A83DBA"/>
    <w:rsid w:val="27F26943"/>
    <w:rsid w:val="2DA63E48"/>
    <w:rsid w:val="30C84BF8"/>
    <w:rsid w:val="3110402E"/>
    <w:rsid w:val="31F420AB"/>
    <w:rsid w:val="357F6815"/>
    <w:rsid w:val="36C366C5"/>
    <w:rsid w:val="36EE2717"/>
    <w:rsid w:val="39E92488"/>
    <w:rsid w:val="3B510B9A"/>
    <w:rsid w:val="3DE511B8"/>
    <w:rsid w:val="3E7F37E5"/>
    <w:rsid w:val="411B31B6"/>
    <w:rsid w:val="431E3903"/>
    <w:rsid w:val="446F7753"/>
    <w:rsid w:val="52617FA8"/>
    <w:rsid w:val="53FE558E"/>
    <w:rsid w:val="55EF0A28"/>
    <w:rsid w:val="5AAD5C33"/>
    <w:rsid w:val="5ABF3065"/>
    <w:rsid w:val="5DF01DEB"/>
    <w:rsid w:val="63377F9B"/>
    <w:rsid w:val="6DB15AFD"/>
    <w:rsid w:val="71F831F4"/>
    <w:rsid w:val="74CC59FE"/>
    <w:rsid w:val="76550301"/>
    <w:rsid w:val="77C51F2A"/>
    <w:rsid w:val="7BA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18"/>
    <w:unhideWhenUsed/>
    <w:qFormat/>
    <w:uiPriority w:val="9"/>
    <w:pPr>
      <w:keepNext/>
      <w:keepLines/>
      <w:spacing w:before="40"/>
      <w:outlineLvl w:val="1"/>
    </w:pPr>
    <w:rPr>
      <w:rFonts w:ascii="Times New Roman" w:hAnsi="Times New Roman" w:eastAsiaTheme="majorEastAsi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Times New Roman" w:hAnsi="Times New Roman" w:eastAsia="SimHei" w:cs="Times New Roman"/>
      <w:sz w:val="28"/>
    </w:r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Body Text"/>
    <w:basedOn w:val="1"/>
    <w:link w:val="13"/>
    <w:qFormat/>
    <w:uiPriority w:val="1"/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2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4"/>
    <w:link w:val="9"/>
    <w:qFormat/>
    <w:uiPriority w:val="1"/>
    <w:rPr>
      <w:rFonts w:eastAsia="Times New Roman" w:cs="Times New Roman"/>
      <w:sz w:val="22"/>
    </w:rPr>
  </w:style>
  <w:style w:type="paragraph" w:styleId="14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GIF"/><Relationship Id="rId16" Type="http://schemas.openxmlformats.org/officeDocument/2006/relationships/image" Target="media/image9.GIF"/><Relationship Id="rId15" Type="http://schemas.openxmlformats.org/officeDocument/2006/relationships/image" Target="media/image8.GIF"/><Relationship Id="rId14" Type="http://schemas.openxmlformats.org/officeDocument/2006/relationships/image" Target="media/image7.GIF"/><Relationship Id="rId13" Type="http://schemas.openxmlformats.org/officeDocument/2006/relationships/image" Target="media/image6.GIF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5C5-F9B0-447D-AEB1-65DBAF8B6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2910</Words>
  <Characters>16593</Characters>
  <Lines>1</Lines>
  <Paragraphs>1</Paragraphs>
  <TotalTime>19</TotalTime>
  <ScaleCrop>false</ScaleCrop>
  <LinksUpToDate>false</LinksUpToDate>
  <CharactersWithSpaces>19465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2022-11-12T17:55:00Z</dcterms:created>
  <dc:creator>Дарья Микерина</dc:creator>
  <cp:lastModifiedBy>polina</cp:lastModifiedBy>
  <dcterms:modified xsi:type="dcterms:W3CDTF">2022-12-12T13:54:24Z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58F2136D387B429EB7D21F8D4A5A383D</vt:lpwstr>
  </property>
</Properties>
</file>