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Meiryo" w:hAnsi="Meiryo" w:eastAsia="Meiryo"/>
          <w:b/>
          <w:i w:val="0"/>
          <w:color w:val="1B3A5C"/>
          <w:sz w:val="40"/>
        </w:rPr>
        <w:t>伊勢青少年国際キャンプ実行委員会 規約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第1条（名称）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本会は、伊勢青少年国際キャンプ実行委員会（以下「本会」という）と称する。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英文名称は Ise International Youth Camp Executive Committee とする。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第2条（目的）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本会は、名古屋市および周辺地域の小中学生と、外国にルーツを持つ小中学生が、三重県伊勢市において共同生活を送ることを通じて、礼儀と感謝の心を育み、相互理解と国際感覚を養うことを目的とする。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第3条（事業）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本会は、前条の目的を達成するため、次の事業を行う。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伊勢青少年国際キャンプの企画および実施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参加者の募集、選考および事前事後の交流事業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保護者説明会の開催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本事業の趣旨に賛同する団体および企業との連携、協賛の募集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実施報告書および収支報告の作成ならびに公開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その他、本会の目的達成に必要な事業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第4条（構成）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本会は、第2条の目的に賛同する団体および個人をもって構成する。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構成団体は次のとおりとする。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BUSHIDO JAPAN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株式会社鯱バス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構成団体の加入および脱退は、実行委員会の承認による。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第5条（役員）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本会に次の役員を置く。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実行委員長　1名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実行委員　　若干名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会計　　　　1名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監事　　　　1名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役員は実行委員会において選任する。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役員の任期は1年とし、再任を妨げない。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第6条（役員の職務）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実行委員長は本会を代表し、会務を総理する。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実行委員は実行委員会を構成し、本会の運営にあたる。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会計は本会の経理を担当する。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監事は本会の会計を監査し、実行委員会に報告する。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第7条（会議）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実行委員会は実行委員長が招集し、その議長となる。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実行委員会は実行委員の過半数の出席をもって成立し、議事は出席者の過半数で決する。可否同数のときは議長の決するところによる。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次の事項は実行委員会の議決を要する。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事業計画および収支予算の決定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事業報告および収支決算の承認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参加費の額の決定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構成団体の加入および脱退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規約の変更および本会の解散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前項に定めるもののほか、日常の業務執行は事務局が専決することができる。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第8条（事務局）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本会の事務を処理するため、事務局を置く。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事務局はBUSHIDO JAPANが担当し、次の業務を行う。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参加者の募集および参加者・保護者への対応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会計事務および契約事務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関係機関との連絡調整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実行委員会の招集事務および記録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事務局の所在地は、愛知県豊明市西川町島原14-12 とする。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第9条（会計）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本会の経費は、参加費、協賛金、補助金その他の収入をもって充てる。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本会の会計は、構成団体の会計と区分して管理する。</w:t>
      </w:r>
    </w:p>
    <w:p>
      <w:pPr>
        <w:pStyle w:val="ListNumber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本会は営利を目的とせず、剰余金は参加費の減免および次年度事業に充てるものとし、構成団体に分配しない。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会計は事業年度終了後、速やかに収支決算書を作成し、監事の監査を経て実行委員会の承認を受ける。</w:t>
      </w:r>
    </w:p>
    <w:p>
      <w:pPr>
        <w:pStyle w:val="ListNumber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収支報告は公開するものとする。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第10条（事業年度）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本会の事業年度は、毎年4月1日に始まり翌年3月31日に終わる。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第11条（安全管理および責任）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本会は、参加者の安全確保を最優先とし、事業の実施にあたって必要な体制を整える。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本会は、参加者全員について傷害保険に加入する。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事業の実施に関する責任は本会が負うものとし、事務局が実務にあたる。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事故等が発生した場合の対応および連絡の体制は、別に定める安全管理マニュアルによる。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第12条（個人情報の取扱い）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本会は、事業を通じて取得した個人情報を適正に管理し、本事業の遂行以外の目的に使用しない。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第13条（規約の変更）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本規約の変更は、実行委員会の議決による。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第14条（解散および残余財産）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本会の解散は、実行委員会の議決による。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解散時に残余財産がある場合は、実行委員会の議決を経て、本会の目的に類似する事業を行う団体に寄付するものとする。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附則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本規約は、2026年○月○日から施行する。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本会の設立当初の事業年度は、第10条の規定にかかわらず、設立の日から2027年3月31日までとする。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