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7"/>
        <w:gridCol w:w="4414"/>
      </w:tblGrid>
      <w:tr w:rsidR="00C05F75" w:rsidTr="00C05F75" w14:paraId="279F8BC1" w14:textId="77777777">
        <w:tc>
          <w:tcPr>
            <w:tcW w:w="1427" w:type="dxa"/>
          </w:tcPr>
          <w:p w:rsidRPr="00C05F75" w:rsidR="00C05F75" w:rsidRDefault="00C05F75" w14:paraId="3899E033" w14:textId="2C05FA5E">
            <w:pPr>
              <w:rPr>
                <w:rStyle w:val="Referenciaintensa"/>
              </w:rPr>
            </w:pPr>
            <w:r w:rsidRPr="00C05F75">
              <w:rPr>
                <w:rStyle w:val="Referenciaintensa"/>
              </w:rPr>
              <w:t>Asignatura</w:t>
            </w:r>
          </w:p>
        </w:tc>
        <w:tc>
          <w:tcPr>
            <w:tcW w:w="4414" w:type="dxa"/>
          </w:tcPr>
          <w:p w:rsidRPr="00CC5B2A" w:rsidR="00C05F75" w:rsidRDefault="00C05F75" w14:paraId="023ADF92" w14:textId="409A45C9">
            <w:pPr>
              <w:rPr>
                <w:rFonts w:ascii="Times New Roman" w:hAnsi="Times New Roman" w:cs="Times New Roman"/>
                <w:color w:val="000000"/>
              </w:rPr>
            </w:pPr>
            <w:r w:rsidRPr="00CC5B2A">
              <w:rPr>
                <w:rFonts w:ascii="Times New Roman" w:hAnsi="Times New Roman" w:cs="Times New Roman"/>
                <w:color w:val="000000"/>
              </w:rPr>
              <w:t>Cálculo Diferencial e Integral I</w:t>
            </w:r>
          </w:p>
        </w:tc>
      </w:tr>
      <w:tr w:rsidR="00C05F75" w:rsidTr="00C05F75" w14:paraId="5A1B99A4" w14:textId="77777777">
        <w:tc>
          <w:tcPr>
            <w:tcW w:w="1427" w:type="dxa"/>
          </w:tcPr>
          <w:p w:rsidRPr="00C05F75" w:rsidR="00C05F75" w:rsidRDefault="00C05F75" w14:paraId="2EC128EF" w14:textId="44222B50">
            <w:pPr>
              <w:rPr>
                <w:rStyle w:val="Referenciaintensa"/>
              </w:rPr>
            </w:pPr>
            <w:r w:rsidRPr="00C05F75">
              <w:rPr>
                <w:rStyle w:val="Referenciaintensa"/>
              </w:rPr>
              <w:t>Unidad</w:t>
            </w:r>
          </w:p>
        </w:tc>
        <w:tc>
          <w:tcPr>
            <w:tcW w:w="4414" w:type="dxa"/>
          </w:tcPr>
          <w:p w:rsidRPr="00CC5B2A" w:rsidR="00C05F75" w:rsidRDefault="00CC5B2A" w14:paraId="434C1DAF" w14:textId="58FF4A58">
            <w:pPr>
              <w:rPr>
                <w:rFonts w:ascii="Times New Roman" w:hAnsi="Times New Roman" w:cs="Times New Roman"/>
                <w:color w:val="000000"/>
              </w:rPr>
            </w:pPr>
            <w:r w:rsidRPr="00CC5B2A">
              <w:rPr>
                <w:rFonts w:ascii="Times New Roman" w:hAnsi="Times New Roman" w:cs="Times New Roman"/>
                <w:color w:val="000000"/>
              </w:rPr>
              <w:t>Unidad 4. Comportamiento gráfico y problemas de optimización</w:t>
            </w:r>
          </w:p>
        </w:tc>
      </w:tr>
      <w:tr w:rsidR="00C05F75" w:rsidTr="00C05F75" w14:paraId="1440822C" w14:textId="77777777">
        <w:tc>
          <w:tcPr>
            <w:tcW w:w="1427" w:type="dxa"/>
          </w:tcPr>
          <w:p w:rsidRPr="00C05F75" w:rsidR="00C05F75" w:rsidRDefault="00C05F75" w14:paraId="6FE204F6" w14:textId="044714AC">
            <w:pPr>
              <w:rPr>
                <w:rStyle w:val="Referenciaintensa"/>
              </w:rPr>
            </w:pPr>
            <w:r w:rsidRPr="00C05F75">
              <w:rPr>
                <w:rStyle w:val="Referenciaintensa"/>
              </w:rPr>
              <w:t>Aprendizaje</w:t>
            </w:r>
          </w:p>
        </w:tc>
        <w:tc>
          <w:tcPr>
            <w:tcW w:w="4414" w:type="dxa"/>
          </w:tcPr>
          <w:p w:rsidR="00DC34F1" w:rsidP="00DC34F1" w:rsidRDefault="00DC34F1" w14:paraId="3F58896F" w14:textId="77777777">
            <w:pPr>
              <w:pStyle w:val="Default"/>
              <w:rPr>
                <w:color w:val="auto"/>
              </w:rPr>
            </w:pPr>
          </w:p>
          <w:p w:rsidR="00DC34F1" w:rsidP="00DC34F1" w:rsidRDefault="00DC34F1" w14:paraId="429D4B5B" w14:textId="7777777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Calcula los puntos críticos de una función y los clasifica en máximos, mínimos o puntos de inflexión. </w:t>
            </w:r>
          </w:p>
          <w:p w:rsidRPr="00C05F75" w:rsidR="00C05F75" w:rsidRDefault="00C05F75" w14:paraId="4CE55025" w14:textId="77777777">
            <w:pPr>
              <w:rPr>
                <w:rFonts w:ascii="Arial" w:hAnsi="Arial" w:cs="Arial"/>
              </w:rPr>
            </w:pPr>
          </w:p>
        </w:tc>
      </w:tr>
      <w:tr w:rsidR="00C05F75" w:rsidTr="00C05F75" w14:paraId="58ADA8E2" w14:textId="77777777">
        <w:tc>
          <w:tcPr>
            <w:tcW w:w="1427" w:type="dxa"/>
          </w:tcPr>
          <w:p w:rsidRPr="00C05F75" w:rsidR="00C05F75" w:rsidRDefault="00C05F75" w14:paraId="09CE8696" w14:textId="70ACE5A6">
            <w:pPr>
              <w:rPr>
                <w:rStyle w:val="Referenciaintensa"/>
              </w:rPr>
            </w:pPr>
            <w:r w:rsidRPr="00C05F75">
              <w:rPr>
                <w:rStyle w:val="Referenciaintensa"/>
              </w:rPr>
              <w:t>Temática</w:t>
            </w:r>
          </w:p>
        </w:tc>
        <w:tc>
          <w:tcPr>
            <w:tcW w:w="4414" w:type="dxa"/>
          </w:tcPr>
          <w:p w:rsidR="005B7CEE" w:rsidP="00CC5B2A" w:rsidRDefault="00CC5B2A" w14:paraId="01C3A73F" w14:textId="77777777">
            <w:pPr>
              <w:pStyle w:val="Defaul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Comportamiento gráfico de una fun</w:t>
            </w:r>
            <w:r>
              <w:rPr>
                <w:sz w:val="22"/>
                <w:szCs w:val="22"/>
              </w:rPr>
              <w:softHyphen/>
              <w:t>ción.</w:t>
            </w:r>
          </w:p>
          <w:p w:rsidR="00CC5B2A" w:rsidP="00CC5B2A" w:rsidRDefault="005B7CEE" w14:paraId="7788DCE7" w14:textId="26EBB10B">
            <w:pPr>
              <w:pStyle w:val="Defaul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* </w:t>
            </w:r>
            <w:r w:rsidR="00CC5B2A">
              <w:rPr>
                <w:sz w:val="22"/>
                <w:szCs w:val="22"/>
              </w:rPr>
              <w:t xml:space="preserve">Crecimiento y decrecimiento de funciones </w:t>
            </w:r>
          </w:p>
          <w:p w:rsidRPr="005B7CEE" w:rsidR="00C05F75" w:rsidP="005B7CEE" w:rsidRDefault="005B7CEE" w14:paraId="530DEF99" w14:textId="3D2DC4F6">
            <w:pPr>
              <w:pStyle w:val="Default"/>
              <w:numPr>
                <w:ilvl w:val="1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* </w:t>
            </w:r>
            <w:r w:rsidR="00CC5B2A">
              <w:rPr>
                <w:sz w:val="22"/>
                <w:szCs w:val="22"/>
              </w:rPr>
              <w:t xml:space="preserve">Puntos críticos. Concavidad. </w:t>
            </w:r>
            <w:r w:rsidRPr="005B7CEE" w:rsidR="00CC5B2A">
              <w:t xml:space="preserve">Máximos y </w:t>
            </w:r>
            <w:r>
              <w:t>m</w:t>
            </w:r>
            <w:r w:rsidRPr="005B7CEE" w:rsidR="00CC5B2A">
              <w:t xml:space="preserve">ínimos, criterio de la 1ª y 2ª derivadas. </w:t>
            </w:r>
          </w:p>
        </w:tc>
      </w:tr>
    </w:tbl>
    <w:p w:rsidR="00C05F75" w:rsidRDefault="00C05F75" w14:paraId="56C43E0E" w14:textId="77777777">
      <w:pPr>
        <w:rPr>
          <w:rFonts w:ascii="Arial" w:hAnsi="Arial" w:cs="Arial"/>
          <w:b/>
          <w:bCs/>
          <w:color w:val="FF0000"/>
        </w:rPr>
      </w:pPr>
    </w:p>
    <w:p w:rsidR="00EE2CED" w:rsidRDefault="00EE2CED" w14:paraId="666C1609" w14:textId="3823F6EA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Encontrando máximos y mínimos</w:t>
      </w:r>
      <w:r w:rsidR="006B63ED">
        <w:rPr>
          <w:rFonts w:ascii="Arial" w:hAnsi="Arial" w:cs="Arial"/>
          <w:b/>
          <w:bCs/>
          <w:color w:val="FF0000"/>
        </w:rPr>
        <w:t xml:space="preserve"> de funciones polinomiales</w:t>
      </w:r>
    </w:p>
    <w:p w:rsidR="00C23870" w:rsidP="005168C4" w:rsidRDefault="00DE6FE5" w14:paraId="5B9640C4" w14:textId="77777777">
      <w:pPr>
        <w:jc w:val="both"/>
        <w:rPr>
          <w:rFonts w:ascii="Arial" w:hAnsi="Arial" w:cs="Arial"/>
          <w:color w:val="000000" w:themeColor="text1"/>
        </w:rPr>
      </w:pPr>
      <w:r w:rsidRPr="005D05CE">
        <w:rPr>
          <w:noProof/>
        </w:rPr>
        <w:drawing>
          <wp:anchor distT="0" distB="0" distL="114300" distR="114300" simplePos="0" relativeHeight="251658240" behindDoc="0" locked="0" layoutInCell="1" allowOverlap="1" wp14:anchorId="283D9864" wp14:editId="5FDB126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524125" cy="1412240"/>
            <wp:effectExtent l="0" t="0" r="9525" b="0"/>
            <wp:wrapThrough wrapText="bothSides">
              <wp:wrapPolygon edited="0">
                <wp:start x="0" y="0"/>
                <wp:lineTo x="0" y="21270"/>
                <wp:lineTo x="21518" y="21270"/>
                <wp:lineTo x="2151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870" w:rsidR="00C23870">
        <w:rPr>
          <w:rFonts w:ascii="Arial" w:hAnsi="Arial" w:cs="Arial"/>
          <w:color w:val="000000" w:themeColor="text1"/>
        </w:rPr>
        <w:t>Un</w:t>
      </w:r>
      <w:r w:rsidR="00C23870">
        <w:rPr>
          <w:rFonts w:ascii="Arial" w:hAnsi="Arial" w:cs="Arial"/>
          <w:color w:val="000000" w:themeColor="text1"/>
        </w:rPr>
        <w:t xml:space="preserve">a de las características más interesantes de una función, es la que está relacionada con sus </w:t>
      </w:r>
      <w:r w:rsidR="00C23870">
        <w:rPr>
          <w:rFonts w:ascii="Arial" w:hAnsi="Arial" w:cs="Arial"/>
          <w:b/>
          <w:bCs/>
          <w:color w:val="000000" w:themeColor="text1"/>
        </w:rPr>
        <w:t>valores extremos</w:t>
      </w:r>
      <w:r w:rsidR="00C23870">
        <w:rPr>
          <w:rFonts w:ascii="Arial" w:hAnsi="Arial" w:cs="Arial"/>
          <w:color w:val="000000" w:themeColor="text1"/>
        </w:rPr>
        <w:t xml:space="preserve">. </w:t>
      </w:r>
    </w:p>
    <w:p w:rsidR="00C23870" w:rsidP="005168C4" w:rsidRDefault="00C23870" w14:paraId="2E3F95D1" w14:textId="7777777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En muchas circunstancias nos enfrentamos a situaciones donde nos interesa maximizar las ganancias, o minimizar los costos de producción de algún bien. Cuando las variables implicadas en estas situaciones llegan fusionarse en un modelo matemático, es posible crear un procedimiento para rastrear los </w:t>
      </w:r>
      <w:r>
        <w:rPr>
          <w:rFonts w:ascii="Arial" w:hAnsi="Arial" w:cs="Arial"/>
          <w:b/>
          <w:bCs/>
          <w:color w:val="000000" w:themeColor="text1"/>
        </w:rPr>
        <w:t xml:space="preserve">valores extremos </w:t>
      </w:r>
      <w:r>
        <w:rPr>
          <w:rFonts w:ascii="Arial" w:hAnsi="Arial" w:cs="Arial"/>
          <w:color w:val="000000" w:themeColor="text1"/>
        </w:rPr>
        <w:t>del modelo, mejor conocidos como máximos o mínimos.</w:t>
      </w:r>
    </w:p>
    <w:p w:rsidR="00C23870" w:rsidP="005168C4" w:rsidRDefault="00DE6FE5" w14:paraId="58633B01" w14:textId="77777777">
      <w:pPr>
        <w:jc w:val="both"/>
        <w:rPr>
          <w:rFonts w:ascii="Arial" w:hAnsi="Arial" w:cs="Arial"/>
          <w:color w:val="000000" w:themeColor="text1"/>
        </w:rPr>
      </w:pPr>
      <w:r w:rsidRPr="00EE2CED">
        <w:rPr>
          <w:noProof/>
        </w:rPr>
        <w:drawing>
          <wp:anchor distT="0" distB="0" distL="114300" distR="114300" simplePos="0" relativeHeight="251661312" behindDoc="0" locked="0" layoutInCell="1" allowOverlap="1" wp14:anchorId="0E014E46" wp14:editId="725CD1CD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2532380" cy="1381125"/>
            <wp:effectExtent l="0" t="0" r="1270" b="9525"/>
            <wp:wrapThrough wrapText="bothSides">
              <wp:wrapPolygon edited="0">
                <wp:start x="0" y="0"/>
                <wp:lineTo x="0" y="21451"/>
                <wp:lineTo x="21448" y="21451"/>
                <wp:lineTo x="2144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870">
        <w:rPr>
          <w:rFonts w:ascii="Arial" w:hAnsi="Arial" w:cs="Arial"/>
          <w:color w:val="000000" w:themeColor="text1"/>
        </w:rPr>
        <w:t>En este procedimiento entran en juego dos criterios muy importantes en Cálculo Diferencial: los criterios de la primera y segunda derivada.</w:t>
      </w:r>
    </w:p>
    <w:p w:rsidR="00EE2CED" w:rsidP="005168C4" w:rsidRDefault="00C23870" w14:paraId="71DB8B86" w14:textId="7777777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Observa con atención el siguiente video</w:t>
      </w:r>
      <w:r w:rsidR="00D678AA">
        <w:rPr>
          <w:rFonts w:ascii="Arial" w:hAnsi="Arial" w:cs="Arial"/>
          <w:color w:val="000000" w:themeColor="text1"/>
        </w:rPr>
        <w:t xml:space="preserve">, en </w:t>
      </w:r>
      <w:r w:rsidR="00DE6FE5">
        <w:rPr>
          <w:rFonts w:ascii="Arial" w:hAnsi="Arial" w:cs="Arial"/>
          <w:color w:val="000000" w:themeColor="text1"/>
        </w:rPr>
        <w:t xml:space="preserve">el </w:t>
      </w:r>
      <w:r w:rsidR="00D678AA">
        <w:rPr>
          <w:rFonts w:ascii="Arial" w:hAnsi="Arial" w:cs="Arial"/>
          <w:color w:val="000000" w:themeColor="text1"/>
        </w:rPr>
        <w:t>cu</w:t>
      </w:r>
      <w:r w:rsidR="00DE6FE5">
        <w:rPr>
          <w:rFonts w:ascii="Arial" w:hAnsi="Arial" w:cs="Arial"/>
          <w:color w:val="000000" w:themeColor="text1"/>
        </w:rPr>
        <w:t>a</w:t>
      </w:r>
      <w:r w:rsidR="00D678AA">
        <w:rPr>
          <w:rFonts w:ascii="Arial" w:hAnsi="Arial" w:cs="Arial"/>
          <w:color w:val="000000" w:themeColor="text1"/>
        </w:rPr>
        <w:t>l se detalla cómo describir los aspectos más importantes de funciones polinomiales</w:t>
      </w:r>
      <w:r w:rsidR="00DE6FE5">
        <w:rPr>
          <w:rFonts w:ascii="Arial" w:hAnsi="Arial" w:cs="Arial"/>
          <w:color w:val="000000" w:themeColor="text1"/>
        </w:rPr>
        <w:t>, mediante argumentos algebraicos.</w:t>
      </w:r>
    </w:p>
    <w:p w:rsidRPr="00C23870" w:rsidR="00DE6FE5" w:rsidP="005168C4" w:rsidRDefault="00DE6FE5" w14:paraId="0E847EAE" w14:textId="7777777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El segundo video nos muestra cómo obtener los mismos resultados, pero mediante la herramienta de GeoGebra.</w:t>
      </w:r>
    </w:p>
    <w:p w:rsidRPr="00C05F75" w:rsidR="00EE2CED" w:rsidRDefault="00EE2CED" w14:paraId="0BFC9B60" w14:textId="77777777">
      <w:pPr>
        <w:rPr>
          <w:lang w:val="en-US"/>
        </w:rPr>
      </w:pPr>
      <w:r w:rsidRPr="00C05F75">
        <w:rPr>
          <w:lang w:val="en-US"/>
        </w:rPr>
        <w:t>Link</w:t>
      </w:r>
      <w:r w:rsidRPr="00C05F75" w:rsidR="00DE6FE5">
        <w:rPr>
          <w:lang w:val="en-US"/>
        </w:rPr>
        <w:t xml:space="preserve"> 1</w:t>
      </w:r>
      <w:r w:rsidRPr="00C05F75">
        <w:rPr>
          <w:lang w:val="en-US"/>
        </w:rPr>
        <w:t xml:space="preserve">: </w:t>
      </w:r>
      <w:hyperlink w:history="1" r:id="rId7">
        <w:r w:rsidRPr="00C05F75">
          <w:rPr>
            <w:rStyle w:val="Hipervnculo"/>
            <w:lang w:val="en-US"/>
          </w:rPr>
          <w:t>https://www.loom.com/share/f3f7bc57b5d34b5285ffbe2e03f38f0c?sid=a49f80ec-95fa-45a3-99fc-31ac9c2b0264</w:t>
        </w:r>
      </w:hyperlink>
      <w:r w:rsidRPr="00C05F75">
        <w:rPr>
          <w:lang w:val="en-US"/>
        </w:rPr>
        <w:t xml:space="preserve"> </w:t>
      </w:r>
    </w:p>
    <w:p w:rsidRPr="00C05F75" w:rsidR="00DE6FE5" w:rsidP="00DE6FE5" w:rsidRDefault="00DE6FE5" w14:paraId="74E17442" w14:textId="77777777">
      <w:pPr>
        <w:rPr>
          <w:lang w:val="en-US"/>
        </w:rPr>
      </w:pPr>
      <w:r w:rsidRPr="00C05F75">
        <w:rPr>
          <w:lang w:val="en-US"/>
        </w:rPr>
        <w:t xml:space="preserve">Link 2: </w:t>
      </w:r>
      <w:hyperlink w:history="1" r:id="rId8">
        <w:r w:rsidRPr="00C05F75">
          <w:rPr>
            <w:rStyle w:val="Hipervnculo"/>
            <w:lang w:val="en-US"/>
          </w:rPr>
          <w:t>https://www.loom.com/share/a192b93671f74d53acdab6283917d04b?sid=dd856eac-dea0-4e27-8cb7-ed0960587f63</w:t>
        </w:r>
      </w:hyperlink>
      <w:r w:rsidRPr="00C05F75">
        <w:rPr>
          <w:lang w:val="en-US"/>
        </w:rPr>
        <w:t xml:space="preserve"> </w:t>
      </w:r>
    </w:p>
    <w:p w:rsidRPr="00C05F75" w:rsidR="00DE6FE5" w:rsidRDefault="00DE6FE5" w14:paraId="083605A3" w14:textId="77777777">
      <w:pPr>
        <w:rPr>
          <w:lang w:val="en-US"/>
        </w:rPr>
      </w:pPr>
    </w:p>
    <w:p w:rsidRPr="00C05F75" w:rsidR="00EE2CED" w:rsidRDefault="00EE2CED" w14:paraId="1B82E2DB" w14:textId="77777777">
      <w:pPr>
        <w:rPr>
          <w:lang w:val="en-US"/>
        </w:rPr>
      </w:pPr>
    </w:p>
    <w:p w:rsidRPr="00D678AA" w:rsidR="006E4A1F" w:rsidRDefault="00D678AA" w14:paraId="0745BE95" w14:textId="77777777">
      <w:pPr>
        <w:rPr>
          <w:rFonts w:ascii="Arial" w:hAnsi="Arial" w:cs="Arial"/>
          <w:b/>
          <w:bCs/>
          <w:color w:val="FF0000"/>
        </w:rPr>
      </w:pPr>
      <w:r w:rsidRPr="00D678AA">
        <w:rPr>
          <w:rFonts w:ascii="Arial" w:hAnsi="Arial" w:cs="Arial"/>
          <w:b/>
          <w:bCs/>
          <w:color w:val="FF0000"/>
        </w:rPr>
        <w:t>Para practicar</w:t>
      </w:r>
    </w:p>
    <w:p w:rsidR="00353947" w:rsidRDefault="00D678AA" w14:paraId="19AD177F" w14:textId="7777777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cada una de las siguientes funciones polinomiales, determina su gráfica, raíces, puntos críticos y valores extremos. Para ello usa los criterios de la primera y segunda derivada.</w:t>
      </w:r>
    </w:p>
    <w:p w:rsidR="00D678AA" w:rsidRDefault="00D678AA" w14:paraId="206B33E9" w14:textId="77777777">
      <w:pPr>
        <w:rPr>
          <w:rFonts w:ascii="Arial" w:hAnsi="Arial" w:cs="Arial"/>
        </w:rPr>
      </w:pPr>
    </w:p>
    <w:p w:rsidRPr="00D678AA" w:rsidR="00D678AA" w:rsidP="00D678AA" w:rsidRDefault="00D678AA" w14:paraId="4BB34424" w14:textId="77777777" w14:noSpellErr="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commentRangeStart w:id="1538772043"/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-8x-12</m:t>
        </m:r>
      </m:oMath>
      <w:commentRangeEnd w:id="1538772043"/>
      <w:r>
        <w:rPr>
          <w:rStyle w:val="CommentReference"/>
        </w:rPr>
        <w:commentReference w:id="1538772043"/>
      </w:r>
    </w:p>
    <w:p w:rsidRPr="00D678AA" w:rsidR="00D678AA" w:rsidP="00D678AA" w:rsidRDefault="00D678AA" w14:paraId="5BEF0A5B" w14:textId="77777777" w14:noSpellErr="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commentRangeStart w:id="1194041703"/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+4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+7x+10</m:t>
        </m:r>
      </m:oMath>
      <w:commentRangeEnd w:id="1194041703"/>
      <w:r>
        <w:rPr>
          <w:rStyle w:val="CommentReference"/>
        </w:rPr>
        <w:commentReference w:id="1194041703"/>
      </w:r>
    </w:p>
    <w:p w:rsidRPr="005168C4" w:rsidR="00D678AA" w:rsidP="00D678AA" w:rsidRDefault="00D678AA" w14:paraId="5EB31304" w14:textId="77777777" w14:noSpellErr="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commentRangeStart w:id="1577106633"/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-24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+4x+80</m:t>
        </m:r>
      </m:oMath>
      <w:commentRangeEnd w:id="1577106633"/>
      <w:r>
        <w:rPr>
          <w:rStyle w:val="CommentReference"/>
        </w:rPr>
        <w:commentReference w:id="1577106633"/>
      </w:r>
    </w:p>
    <w:p w:rsidRPr="00DE6FE5" w:rsidR="00DE6FE5" w:rsidP="00DE6FE5" w:rsidRDefault="005168C4" w14:paraId="5B1C5847" w14:textId="77777777" w14:noSpellErr="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commentRangeStart w:id="601148221"/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-x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+2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+8x+12</m:t>
        </m:r>
      </m:oMath>
      <w:commentRangeEnd w:id="601148221"/>
      <w:r>
        <w:rPr>
          <w:rStyle w:val="CommentReference"/>
        </w:rPr>
        <w:commentReference w:id="601148221"/>
      </w:r>
    </w:p>
    <w:p w:rsidR="00DE6FE5" w:rsidP="00DE6FE5" w:rsidRDefault="00DE6FE5" w14:paraId="30031FD0" w14:textId="77777777">
      <w:pPr>
        <w:rPr>
          <w:rFonts w:ascii="Arial" w:hAnsi="Arial" w:cs="Arial"/>
          <w:b/>
          <w:bCs/>
          <w:color w:val="FF0000"/>
        </w:rPr>
      </w:pPr>
    </w:p>
    <w:p w:rsidR="00DE6FE5" w:rsidP="00DE6FE5" w:rsidRDefault="00DE6FE5" w14:paraId="02E8409D" w14:textId="77777777">
      <w:pPr>
        <w:rPr>
          <w:rFonts w:ascii="Arial" w:hAnsi="Arial" w:cs="Arial"/>
          <w:b/>
          <w:bCs/>
          <w:color w:val="FF0000"/>
        </w:rPr>
      </w:pPr>
    </w:p>
    <w:p w:rsidR="00DE6FE5" w:rsidP="00DE6FE5" w:rsidRDefault="00006792" w14:paraId="2303768B" w14:textId="77777777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D06B19C" wp14:editId="74D883C3">
            <wp:simplePos x="0" y="0"/>
            <wp:positionH relativeFrom="column">
              <wp:posOffset>3606165</wp:posOffset>
            </wp:positionH>
            <wp:positionV relativeFrom="paragraph">
              <wp:posOffset>1905</wp:posOffset>
            </wp:positionV>
            <wp:extent cx="1914525" cy="1785620"/>
            <wp:effectExtent l="0" t="0" r="9525" b="5080"/>
            <wp:wrapThrough wrapText="bothSides">
              <wp:wrapPolygon edited="0">
                <wp:start x="0" y="0"/>
                <wp:lineTo x="0" y="21431"/>
                <wp:lineTo x="21493" y="21431"/>
                <wp:lineTo x="21493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8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FE5">
        <w:rPr>
          <w:rFonts w:ascii="Arial" w:hAnsi="Arial" w:cs="Arial"/>
          <w:b/>
          <w:bCs/>
          <w:color w:val="FF0000"/>
        </w:rPr>
        <w:t>Máximos y mínimos de funciones racionales e irracionales</w:t>
      </w:r>
    </w:p>
    <w:p w:rsidR="00DE6FE5" w:rsidP="00DE6FE5" w:rsidRDefault="00DE6FE5" w14:paraId="56E76C1E" w14:textId="77777777">
      <w:pPr>
        <w:rPr>
          <w:rFonts w:ascii="Arial" w:hAnsi="Arial" w:cs="Arial"/>
        </w:rPr>
      </w:pPr>
    </w:p>
    <w:p w:rsidR="00DE6FE5" w:rsidP="00DE6FE5" w:rsidRDefault="00DE6FE5" w14:paraId="072B9F88" w14:textId="77777777">
      <w:pPr>
        <w:rPr>
          <w:rFonts w:ascii="Arial" w:hAnsi="Arial" w:cs="Arial"/>
        </w:rPr>
      </w:pPr>
      <w:r>
        <w:rPr>
          <w:rFonts w:ascii="Arial" w:hAnsi="Arial" w:cs="Arial"/>
        </w:rPr>
        <w:t>Cuando las funciones a estudiar tienen una regla de correspondencia que no es un polinomio, las reglas de derivación se tornan más interesantes.</w:t>
      </w:r>
    </w:p>
    <w:p w:rsidRPr="00006792" w:rsidR="00A54C1B" w:rsidP="00006792" w:rsidRDefault="00DE6FE5" w14:paraId="2F93D5B6" w14:textId="777777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continuación, te presentamos un video que muestra el procedimiento para encontrar valores extremos de funciones más complicadas.</w:t>
      </w:r>
    </w:p>
    <w:p w:rsidRPr="00C05F75" w:rsidR="00A54C1B" w:rsidRDefault="00DE6FE5" w14:paraId="557A6E86" w14:textId="77777777">
      <w:pPr>
        <w:rPr>
          <w:lang w:val="en-US"/>
        </w:rPr>
      </w:pPr>
      <w:r w:rsidRPr="00C05F75">
        <w:rPr>
          <w:lang w:val="en-US"/>
        </w:rPr>
        <w:t xml:space="preserve">Link: </w:t>
      </w:r>
      <w:hyperlink w:history="1" r:id="rId10">
        <w:r w:rsidRPr="00C05F75">
          <w:rPr>
            <w:rStyle w:val="Hipervnculo"/>
            <w:lang w:val="en-US"/>
          </w:rPr>
          <w:t>https://www.loom.com/share/60526cf74a524d1fa6d1cca0683adb29?sid=219287f1-04b8-4466-b857-67d912b6f725</w:t>
        </w:r>
      </w:hyperlink>
    </w:p>
    <w:p w:rsidRPr="00C05F75" w:rsidR="00DE6FE5" w:rsidP="00DE6FE5" w:rsidRDefault="00DE6FE5" w14:paraId="54EEE87D" w14:textId="77777777">
      <w:pPr>
        <w:rPr>
          <w:lang w:val="en-US"/>
        </w:rPr>
      </w:pPr>
      <w:r w:rsidRPr="00A54C1B">
        <w:rPr>
          <w:noProof/>
        </w:rPr>
        <w:drawing>
          <wp:anchor distT="0" distB="0" distL="114300" distR="114300" simplePos="0" relativeHeight="251662336" behindDoc="0" locked="0" layoutInCell="1" allowOverlap="1" wp14:anchorId="076C58DE" wp14:editId="6DE9990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143250" cy="1582420"/>
            <wp:effectExtent l="0" t="0" r="0" b="0"/>
            <wp:wrapThrough wrapText="bothSides">
              <wp:wrapPolygon edited="0">
                <wp:start x="0" y="0"/>
                <wp:lineTo x="0" y="21323"/>
                <wp:lineTo x="21469" y="21323"/>
                <wp:lineTo x="2146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D678AA" w:rsidR="00DE6FE5" w:rsidP="00DE6FE5" w:rsidRDefault="00DE6FE5" w14:paraId="6C59ED22" w14:textId="77777777">
      <w:pPr>
        <w:rPr>
          <w:rFonts w:ascii="Arial" w:hAnsi="Arial" w:cs="Arial"/>
          <w:b/>
          <w:bCs/>
          <w:color w:val="FF0000"/>
        </w:rPr>
      </w:pPr>
      <w:r w:rsidRPr="00D678AA">
        <w:rPr>
          <w:rFonts w:ascii="Arial" w:hAnsi="Arial" w:cs="Arial"/>
          <w:b/>
          <w:bCs/>
          <w:color w:val="FF0000"/>
        </w:rPr>
        <w:t>Para practicar</w:t>
      </w:r>
    </w:p>
    <w:p w:rsidR="00DE6FE5" w:rsidP="00DE6FE5" w:rsidRDefault="00DE6FE5" w14:paraId="50EB1681" w14:textId="77777777">
      <w:pPr>
        <w:rPr>
          <w:rFonts w:ascii="Arial" w:hAnsi="Arial" w:cs="Arial"/>
        </w:rPr>
      </w:pPr>
      <w:r>
        <w:rPr>
          <w:rFonts w:ascii="Arial" w:hAnsi="Arial" w:cs="Arial"/>
        </w:rPr>
        <w:t>Para cada una de las siguientes funciones, determina su gráfica, puntos críticos y valores extremos. Para ello usa los criterios de la primera derivada y el análisis de asíntotas.</w:t>
      </w:r>
    </w:p>
    <w:p w:rsidRPr="00006792" w:rsidR="006E4A1F" w:rsidRDefault="00DE6FE5" w14:paraId="65CB3518" w14:textId="77777777">
      <w:pPr>
        <w:rPr>
          <w:rFonts w:ascii="Arial" w:hAnsi="Arial" w:cs="Arial"/>
        </w:rPr>
      </w:pPr>
      <w:r w:rsidRPr="00DE6FE5">
        <w:rPr>
          <w:rFonts w:ascii="Arial" w:hAnsi="Arial" w:cs="Arial"/>
          <w:noProof/>
        </w:rPr>
        <w:lastRenderedPageBreak/>
        <w:drawing>
          <wp:inline distT="0" distB="0" distL="0" distR="0" wp14:anchorId="3A9D1105" wp14:editId="0F4BAAAC">
            <wp:extent cx="4010025" cy="410576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460" cy="41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06792" w:rsidR="006E4A1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MJ" w:author="MENDEZ VARELA FELIPE DE JESUS" w:date="2024-06-03T18:11:42" w:id="1538772043">
    <w:p xmlns:w14="http://schemas.microsoft.com/office/word/2010/wordml" xmlns:w="http://schemas.openxmlformats.org/wordprocessingml/2006/main" w:rsidR="20D32526" w:rsidRDefault="495385C0" w14:paraId="4ADC50BF" w14:textId="034A55D6">
      <w:pPr>
        <w:pStyle w:val="CommentText"/>
      </w:pPr>
      <w:r>
        <w:rPr>
          <w:rStyle w:val="CommentReference"/>
        </w:rPr>
        <w:annotationRef/>
      </w:r>
      <w:r w:rsidRPr="6C3F66D6" w:rsidR="7A8B3AB8">
        <w:t>\[f(x)=x^3+5x^2-8x-12\]</w:t>
      </w:r>
    </w:p>
  </w:comment>
  <w:comment xmlns:w="http://schemas.openxmlformats.org/wordprocessingml/2006/main" w:initials="MJ" w:author="MENDEZ VARELA FELIPE DE JESUS" w:date="2024-06-03T18:12:10" w:id="1194041703">
    <w:p xmlns:w14="http://schemas.microsoft.com/office/word/2010/wordml" xmlns:w="http://schemas.openxmlformats.org/wordprocessingml/2006/main" w:rsidR="22339216" w:rsidRDefault="496223B3" w14:paraId="7E7183B0" w14:textId="756C0C3C">
      <w:pPr>
        <w:pStyle w:val="CommentText"/>
      </w:pPr>
      <w:r>
        <w:rPr>
          <w:rStyle w:val="CommentReference"/>
        </w:rPr>
        <w:annotationRef/>
      </w:r>
      <w:r w:rsidRPr="710C55DC" w:rsidR="61EE40DD">
        <w:t>\[f(x)=-x^3+4x^2+7x+10\]</w:t>
      </w:r>
    </w:p>
  </w:comment>
  <w:comment xmlns:w="http://schemas.openxmlformats.org/wordprocessingml/2006/main" w:initials="MJ" w:author="MENDEZ VARELA FELIPE DE JESUS" w:date="2024-06-03T18:12:37" w:id="1577106633">
    <w:p xmlns:w14="http://schemas.microsoft.com/office/word/2010/wordml" xmlns:w="http://schemas.openxmlformats.org/wordprocessingml/2006/main" w:rsidR="4B1FA11B" w:rsidRDefault="64506183" w14:paraId="22E1B1DE" w14:textId="36B89334">
      <w:pPr>
        <w:pStyle w:val="CommentText"/>
      </w:pPr>
      <w:r>
        <w:rPr>
          <w:rStyle w:val="CommentReference"/>
        </w:rPr>
        <w:annotationRef/>
      </w:r>
      <w:r w:rsidRPr="4B3D4C9D" w:rsidR="070EABDC">
        <w:t>\[f(x)=x^4-x^3-24x^2+4x+80\]</w:t>
      </w:r>
    </w:p>
    <w:p xmlns:w14="http://schemas.microsoft.com/office/word/2010/wordml" xmlns:w="http://schemas.openxmlformats.org/wordprocessingml/2006/main" w:rsidR="7835B2D8" w:rsidRDefault="6328F0FF" w14:paraId="21F1C3B8" w14:textId="4793B7B9">
      <w:pPr>
        <w:pStyle w:val="CommentText"/>
      </w:pPr>
    </w:p>
  </w:comment>
  <w:comment xmlns:w="http://schemas.openxmlformats.org/wordprocessingml/2006/main" w:initials="MJ" w:author="MENDEZ VARELA FELIPE DE JESUS" w:date="2024-06-03T18:13:03" w:id="601148221">
    <w:p xmlns:w14="http://schemas.microsoft.com/office/word/2010/wordml" xmlns:w="http://schemas.openxmlformats.org/wordprocessingml/2006/main" w:rsidR="5371055E" w:rsidRDefault="6644BF96" w14:paraId="52D3F288" w14:textId="3F660F15">
      <w:pPr>
        <w:pStyle w:val="CommentText"/>
      </w:pPr>
      <w:r>
        <w:rPr>
          <w:rStyle w:val="CommentReference"/>
        </w:rPr>
        <w:annotationRef/>
      </w:r>
      <w:r w:rsidRPr="375933A2" w:rsidR="1A19EDFF">
        <w:t>\[f(x)=-x^4+2x^3-7x^2+8x+12\]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ADC50BF"/>
  <w15:commentEx w15:done="0" w15:paraId="7E7183B0"/>
  <w15:commentEx w15:done="0" w15:paraId="21F1C3B8"/>
  <w15:commentEx w15:done="0" w15:paraId="52D3F28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900BFD4" w16cex:dateUtc="2024-06-04T00:11:42.321Z"/>
  <w16cex:commentExtensible w16cex:durableId="6111E432" w16cex:dateUtc="2024-06-04T00:12:10.195Z"/>
  <w16cex:commentExtensible w16cex:durableId="240A8E29" w16cex:dateUtc="2024-06-04T00:12:37.909Z"/>
  <w16cex:commentExtensible w16cex:durableId="3557D82F" w16cex:dateUtc="2024-06-04T00:13:03.63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ADC50BF" w16cid:durableId="7900BFD4"/>
  <w16cid:commentId w16cid:paraId="7E7183B0" w16cid:durableId="6111E432"/>
  <w16cid:commentId w16cid:paraId="21F1C3B8" w16cid:durableId="240A8E29"/>
  <w16cid:commentId w16cid:paraId="52D3F288" w16cid:durableId="3557D8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568B5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26C248C"/>
    <w:multiLevelType w:val="hybridMultilevel"/>
    <w:tmpl w:val="5986D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631288">
    <w:abstractNumId w:val="1"/>
  </w:num>
  <w:num w:numId="2" w16cid:durableId="2031494518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NDEZ VARELA FELIPE DE JESUS">
    <w15:presenceInfo w15:providerId="AD" w15:userId="S::felipedejesus.mendez@cch.unam.mx::a8a8181d-328d-4bf7-bd30-16a482dd6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1F"/>
    <w:rsid w:val="00006792"/>
    <w:rsid w:val="00353947"/>
    <w:rsid w:val="005168C4"/>
    <w:rsid w:val="005B7CEE"/>
    <w:rsid w:val="005D05CE"/>
    <w:rsid w:val="006255C4"/>
    <w:rsid w:val="006B63ED"/>
    <w:rsid w:val="006E4A1F"/>
    <w:rsid w:val="00976703"/>
    <w:rsid w:val="00A54C1B"/>
    <w:rsid w:val="00C0478C"/>
    <w:rsid w:val="00C05F75"/>
    <w:rsid w:val="00C23870"/>
    <w:rsid w:val="00CC5B2A"/>
    <w:rsid w:val="00D63EDD"/>
    <w:rsid w:val="00D678AA"/>
    <w:rsid w:val="00DC34F1"/>
    <w:rsid w:val="00DE6FE5"/>
    <w:rsid w:val="00E3021A"/>
    <w:rsid w:val="00EE2CED"/>
    <w:rsid w:val="56B9A504"/>
    <w:rsid w:val="761138C1"/>
    <w:rsid w:val="789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5698"/>
  <w15:chartTrackingRefBased/>
  <w15:docId w15:val="{CCD91206-0FA6-4318-89A3-77915A30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2C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C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78A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678AA"/>
    <w:rPr>
      <w:color w:val="808080"/>
    </w:rPr>
  </w:style>
  <w:style w:type="table" w:styleId="Tablaconcuadrcula">
    <w:name w:val="Table Grid"/>
    <w:basedOn w:val="Tablanormal"/>
    <w:uiPriority w:val="39"/>
    <w:rsid w:val="00C05F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erenciaintensa">
    <w:name w:val="Intense Reference"/>
    <w:basedOn w:val="Fuentedeprrafopredeter"/>
    <w:uiPriority w:val="32"/>
    <w:qFormat/>
    <w:rsid w:val="00C05F75"/>
    <w:rPr>
      <w:b/>
      <w:bCs/>
      <w:smallCaps/>
      <w:color w:val="4472C4" w:themeColor="accent1"/>
      <w:spacing w:val="5"/>
    </w:rPr>
  </w:style>
  <w:style w:type="paragraph" w:styleId="Default" w:customStyle="1">
    <w:name w:val="Default"/>
    <w:rsid w:val="00DC34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oom.com/share/a192b93671f74d53acdab6283917d04b?sid=dd856eac-dea0-4e27-8cb7-ed0960587f63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www.loom.com/share/f3f7bc57b5d34b5285ffbe2e03f38f0c?sid=a49f80ec-95fa-45a3-99fc-31ac9c2b0264" TargetMode="External" Id="rId7" /><Relationship Type="http://schemas.openxmlformats.org/officeDocument/2006/relationships/image" Target="media/image5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4.png" Id="rId11" /><Relationship Type="http://schemas.openxmlformats.org/officeDocument/2006/relationships/image" Target="media/image1.png" Id="rId5" /><Relationship Type="http://schemas.openxmlformats.org/officeDocument/2006/relationships/hyperlink" Target="https://www.loom.com/share/60526cf74a524d1fa6d1cca0683adb29?sid=219287f1-04b8-4466-b857-67d912b6f725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Relationship Type="http://schemas.openxmlformats.org/officeDocument/2006/relationships/comments" Target="comments.xml" Id="Rdf2c446e3b0f464f" /><Relationship Type="http://schemas.microsoft.com/office/2011/relationships/people" Target="people.xml" Id="R38541101a9b44058" /><Relationship Type="http://schemas.microsoft.com/office/2011/relationships/commentsExtended" Target="commentsExtended.xml" Id="R49acaa26c36b46c7" /><Relationship Type="http://schemas.microsoft.com/office/2016/09/relationships/commentsIds" Target="commentsIds.xml" Id="Rb04e6fa195fb4657" /><Relationship Type="http://schemas.microsoft.com/office/2018/08/relationships/commentsExtensible" Target="commentsExtensible.xml" Id="Ra5fe5637f402444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 Ultrabook</dc:creator>
  <keywords/>
  <dc:description/>
  <lastModifiedBy>MENDEZ VARELA FELIPE DE JESUS</lastModifiedBy>
  <revision>7</revision>
  <dcterms:created xsi:type="dcterms:W3CDTF">2023-12-14T19:09:00.0000000Z</dcterms:created>
  <dcterms:modified xsi:type="dcterms:W3CDTF">2024-06-04T00:13:09.2974336Z</dcterms:modified>
</coreProperties>
</file>