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Georgia" w:cs="Georgia" w:eastAsia="Georgia" w:hAnsi="Georgia"/>
          <w:b/>
          <w:bCs/>
          <w:color w:val="111827"/>
          <w:sz w:val="72"/>
          <w:szCs w:val="72"/>
        </w:rPr>
        <w:t xml:space="preserve">The Byline</w:t>
      </w:r>
    </w:p>
    <w:p>
      <w:pPr>
        <w:spacing w:after="120" w:before="0"/>
      </w:pPr>
      <w:r>
        <w:rPr>
          <w:rFonts w:ascii="Arial" w:cs="Arial" w:eastAsia="Arial" w:hAnsi="Arial"/>
          <w:color w:val="1D9E75"/>
          <w:sz w:val="40"/>
          <w:szCs w:val="40"/>
        </w:rPr>
        <w:t xml:space="preserve">Beta Deployment Guide</w:t>
      </w:r>
    </w:p>
    <w:p>
      <w:pPr>
        <w:spacing w:after="8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v0.1.0-BETA  ·  June 2026  ·  CONFIDENTIAL</w:t>
      </w:r>
    </w:p>
    <w:p>
      <w:pPr>
        <w:pBdr>
          <w:bottom w:val="single" w:color="E5E7EB" w:sz="6" w:space="1"/>
        </w:pBdr>
        <w:spacing w:after="160" w:before="16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this document covers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guide walks through deploying The Byline to a production beta environment using Docker Compose. It covers environment setup, required secrets, security hardening steps, post-deploy verification, and known beta limitations.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Read the entire Pre-Deployment Checklist before starting. Several steps — especially around secrets — cannot be done after deployment without restarting services.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 Feature Status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table summarises what is complete and ready for beta, what is not yet built, and what needs attention before going live.</w:t>
      </w:r>
    </w:p>
    <w:p>
      <w:pPr>
        <w:spacing w:after="8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 Complete &amp;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000"/>
        <w:gridCol w:w="4740"/>
      </w:tblGrid>
      <w:tr>
        <w:trPr>
          <w:tblHeader/>
        </w:trP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Homepage (feed + featured)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Lazy-load fixes applied; article cards link correctly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Server-side validation, field retention on error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CSRF-protected POST logout; email restored after failed login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Remember-me (30 days), session invalidation on logout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 dashboard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own posts; create / edit / delete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create &amp; edit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Slug auto-generation, status workflow, read-time estimate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delete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Owner + admin/editor access control enforced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 reading (/articles/{slug})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count increment, related posts, author bio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Topics page (/topics)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categories rendered with colour coding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Authors page (/authors)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Displays all AUTHOR/EDITOR/ADMIN users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Archive (/archive)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Paginated post list with correct slug links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About page (/about)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Static; subscribe CTA links correctly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dashboard (/admin)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list + post list with status badges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Friendly error pages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404 / 403 / 500 with branded UI; no stack traces exposed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CSP, referrer policy, frame-options, CSRF cookie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Flyway migrations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Schema versioned; baseline + 3 fix migrations applied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 caching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Featured post, latest feed, post-by-slug cached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9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Multi-stage Dockerfile, health checks, non-root user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 Beta limitations (not yet built)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000"/>
        <w:gridCol w:w="4740"/>
      </w:tblGrid>
      <w:tr>
        <w:trPr>
          <w:tblHeader/>
        </w:trP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RSS feed (/rss/feed.xml)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controller — returns 404; link in footer is dead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Full-text search UI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DB index + repository method exist; no search route/template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Newsletter subscription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 permitted but no controller; Buttondown not wired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field on User exists; no send/confirm flow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+ expiry fields exist; no send/reset flow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Media uploads (S3)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 exists; no upload endpoint or UI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Comment system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Comment entity + CommentStatus exist; no UI or moderation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Paid subscriptions (Stripe)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 keys wired; no checkout or webhook handler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 profile pages (/authors/{username})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 links present; route returns 404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Topic drill-down (/topics/{slug})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 links present; route returns 404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Disabled via autoconfiguration exclusion; keys not required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3.3.1 / Java 21 — application server (Tomcat embedded)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Thymeleaf — server-side HTML templating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Security 6 — auth, CSRF,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16 + pgvector — primary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7 — response caching (featured post, feeds, slugs)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Flyway — database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/ Docker Compose — container runtime</w:t>
      </w:r>
    </w:p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8080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Reverse-proxy this to 443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5432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 not expose publicly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6379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 not expose publicly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 Pre-Deployment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Complete every item before starting containers. Items marked REQUIRED will cause security vulnerabilities or startup failures if skipped.</w:t>
      </w:r>
    </w:p>
    <w:p>
      <w:pPr>
        <w:spacing w:after="8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 Secrets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000"/>
        <w:gridCol w:w="4740"/>
      </w:tblGrid>
      <w:tr>
        <w:trPr>
          <w:tblHeader/>
        </w:trP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REMEMBER_ME_KEY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a random 32-char string. Default "change-me" is insecure.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DB_PASS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Replace "thebyline" with a strong random password (20+ chars).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REDIS_PASS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a password and add --requirepass to Redis config.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to your actual domain: https://thebyline.com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live key only when payments feature is complete.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OPENAI_API_KEY / ANTHROPIC_API_KEY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 blank until AI features are enabled.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 for transactional email (not needed until email features launch).</w:t>
            </w:r>
          </w:p>
        </w:tc>
      </w:tr>
    </w:tbl>
    <w:p>
      <w:pPr>
        <w:spacing w:after="80" w:before="1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000"/>
        <w:gridCol w:w="4740"/>
      </w:tblGrid>
      <w:tr>
        <w:trPr>
          <w:tblHeader/>
        </w:trP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HTTPS / TLS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Configure nginx or Traefik reverse proxy with a valid TLS cert (Let's Encrypt).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Firewall rules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Block ports 5432 and 6379 from public internet. Only expose 80/443.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Backup schedule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up automated PostgreSQL backups (pg_dump daily minimum).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Configure log rotation; default Spring logs are unbounded.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Point /actuator/health at your uptime monitor.</w:t>
            </w:r>
          </w:p>
        </w:tc>
      </w:tr>
    </w:tbl>
    <w:p>
      <w:pPr>
        <w:spacing w:after="80" w:before="1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 Maven wrapper (mvnw)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mvnw wrapper jar may fail to execute on some systems with "no main manifest attribute". Re-download before building: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-o .mvn/wrapper/maven-wrapper.jar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https://repo.maven.apache.org/maven2/org/apache/maven/wrapper/maven-wrapper/3.3.2/maven-wrapper-3.3.2.jar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Alternatively, use system Maven (mvn 3.9+) directly in place of ./mvnw.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 Environment Variables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Copy .env.example to .env and fill in values. The .env file is gitignored and must never be committed.</w:t>
      </w:r>
    </w:p>
    <w:p>
      <w:pPr>
        <w:spacing w:after="8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 Core (all required in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DB_HOST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Hostname of PostgreSQL container or managed DB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DB_PORT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Default: 5432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DB_NAME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name: thebyline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DB_USER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username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DB_PASS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random password — change from default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Hostname of Redis container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REDIS_PASS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 auth password; blank = unauthenticated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URL incl. scheme: https://thebyline.com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REMEMBER_ME_KEY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Random secret for remember-me cookie signing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port; default 8080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 External services (required when features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Transactional email (welcome, reset, verify)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key for paid subscriptions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 signature verification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STRIPE_PRICE_ID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Subscription price ID from Stripe dashboard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 or compatible (MinIO) for media uploads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 secret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S3_BUCKET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Bucket name: thebyline-media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AWS_REGION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e.g. us-east-1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BUTTONDOWN_API_KEY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newsletter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Newsletter signup integration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 blank — AI features disabled for beta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 blank — AI features disabled for beta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 Deployment Steps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 Build and deploy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1 — Clone and configure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&lt;repo-url&gt; thebyline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thebyline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 .env.prod       # fill in all REQUIRED values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2 — Fix mvnw (if needed)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-o .mvn/wrapper/maven-wrapper.jar \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https://repo.maven.apache.org/.../maven-wrapper-3.3.2.jar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3 — Build and start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--env-file .env.prod up -d --build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Docker will: build the Spring Boot fat jar, run Flyway migrations on first start, then serve traffic on port 8080.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4 — Verify health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http://localhost:8080/actuator/health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Expected response: {"status":"UP"}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5 — Configure reverse proxy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Point nginx or Traefik at localhost:8080. Terminate TLS at the proxy. Example nginx snippet: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listen 443 ssl;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server_name thebyline.com;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location / { proxy_pass http://localhost:8080;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 Updating the application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--env-file .env.prod up -d --build --no-deps app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Flyway will automatically apply any new migrations. Zero-downtime upgrades require an external load balancer (not included in this setup).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 Post-Deployment Verification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Run through this checklist after every deployment.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000"/>
        <w:gridCol w:w="4740"/>
      </w:tblGrid>
      <w:tr>
        <w:trPr>
          <w:tblHeader/>
        </w:trP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Homepage loads without 500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 returns 200 with article feed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works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/auth/login with seeded admin credentials succeeds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Logout invalidates session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/auth/logout → redirected to /auth/login?logout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Error pages are branded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/nonexistent → 404 with branded error, no stack trace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 reading works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/articles/{slug} → 200 with content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 dashboard accessible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/author/dashboard as AUTHOR → post list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dashboard accessible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/admin as ADMIN → user + post tables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HTTPS redirect active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 → HTTPS redirect via reverse proxy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 headers present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curl -I shows X-Frame-Options, Referrer-Policy, CSP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Actuator is restricted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/actuator/beans → 401 (only /health is public)</w:t>
            </w:r>
          </w:p>
        </w:tc>
      </w:tr>
      <w:tr>
        <w:tc>
          <w:tcPr>
            <w:tcW w:type="dxa" w:w="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DevDataSeeder is inactive</w:t>
            </w:r>
          </w:p>
        </w:tc>
        <w:tc>
          <w:tcPr>
            <w:tcW w:type="dxa" w:w="4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Spring profile is "prod" — seeder only runs on "dev"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 Security Notes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 BCrypt cost factor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Password hashing uses BCrypt with cost factor 12. This is intentionally slow (~300–800 ms per hash) to resist brute-force attacks. This causes a noticeable delay on login and registration in development. Do NOT lower the cost factor for production — the delay is the protection.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login performance becomes a user complaint post-beta, consider migrating to Argon2id (cost factor tunable to hit 200 ms) rather than weakening BCrypt.</w:t>
      </w:r>
    </w:p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 Content Security Policy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current CSP includes 'unsafe-inline' for scripts to support Tailwind CDN, HTMX, and Alpine.js loaded from CDN. For a hardened production deployment, switch to locally hosted assets with a nonce-based CSP. This is acceptable for beta.</w:t>
      </w:r>
    </w:p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 Spring AI milestone dependency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spring-ai 1.0.0-M6 is a milestone (pre-release) artifact. It is excluded from autoconfiguration for beta. Before enabling AI features, upgrade to a GA release.</w:t>
      </w:r>
    </w:p>
    <w:p>
      <w:pPr>
        <w:spacing w:after="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7.4  Remember-me token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remember-me key is currently interpolated as a literal string "${app.security.remember-me-key}" in SecurityConfig rather than the resolved property. Verify the REMEMBER_ME_KEY environment variable is loaded correctly before relying on remember-me in production. A quick test: log in with remember-me checked and confirm the remember-me cookie is set.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 Post-Beta Roadmap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features should be prioritised for the v1.0 GA release:</w:t>
      </w:r>
    </w:p>
    <w:p>
      <w:pPr>
        <w:spacing w:after="4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Priority 1 — Required for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RSS feed controller and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 profile pages (/authors/{username})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 drill-down pages (/topics/{slug})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Full-text search route and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verification flow (send on register, confirm on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reset flow</w:t>
      </w:r>
    </w:p>
    <w:p>
      <w:pPr>
        <w:spacing w:after="4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Priority 2 — Growth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Newsletter subscription integration (Buttondown)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 upload endpoint (S3 / MinIO)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 text editor (TinyMCE already licensed in CSP)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Comment system with AI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subscription flow (Stripe checkout + webhook)</w:t>
      </w:r>
    </w:p>
    <w:p>
      <w:pPr>
        <w:spacing w:after="4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Priority 3 —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Zero-downtime deployment (blue-green or rolling)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Centralised logging (Loki / Datadog)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APM / tracing (OpenTelemetry)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DB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on /auth/login and /auth/register endpoints</w:t>
      </w:r>
    </w:p>
    <w:p>
      <w:pPr>
        <w:pBdr>
          <w:bottom w:val="single" w:color="E5E7EB" w:sz="6" w:space="1"/>
        </w:pBdr>
        <w:spacing w:after="160" w:before="160"/>
      </w:pPr>
    </w:p>
    <w:p>
      <w:pPr>
        <w:spacing w:after="40" w:before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The Byline — Beta Deployment Guide  ·  v0.1.0-BETA  ·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·  The Byline v0.1.0-BETA  ·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The Byline — Beta Deployment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2026-06-21T20:46:47.211Z</dcterms:created>
  <dcterms:modified xsi:type="dcterms:W3CDTF">2026-06-21T20:46:47.211Z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