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大语言模型驱动的大规模 MILP 问题大规模邻域搜索</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Huigen Ye, Hua Xu, An Yan, Yaoyang Cheng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摘要</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大规模邻域搜索（Large Neighborhood Search, LNS）是解决大规模混合整数线性规划（Mixed Integer Linear Programming, MILP）问题的一种广泛使用的方法。LNS 的有效性关键取决于搜索邻域的选择。然而，现有的策略要么依赖于专家知识，要么依赖于计算成本高昂的机器学习（ML）方法，这两者都难以在大规模问题上有效扩展。为了解决这一问题，我们提出了 </w:t>
      </w:r>
      <w:r w:rsidDel="00000000" w:rsidR="00000000" w:rsidRPr="00000000">
        <w:rPr>
          <w:rFonts w:ascii="Google Sans Text" w:cs="Google Sans Text" w:eastAsia="Google Sans Text" w:hAnsi="Google Sans Text"/>
          <w:b w:val="1"/>
          <w:bCs w:val="1"/>
          <w:color w:val="1f1f1f"/>
          <w:rtl w:val="0"/>
        </w:rPr>
        <w:t xml:space="preserve">LLM-LNS</w:t>
      </w:r>
      <w:r w:rsidDel="00000000" w:rsidR="00000000" w:rsidRPr="00000000">
        <w:rPr>
          <w:rFonts w:ascii="Google Sans Text" w:cs="Google Sans Text" w:eastAsia="Google Sans Text" w:hAnsi="Google Sans Text"/>
          <w:color w:val="1f1f1f"/>
          <w:rtl w:val="0"/>
        </w:rPr>
        <w:t xml:space="preserve">，一种用于大规模 MILP 问题的新型大语言模型（LLM）驱动的 LNS 框架。我们的方法引入了一个双层自进化 LLM 智能体来实现邻域选择的自动化，仅利用少量的非大规模训练数据即可发现有效的策略，并能很好地泛化到大规模 MILP 问题中。内层进化启发式策略以确保收敛性，而外层进化提示（prompt）策略以保持多样性。实验结果表明，所提出的双层智能体优于 FunSearch 和 EOH 等最先进的智能体。此外，完整的 LLM-LNS 框架超越了手动设计的 LNS 算法（如 ACP）、基于 ML 的 LNS 方法（如 CL-LNS）以及大规模求解器（如 Gurobi 和 SCIP）。与 GNN&amp;GBDT 和 Light-MILPopt 等先进的基于 ML 的 MILP 优化框架相比，它也取得了卓越的性能，进一步验证了我们方法的有效性。</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引言</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混合整数线性规划（MILP）是一个通用且广泛使用的数学框架，用于解决各个领域的复杂优化问题，包括运输管理 (Klanšek, 2015)、装箱问题 (Fleszar, 2022) 和生产计划 (Adrio et al., 2023)。由于其 NP-hard 性质 (Kim et al., 2021) 以及搜索空间随问题规模呈指数级增长 (Vázquez et al., 2018)，MILP 难以高效求解。为了应对这些挑战，研究人员开发了两种主要方法 (Zhang et al., 2023)：精确算法（如分支定界法）和基于启发式的近似方法。</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虽然像分支定界法 (Boyd &amp; Mattingley, 2007; Morrison et al., 2016) 这样的精确算法对中小型问题有效，但在应对更大规模算例的计算需求时却显得力不从心。这导致了启发式方法的兴起，特别是大规模邻域搜索（LNS）(Ahuja et al., 2002; Mara et al., 2022)，该方法通过破坏和修复当前部分解来迭代地改进解，允许在不进行完全重新优化的情况下探索较大的邻域 (Song et al., 2020; Ye et al., 2023a)。然而，LNS 的性能在很大程度上取决于邻域选择，这通常是手工设计的，需要大量的领域专业知识。设计这些算子不仅劳动密集，而且容易出现冷启动问题，即可用于指导搜索的先验知识有限 (Zhang et al., 2023)。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近年来，机器学习（ML）技术，包括强化学习 (Wu et al., 2021; Song et al., 2020) 和模仿学习 (Sonnerat et al., 2021; Nair et al., 2020)，已被应用于自动化邻域选择策略的设计。这些方法旨在从训练数据集中学习启发式策略，减少对专家知识的依赖，并允许算法适应新的同质算例。然而，基于 ML 的 LNS 方法也面临着自身的挑战。对于强化学习而言，收敛速度慢是一个常见问题 (Beggs, 2005)，尤其是在大规模 MILP 问题中，这是由于巨大的搜索空间以及在识别有效策略之前需要进行广泛的探索。另一方面，模仿学习需要大量高质量的标记数据，而使用专家算法生成这些数据的计算成本很高 (Huang et al., 2023b)。因此，手工设计和基于 ML 的方法都难以高效地解决大规模 MILP 问题。</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大语言模型（LLM）的兴起为解决这些挑战提供了一个有前景的方案。与传统的手工设计方法不同，LLM 预训练了大量的通用知识，使其能够推理复杂的任务并以最少的训练数据学习问题结构，从而避免冷启动问题。此外，LLM 可以通过交互式推理适应新问题，减少了对广泛探索的需求，并解决了强化学习收敛慢的问题。此外，LLM 可以动态生成启发式策略，而不依赖于大型标记数据集，这显着降低了通常与模仿学习相关的计算开销 (Yang et al., 2024; Lange et al., 2024)。虽然 LLM 在生成组合优化问题的策略方面显示出潜力 (Ye et al., 2024; Elhenawy et al., 2024)，但它们往往缺乏特定问题的细化能力，无法在没有额外指导的情况下产生高效的启发式算法 (Plaat et al., 2024)。FunSearch (Romera-Paredes et al., 2024) 和 Evolution of Heuristic (EOH) (Liu et al., 2024) 等方法将 LLM 与进化算法 (Simon, 2013) 相结合，但依赖于固定的策略，限制了解的多样性，并由于缺乏方向性而导致收敛性差。这凸显了在大规模 MILP 问题中充分利用 LLM 需要一个更具适应性的框架。</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在本文中，我们提出了 LLM-LNS，这是一种专门为解决大规模 MILP 问题而设计的新型大语言模型驱动的大规模邻域搜索框架，它能够利用少量的小规模训练数据发现有效的 LNS 邻域选择策略，并将其良好地泛化到大规模 MILP 中。LLM-LNS 的代码已在 https://github.com/thuiar/LLM-LNS 开源。我们的主要创新如下：</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双层自进化</w:t>
      </w:r>
      <w:r w:rsidDel="00000000" w:rsidR="00000000" w:rsidRPr="00000000">
        <w:rPr>
          <w:rFonts w:ascii="Google Sans Text" w:cs="Google Sans Text" w:eastAsia="Google Sans Text" w:hAnsi="Google Sans Text"/>
          <w:color w:val="1f1f1f"/>
          <w:rtl w:val="0"/>
        </w:rPr>
        <w:t xml:space="preserve"> LLM</w:t>
      </w:r>
      <w:r w:rsidDel="00000000" w:rsidR="00000000" w:rsidRPr="00000000">
        <w:rPr>
          <w:rFonts w:ascii="Google Sans Text" w:cs="Google Sans Text" w:eastAsia="Google Sans Text" w:hAnsi="Google Sans Text"/>
          <w:b w:val="1"/>
          <w:bCs w:val="1"/>
          <w:color w:val="1f1f1f"/>
          <w:rtl w:val="0"/>
        </w:rPr>
        <w:t xml:space="preserve"> 智能体</w:t>
      </w:r>
      <w:r w:rsidDel="00000000" w:rsidR="00000000" w:rsidRPr="00000000">
        <w:rPr>
          <w:rFonts w:ascii="Google Sans Text" w:cs="Google Sans Text" w:eastAsia="Google Sans Text" w:hAnsi="Google Sans Text"/>
          <w:color w:val="1f1f1f"/>
          <w:rtl w:val="0"/>
        </w:rPr>
        <w:t xml:space="preserve">：我们提出了一种具有双层自进化机制的新型 LLM 智能体，用于自动生成启发式策略。内层进化启发式策略的思维（thought）和代码表示，以确保收敛；而外层进化进化提示（prompt）策略，以保持启发式生成的多样性，防止搜索过程陷入局部最优。</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用于定向进化的差分记忆</w:t>
      </w:r>
      <w:r w:rsidDel="00000000" w:rsidR="00000000" w:rsidRPr="00000000">
        <w:rPr>
          <w:rFonts w:ascii="Google Sans Text" w:cs="Google Sans Text" w:eastAsia="Google Sans Text" w:hAnsi="Google Sans Text"/>
          <w:color w:val="1f1f1f"/>
          <w:rtl w:val="0"/>
        </w:rPr>
        <w:t xml:space="preserve">：我们在智能体中引入了差分进化来指导交叉和变异。通过将父代策略的适应度值反馈给 LLM，我们利用其记忆能力来学习如何从较低效的策略进化到较高效的策略。这种反馈机制使 LLM 能够充当优化器，识别有希望的方向并实现更高效的改进。</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在 LNS 邻域选择中的应用</w:t>
      </w:r>
      <w:r w:rsidDel="00000000" w:rsidR="00000000" w:rsidRPr="00000000">
        <w:rPr>
          <w:rFonts w:ascii="Google Sans Text" w:cs="Google Sans Text" w:eastAsia="Google Sans Text" w:hAnsi="Google Sans Text"/>
          <w:color w:val="1f1f1f"/>
          <w:rtl w:val="0"/>
        </w:rPr>
        <w:t xml:space="preserve">：我们将所提出的双层 LLM 智能体应用于 LNS 中的邻域选择策略生成。仅利用来自小规模问题的少量训练数据，LLM 智能体就能发现新的邻域选择策略，这些策略可以很好地泛化到大规模 MILP 问题。</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全面的实验验证</w:t>
      </w:r>
      <w:r w:rsidDel="00000000" w:rsidR="00000000" w:rsidRPr="00000000">
        <w:rPr>
          <w:rFonts w:ascii="Google Sans Text" w:cs="Google Sans Text" w:eastAsia="Google Sans Text" w:hAnsi="Google Sans Text"/>
          <w:color w:val="1f1f1f"/>
          <w:rtl w:val="0"/>
        </w:rPr>
        <w:t xml:space="preserve">：我们在两个层面上验证了所提出的 LLM-LNS 的有效性。首先，我们在组合优化问题的启发式生成任务上测试其智能体的性能，证明其优于 FunSearch 和 EOH 等最先进的方法。其次，我们在大规模 MILP 问题上评估其性能，结果表明它优于传统的 LNS 方法、基于 ML 的 LNS 方法和领先的求解器。此外，我们提出的 LLM-LNS 超越了针对大规模 MILP 的现代基于 ML 的优化框架，证实了我们的 LLM-LNS 在解决大规模优化问题方面的有效性。</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相关工作</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混合整数线性规划</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混合整数线性规划 (MILP) 问题代表了一类组合优化问题，其特征在于受一组线性约束限制的线性目标函数，其中部分或全部决策变量被限制为整数值。MILP 可以定义如下：</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608292"/>
            <wp:effectExtent b="0" l="0" r="0" t="0"/>
            <wp:docPr id="247" name="image112.png"/>
            <a:graphic>
              <a:graphicData uri="http://schemas.openxmlformats.org/drawingml/2006/picture">
                <pic:pic>
                  <pic:nvPicPr>
                    <pic:cNvPr id="0" name="image112.png"/>
                    <pic:cNvPicPr preferRelativeResize="0"/>
                  </pic:nvPicPr>
                  <pic:blipFill>
                    <a:blip r:embed="rId6"/>
                    <a:srcRect b="0" l="0" r="0" t="0"/>
                    <a:stretch>
                      <a:fillRect/>
                    </a:stretch>
                  </pic:blipFill>
                  <pic:spPr>
                    <a:xfrm>
                      <a:off x="0" y="0"/>
                      <a:ext cx="5905500" cy="60829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其中 </w:t>
      </w:r>
      <w:r w:rsidDel="00000000" w:rsidR="00000000" w:rsidRPr="00000000">
        <w:rPr>
          <w:rFonts w:ascii="Google Sans Text" w:cs="Google Sans Text" w:eastAsia="Google Sans Text" w:hAnsi="Google Sans Text"/>
          <w:color w:val="1f1f1f"/>
        </w:rPr>
        <w:drawing>
          <wp:inline distB="19050" distT="19050" distL="19050" distR="19050">
            <wp:extent cx="181719" cy="188449"/>
            <wp:effectExtent b="0" l="0" r="0" t="0"/>
            <wp:docPr id="249"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81719" cy="18844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代表决策变量，</w:t>
      </w:r>
      <w:r w:rsidDel="00000000" w:rsidR="00000000" w:rsidRPr="00000000">
        <w:rPr>
          <w:rFonts w:ascii="Google Sans Text" w:cs="Google Sans Text" w:eastAsia="Google Sans Text" w:hAnsi="Google Sans Text"/>
          <w:color w:val="1f1f1f"/>
        </w:rPr>
        <w:drawing>
          <wp:inline distB="19050" distT="19050" distL="19050" distR="19050">
            <wp:extent cx="535260" cy="234176"/>
            <wp:effectExtent b="0" l="0" r="0" t="0"/>
            <wp:docPr id="248" name="image102.png"/>
            <a:graphic>
              <a:graphicData uri="http://schemas.openxmlformats.org/drawingml/2006/picture">
                <pic:pic>
                  <pic:nvPicPr>
                    <pic:cNvPr id="0" name="image102.png"/>
                    <pic:cNvPicPr preferRelativeResize="0"/>
                  </pic:nvPicPr>
                  <pic:blipFill>
                    <a:blip r:embed="rId8"/>
                    <a:srcRect b="0" l="0" r="0" t="0"/>
                    <a:stretch>
                      <a:fillRect/>
                    </a:stretch>
                  </pic:blipFill>
                  <pic:spPr>
                    <a:xfrm>
                      <a:off x="0" y="0"/>
                      <a:ext cx="535260" cy="23417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表示整数变量的维度，</w:t>
      </w:r>
      <w:r w:rsidDel="00000000" w:rsidR="00000000" w:rsidRPr="00000000">
        <w:rPr>
          <w:rFonts w:ascii="Google Sans Text" w:cs="Google Sans Text" w:eastAsia="Google Sans Text" w:hAnsi="Google Sans Text"/>
          <w:color w:val="1f1f1f"/>
        </w:rPr>
        <w:drawing>
          <wp:inline distB="19050" distT="19050" distL="19050" distR="19050">
            <wp:extent cx="929431" cy="245510"/>
            <wp:effectExtent b="0" l="0" r="0" t="0"/>
            <wp:docPr id="251" name="image111.png"/>
            <a:graphic>
              <a:graphicData uri="http://schemas.openxmlformats.org/drawingml/2006/picture">
                <pic:pic>
                  <pic:nvPicPr>
                    <pic:cNvPr id="0" name="image111.png"/>
                    <pic:cNvPicPr preferRelativeResize="0"/>
                  </pic:nvPicPr>
                  <pic:blipFill>
                    <a:blip r:embed="rId9"/>
                    <a:srcRect b="0" l="0" r="0" t="0"/>
                    <a:stretch>
                      <a:fillRect/>
                    </a:stretch>
                  </pic:blipFill>
                  <pic:spPr>
                    <a:xfrm>
                      <a:off x="0" y="0"/>
                      <a:ext cx="929431" cy="24551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分别对应决策变量的下界、上界和系数。矩阵 </w:t>
      </w:r>
      <w:r w:rsidDel="00000000" w:rsidR="00000000" w:rsidRPr="00000000">
        <w:rPr>
          <w:rFonts w:ascii="Google Sans Text" w:cs="Google Sans Text" w:eastAsia="Google Sans Text" w:hAnsi="Google Sans Text"/>
          <w:color w:val="1f1f1f"/>
        </w:rPr>
        <w:drawing>
          <wp:inline distB="19050" distT="19050" distL="19050" distR="19050">
            <wp:extent cx="873546" cy="244593"/>
            <wp:effectExtent b="0" l="0" r="0" t="0"/>
            <wp:docPr id="250" name="image113.png"/>
            <a:graphic>
              <a:graphicData uri="http://schemas.openxmlformats.org/drawingml/2006/picture">
                <pic:pic>
                  <pic:nvPicPr>
                    <pic:cNvPr id="0" name="image113.png"/>
                    <pic:cNvPicPr preferRelativeResize="0"/>
                  </pic:nvPicPr>
                  <pic:blipFill>
                    <a:blip r:embed="rId10"/>
                    <a:srcRect b="0" l="0" r="0" t="0"/>
                    <a:stretch>
                      <a:fillRect/>
                    </a:stretch>
                  </pic:blipFill>
                  <pic:spPr>
                    <a:xfrm>
                      <a:off x="0" y="0"/>
                      <a:ext cx="873546" cy="24459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和向量 </w:t>
      </w:r>
      <w:r w:rsidDel="00000000" w:rsidR="00000000" w:rsidRPr="00000000">
        <w:rPr>
          <w:rFonts w:ascii="Google Sans Text" w:cs="Google Sans Text" w:eastAsia="Google Sans Text" w:hAnsi="Google Sans Text"/>
          <w:color w:val="1f1f1f"/>
        </w:rPr>
        <w:drawing>
          <wp:inline distB="19050" distT="19050" distL="19050" distR="19050">
            <wp:extent cx="636463" cy="237613"/>
            <wp:effectExtent b="0" l="0" r="0" t="0"/>
            <wp:docPr id="253" name="image100.png"/>
            <a:graphic>
              <a:graphicData uri="http://schemas.openxmlformats.org/drawingml/2006/picture">
                <pic:pic>
                  <pic:nvPicPr>
                    <pic:cNvPr id="0" name="image100.png"/>
                    <pic:cNvPicPr preferRelativeResize="0"/>
                  </pic:nvPicPr>
                  <pic:blipFill>
                    <a:blip r:embed="rId11"/>
                    <a:srcRect b="0" l="0" r="0" t="0"/>
                    <a:stretch>
                      <a:fillRect/>
                    </a:stretch>
                  </pic:blipFill>
                  <pic:spPr>
                    <a:xfrm>
                      <a:off x="0" y="0"/>
                      <a:ext cx="636463" cy="23761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定义了问题的线性约束。集合 </w:t>
      </w:r>
      <w:r w:rsidDel="00000000" w:rsidR="00000000" w:rsidRPr="00000000">
        <w:rPr>
          <w:rFonts w:ascii="Google Sans Text" w:cs="Google Sans Text" w:eastAsia="Google Sans Text" w:hAnsi="Google Sans Text"/>
          <w:color w:val="1f1f1f"/>
        </w:rPr>
        <w:drawing>
          <wp:inline distB="19050" distT="19050" distL="19050" distR="19050">
            <wp:extent cx="1315717" cy="252329"/>
            <wp:effectExtent b="0" l="0" r="0" t="0"/>
            <wp:docPr id="252" name="image106.png"/>
            <a:graphic>
              <a:graphicData uri="http://schemas.openxmlformats.org/drawingml/2006/picture">
                <pic:pic>
                  <pic:nvPicPr>
                    <pic:cNvPr id="0" name="image106.png"/>
                    <pic:cNvPicPr preferRelativeResize="0"/>
                  </pic:nvPicPr>
                  <pic:blipFill>
                    <a:blip r:embed="rId12"/>
                    <a:srcRect b="0" l="0" r="0" t="0"/>
                    <a:stretch>
                      <a:fillRect/>
                    </a:stretch>
                  </pic:blipFill>
                  <pic:spPr>
                    <a:xfrm>
                      <a:off x="0" y="0"/>
                      <a:ext cx="1315717" cy="25232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表示被约束为整数值的变量索引。MILP 问题的可行解满足所有约束，最优解使目标函数值最小化 (Artigues et al., 2015; Pisaruk, 2019)。</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大规模邻域搜索</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大规模邻域搜索 (LNS) 是解决 MILP 问题的一种广泛使用的启发式方法。它通过在当前解周围探索预定义的邻域来迭代地改进解。然而，LNS 的有效性在很大程度上依赖于邻域选择策略，因为糟糕的选择可能导致陷入局部最优。</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为了应对这一挑战，人们提出了几种方法。一种常见的方法是 random-LNS (Song et al., 2020)，它随机将整数变量划分为不相交的子集，并在每次迭代中优化一个子集，同时固定其他子集。然而，random-LNS 使用固定的邻域大小并忽略了决策变量之间的相关性，限制了其性能。为了克服这些缺点，自适应约束划分 (Adaptive Constraint Partitioning, ACP) 框架 (Ye et al., 2023a) 引入了一种动态策略来调整邻域大小，在每次迭代中优化与随机选择的约束相关的所有决策变量。这确保了高度相关的变量被一起优化，从而提高了性能。其他工作 (Huang et al., 2023a; Han et al., 2023) 也探索了类似的策略，但它们仍然依赖于手动设计的启发式方法，需要专家知识并且缺乏对新问题实例的适应性。</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为了解决这一局限性，机器学习方法已被应用于自动化邻域选择。强化学习 (RL) 方法根据解的改进定义奖励函数，允许模型通过与问题的交互来学习有希望的邻域 (Wu et al., 2021; Song et al., 2020; Nair et al., 2020)。另一方面，模仿学习使用大量的大规模采样 (Huang et al., 2023b; Zhou et al., 2023) 或专家算法 (Sonnerat et al., 2021) 来指导选择过程。虽然这些技术减少了对手工设计策略的依赖，但 RL 在大规模 MILP 问题中难以收敛，而模仿学习需要大量采样，使其计算成本高昂。这凸显了对更高效、自动设计的邻域选择策略的需求。</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用于启发式设计的大语言模型</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大语言模型 (LLM) 的兴起为生成解决组合优化问题的启发式策略开辟了新的可能性 (Yang et al., 2024; Lange et al., 2024)。LLM 擅长生成高层级的想法并对复杂任务进行推理，但它们通常缺乏特定问题的知识，限制了其在没有额外指导的情况下创建有效启发式算法的能力 (Plaat et al., 2024)。为了克服这些限制，最近的工作将 LLM 与进化算法 (EA) 相结合以迭代地改进启发式算法。</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FunSearch (Romera-Paredes et al., 2024) 是将 LLM 与进化框架相结合的一个显著尝试。FunSearch 使用 LLM 生成函数，然后通过进化搜索过程对其进行进化。这种方法已在超越特定优化问题的手工算法方面取得了成功。然而，FunSearch 计算成本高昂，通常需要数百万次 LLM 查询才能识别有效的启发式函数，这限制了其在许多实际应用中的实用性。一种更近期的方法，启发式进化 (Evolution of Heuristic, EOH) (Liu et al., 2024)，建立在 LLM 和进化计算优势的基础上，同时解决了 FunSearch 的一些局限性。EOH 引入了一种新的进化范式，其中以自然语言“思维 (thoughts)”表示的启发式算法被 LLM 转化为可执行代码。这些思维及其相应的代码在 EA 框架内进化，从而能够高效地生成高性能的启发式算法。</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1. 不同方法之间的特性比较</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EOH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LLM-LNS (本文)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启发式进化 (Heuristic Evolution)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思维进化 (Thought Evolution)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代码进化 (Code Evolution)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提示进化 (Prompt Evolution)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定向进化 (Directional Evolution)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如表 1 所示，虽然 FunSearch 和 EOH 推进了 LLM 与进化算法的结合，但它们仍有局限性。所有方法都专注于生成策略的启发式进化，但 FunSearch 仅在代码层面进化，缺乏思维进化。同时，EOH 虽然结合了思维进化，但使用固定的进化策略，缺乏增强解多样性的提示进化。此外，这两种方法都缺乏定向进化，即通过差分记忆引导交叉操作以提高效率和适应性。这些限制降低了它们有效指导搜索的能力，通常导致早熟收敛。这些挑战凸显了在大规模优化任务中充分利用 LLM 需要更具适应性的框架。</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方法</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在本节中，我们介绍 LLM-LNS，这是一个旨在解决大规模 MILP 问题的大语言模型驱动的大规模邻域搜索框架。如图 1 所示，该框架由两个主要组件组成：</w:t>
      </w:r>
      <w:r w:rsidDel="00000000" w:rsidR="00000000" w:rsidRPr="00000000">
        <w:rPr>
          <w:rFonts w:ascii="Google Sans Text" w:cs="Google Sans Text" w:eastAsia="Google Sans Text" w:hAnsi="Google Sans Text"/>
          <w:b w:val="1"/>
          <w:bCs w:val="1"/>
          <w:color w:val="1f1f1f"/>
          <w:rtl w:val="0"/>
        </w:rPr>
        <w:t xml:space="preserve">双层自进化 LLM 智能体</w:t>
      </w:r>
      <w:r w:rsidDel="00000000" w:rsidR="00000000" w:rsidRPr="00000000">
        <w:rPr>
          <w:rFonts w:ascii="Google Sans Text" w:cs="Google Sans Text" w:eastAsia="Google Sans Text" w:hAnsi="Google Sans Text"/>
          <w:color w:val="1f1f1f"/>
          <w:rtl w:val="0"/>
        </w:rPr>
        <w:t xml:space="preserve">和</w:t>
      </w:r>
      <w:r w:rsidDel="00000000" w:rsidR="00000000" w:rsidRPr="00000000">
        <w:rPr>
          <w:rFonts w:ascii="Google Sans Text" w:cs="Google Sans Text" w:eastAsia="Google Sans Text" w:hAnsi="Google Sans Text"/>
          <w:b w:val="1"/>
          <w:bCs w:val="1"/>
          <w:color w:val="1f1f1f"/>
          <w:rtl w:val="0"/>
        </w:rPr>
        <w:t xml:space="preserve">自适应大规模邻域搜索</w:t>
      </w:r>
      <w:r w:rsidDel="00000000" w:rsidR="00000000" w:rsidRPr="00000000">
        <w:rPr>
          <w:rFonts w:ascii="Google Sans Text" w:cs="Google Sans Text" w:eastAsia="Google Sans Text" w:hAnsi="Google Sans Text"/>
          <w:color w:val="1f1f1f"/>
          <w:rtl w:val="0"/>
        </w:rPr>
        <w:t xml:space="preserve">过程。有关框架的详细伪代码，请参见附录 B.1。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[Figure 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(注：该图展示了用于解决大规模 MILP 问题的双层自进化 LLM 智能体。在外层，进化提示策略被生成并传递到内层，在内层进化启发式策略。差分记忆机制利用适应度反馈在迭代中优化这些策略。优化后的策略被输入到自适应大规模邻域搜索过程中，迭代地改进解。)</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双层自进化 LLM 智能体</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双层自进化 LLM 智能体是我们要框架的核心组件，负责生成和进化启发式策略和提示策略。双层自进化结构包括一个进化启发式策略以加速收敛的</w:t>
      </w:r>
      <w:r w:rsidDel="00000000" w:rsidR="00000000" w:rsidRPr="00000000">
        <w:rPr>
          <w:rFonts w:ascii="Google Sans Text" w:cs="Google Sans Text" w:eastAsia="Google Sans Text" w:hAnsi="Google Sans Text"/>
          <w:b w:val="1"/>
          <w:bCs w:val="1"/>
          <w:color w:val="1f1f1f"/>
          <w:rtl w:val="0"/>
        </w:rPr>
        <w:t xml:space="preserve">内层</w:t>
      </w:r>
      <w:r w:rsidDel="00000000" w:rsidR="00000000" w:rsidRPr="00000000">
        <w:rPr>
          <w:rFonts w:ascii="Google Sans Text" w:cs="Google Sans Text" w:eastAsia="Google Sans Text" w:hAnsi="Google Sans Text"/>
          <w:color w:val="1f1f1f"/>
          <w:rtl w:val="0"/>
        </w:rPr>
        <w:t xml:space="preserve">，以及一个进化进化提示策略以增强启发式生成多样性的</w:t>
      </w:r>
      <w:r w:rsidDel="00000000" w:rsidR="00000000" w:rsidRPr="00000000">
        <w:rPr>
          <w:rFonts w:ascii="Google Sans Text" w:cs="Google Sans Text" w:eastAsia="Google Sans Text" w:hAnsi="Google Sans Text"/>
          <w:b w:val="1"/>
          <w:bCs w:val="1"/>
          <w:color w:val="1f1f1f"/>
          <w:rtl w:val="0"/>
        </w:rPr>
        <w:t xml:space="preserve">外层</w:t>
      </w:r>
      <w:r w:rsidDel="00000000" w:rsidR="00000000" w:rsidRPr="00000000">
        <w:rPr>
          <w:rFonts w:ascii="Google Sans Text" w:cs="Google Sans Text" w:eastAsia="Google Sans Text" w:hAnsi="Google Sans Text"/>
          <w:color w:val="1f1f1f"/>
          <w:rtl w:val="0"/>
        </w:rPr>
        <w:t xml:space="preserve">。另一个关键创新是引入了用于</w:t>
      </w:r>
      <w:r w:rsidDel="00000000" w:rsidR="00000000" w:rsidRPr="00000000">
        <w:rPr>
          <w:rFonts w:ascii="Google Sans Text" w:cs="Google Sans Text" w:eastAsia="Google Sans Text" w:hAnsi="Google Sans Text"/>
          <w:b w:val="1"/>
          <w:bCs w:val="1"/>
          <w:color w:val="1f1f1f"/>
          <w:rtl w:val="0"/>
        </w:rPr>
        <w:t xml:space="preserve">定向进化的差分记忆</w:t>
      </w:r>
      <w:r w:rsidDel="00000000" w:rsidR="00000000" w:rsidRPr="00000000">
        <w:rPr>
          <w:rFonts w:ascii="Google Sans Text" w:cs="Google Sans Text" w:eastAsia="Google Sans Text" w:hAnsi="Google Sans Text"/>
          <w:color w:val="1f1f1f"/>
          <w:rtl w:val="0"/>
        </w:rPr>
        <w:t xml:space="preserve">，它通过学习从较差策略到较好策略的改进方向来加速收敛。这些创新共同确保了探索与开发之间的平衡，显着提高了效率并防止陷入局部最优。</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双层自进化结构</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双层自进化结构是 LLM-LNS 框架的核心组件。它旨在协同进化进化提示策略和启发式策略，利用 LLM 进行自动化启发式设计和细化。这种双层结构模仿了人类专家的启发式开发过程，确保在整个搜索过程中平衡探索和开发。</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内层：启发式策略进化</w:t>
      </w:r>
      <w:r w:rsidDel="00000000" w:rsidR="00000000" w:rsidRPr="00000000">
        <w:rPr>
          <w:rFonts w:ascii="Google Sans Text" w:cs="Google Sans Text" w:eastAsia="Google Sans Text" w:hAnsi="Google Sans Text"/>
          <w:color w:val="1f1f1f"/>
          <w:rtl w:val="0"/>
        </w:rPr>
        <w:t xml:space="preserve">。内层专注于进化启发式策略，包括自然语言思维和相应的代码实现，重点在于收敛性。内层的关键方面（如图 1 所示）包括：</w:t>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启发式策略的初始化</w:t>
      </w:r>
      <w:r w:rsidDel="00000000" w:rsidR="00000000" w:rsidRPr="00000000">
        <w:rPr>
          <w:rFonts w:ascii="Google Sans Text" w:cs="Google Sans Text" w:eastAsia="Google Sans Text" w:hAnsi="Google Sans Text"/>
          <w:color w:val="1f1f1f"/>
          <w:rtl w:val="0"/>
        </w:rPr>
        <w:t xml:space="preserve">：通过将小规模训练问题的结构信息以及初始化提示策略输入到 LLM 中，生成初始启发式集合。这产生了第一代启发式策略。</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启发式策略的进化</w:t>
      </w:r>
      <w:r w:rsidDel="00000000" w:rsidR="00000000" w:rsidRPr="00000000">
        <w:rPr>
          <w:rFonts w:ascii="Google Sans Text" w:cs="Google Sans Text" w:eastAsia="Google Sans Text" w:hAnsi="Google Sans Text"/>
          <w:color w:val="1f1f1f"/>
          <w:rtl w:val="0"/>
        </w:rPr>
        <w:t xml:space="preserve">：在每一代中，通过从当前启发式种群中选择父代策略来进化新的启发式策略。如附录 B.3 详述，具有较高适应度值的策略更有可能被选为父代。然后将这些父代与从外层提示策略种群中选择的进化策略（例如，交叉或变异提示）相结合，以指导 LLM 生成后代策略。</w:t>
      </w:r>
    </w:p>
    <w:p w:rsidR="00000000" w:rsidDel="00000000" w:rsidP="00000000" w:rsidRDefault="00000000" w:rsidRPr="00000000" w14:paraId="0000003F">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评估与最终选择</w:t>
      </w:r>
      <w:r w:rsidDel="00000000" w:rsidR="00000000" w:rsidRPr="00000000">
        <w:rPr>
          <w:rFonts w:ascii="Google Sans Text" w:cs="Google Sans Text" w:eastAsia="Google Sans Text" w:hAnsi="Google Sans Text"/>
          <w:color w:val="1f1f1f"/>
          <w:rtl w:val="0"/>
        </w:rPr>
        <w:t xml:space="preserve">：生成新的启发式策略后，通过将其集成到自适应大规模邻域搜索过程中进行评估，其中每个启发式策略用于解决训练数据集中的小规模实例。每个策略的性能由其目标函数值衡量，该值作为其适应度分数。经过多轮进化和评估后，根据适应度确定表现最佳的启发式策略。</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外层：进化提示策略进化</w:t>
      </w:r>
      <w:r w:rsidDel="00000000" w:rsidR="00000000" w:rsidRPr="00000000">
        <w:rPr>
          <w:rFonts w:ascii="Google Sans Text" w:cs="Google Sans Text" w:eastAsia="Google Sans Text" w:hAnsi="Google Sans Text"/>
          <w:color w:val="1f1f1f"/>
          <w:rtl w:val="0"/>
        </w:rPr>
        <w:t xml:space="preserve">。外层专注于进化进化提示策略，这些策略指导 LLM 生成新的启发式策略。该层的重点是探索，以保持多样性并防止启发式策略种群过早收敛。外层的关键阶段（如图 1 所示）包括：</w:t>
      </w:r>
    </w:p>
    <w:p w:rsidR="00000000" w:rsidDel="00000000" w:rsidP="00000000" w:rsidRDefault="00000000" w:rsidRPr="00000000" w14:paraId="00000041">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提示策略的初始化</w:t>
      </w:r>
      <w:r w:rsidDel="00000000" w:rsidR="00000000" w:rsidRPr="00000000">
        <w:rPr>
          <w:rFonts w:ascii="Google Sans Text" w:cs="Google Sans Text" w:eastAsia="Google Sans Text" w:hAnsi="Google Sans Text"/>
          <w:color w:val="1f1f1f"/>
          <w:rtl w:val="0"/>
        </w:rPr>
        <w:t xml:space="preserve">：初始的进化提示策略集是手工设计的，旨在执行基本的交叉和变异操作，指示 LLM 如何组合或修改内层现有的启发式策略。</w:t>
      </w:r>
    </w:p>
    <w:p w:rsidR="00000000" w:rsidDel="00000000" w:rsidP="00000000" w:rsidRDefault="00000000" w:rsidRPr="00000000" w14:paraId="0000004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提示策略的进化</w:t>
      </w:r>
      <w:r w:rsidDel="00000000" w:rsidR="00000000" w:rsidRPr="00000000">
        <w:rPr>
          <w:rFonts w:ascii="Google Sans Text" w:cs="Google Sans Text" w:eastAsia="Google Sans Text" w:hAnsi="Google Sans Text"/>
          <w:color w:val="1f1f1f"/>
          <w:rtl w:val="0"/>
        </w:rPr>
        <w:t xml:space="preserve">：随着进化的进行，引入更复杂的提示策略以解决启发式种群的停滞问题。具体来说，如果启发式种群中的前 </w:t>
      </w:r>
      <w:r w:rsidDel="00000000" w:rsidR="00000000" w:rsidRPr="00000000">
        <w:rPr>
          <w:rFonts w:ascii="Google Sans Text" w:cs="Google Sans Text" w:eastAsia="Google Sans Text" w:hAnsi="Google Sans Text"/>
          <w:color w:val="1f1f1f"/>
        </w:rPr>
        <w:drawing>
          <wp:inline distB="19050" distT="19050" distL="19050" distR="19050">
            <wp:extent cx="134764" cy="171517"/>
            <wp:effectExtent b="0" l="0" r="0" t="0"/>
            <wp:docPr id="255"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134764" cy="17151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个个体在 </w:t>
      </w:r>
      <w:r w:rsidDel="00000000" w:rsidR="00000000" w:rsidRPr="00000000">
        <w:rPr>
          <w:rFonts w:ascii="Google Sans Text" w:cs="Google Sans Text" w:eastAsia="Google Sans Text" w:hAnsi="Google Sans Text"/>
          <w:color w:val="1f1f1f"/>
        </w:rPr>
        <w:drawing>
          <wp:inline distB="19050" distT="19050" distL="19050" distR="19050">
            <wp:extent cx="142801" cy="173844"/>
            <wp:effectExtent b="0" l="0" r="0" t="0"/>
            <wp:docPr id="254"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42801" cy="1738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个连续代中保持不变，我们推断进化可能已收敛到局部最优。这将触发新提示策略的进化。这种提示策略的系统进化有助于确保启发式种群不会陷入局部最优。</w:t>
      </w:r>
    </w:p>
    <w:p w:rsidR="00000000" w:rsidDel="00000000" w:rsidP="00000000" w:rsidRDefault="00000000" w:rsidRPr="00000000" w14:paraId="00000043">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提示策略的评估与管理</w:t>
      </w:r>
      <w:r w:rsidDel="00000000" w:rsidR="00000000" w:rsidRPr="00000000">
        <w:rPr>
          <w:rFonts w:ascii="Google Sans Text" w:cs="Google Sans Text" w:eastAsia="Google Sans Text" w:hAnsi="Google Sans Text"/>
          <w:color w:val="1f1f1f"/>
          <w:rtl w:val="0"/>
        </w:rPr>
        <w:t xml:space="preserve">：为了确保提示策略种群的效率和有效性，每个提示策略根据其生成的启发式策略的性能进行评估。具体来说，对于每个提示策略，跟踪其生成的前 </w:t>
      </w:r>
      <w:r w:rsidDel="00000000" w:rsidR="00000000" w:rsidRPr="00000000">
        <w:rPr>
          <w:rFonts w:ascii="Google Sans Text" w:cs="Google Sans Text" w:eastAsia="Google Sans Text" w:hAnsi="Google Sans Text"/>
          <w:color w:val="1f1f1f"/>
        </w:rPr>
        <w:drawing>
          <wp:inline distB="19050" distT="19050" distL="19050" distR="19050">
            <wp:extent cx="178147" cy="184745"/>
            <wp:effectExtent b="0" l="0" r="0" t="0"/>
            <wp:docPr id="25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8147" cy="1847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表现最佳的启发式策略，并使用这些启发式策略的平均适应度分数作为提示策略本身的适应度分数。这种基于适应度的评估允许我们管理提示种群并控制其大小。随着提示策略数量代代增加，表现不佳的策略会被修剪，以防止过度增长并专注于最有效的策略。此修剪过程确保只有最有效的提示策略继续进化，从而保持进化过程的多样性和效率。有关参数详情，请参见附录 C。</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内层和外层之间的协同作用推动了有效启发式算法和新颖进化提示策略的快速进化，如图 2 所示。早期的代专注于基本原则，但随着复杂性降低和自适应学习等高级提示策略的引入，系统迅速适应以克服局部最优。值得注意的是，第 5 代到第 15 代之间性能的急剧提升证明了框架自主发现和完善创造性策略的能力，导致启发式性能的持续增强。这种双层方法确保了有效的探索和开发，使 LLM-LNS 框架能够在最少的人工干预下处理大规模问题。有关进化过程的更详细示例，请参阅附录 B.2。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[Figure 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(注：我们概述了启发式策略进化过程中某些代产生的最佳启发式算法的关键思想。此外，我们重点介绍了进化提示策略的进化，该策略动态调整提示策略以指导 LLM 生成更有效和多样化的启发式算法。)</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用于定向进化的差分记忆</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在我们的双层自进化 LLM 智能体中，启发式策略和进化提示策略都通过包含</w:t>
      </w:r>
      <w:r w:rsidDel="00000000" w:rsidR="00000000" w:rsidRPr="00000000">
        <w:rPr>
          <w:rFonts w:ascii="Google Sans Text" w:cs="Google Sans Text" w:eastAsia="Google Sans Text" w:hAnsi="Google Sans Text"/>
          <w:b w:val="1"/>
          <w:bCs w:val="1"/>
          <w:color w:val="1f1f1f"/>
          <w:rtl w:val="0"/>
        </w:rPr>
        <w:t xml:space="preserve">用于定向进化的差分记忆</w:t>
      </w:r>
      <w:r w:rsidDel="00000000" w:rsidR="00000000" w:rsidRPr="00000000">
        <w:rPr>
          <w:rFonts w:ascii="Google Sans Text" w:cs="Google Sans Text" w:eastAsia="Google Sans Text" w:hAnsi="Google Sans Text"/>
          <w:color w:val="1f1f1f"/>
          <w:rtl w:val="0"/>
        </w:rPr>
        <w:t xml:space="preserve">的过程进行进化。这种机制允许 LLM 利用策略的适应度历史，从较优和较差策略之间的差异中学习，以指导改进候选项的生成。差分记忆使 LLM 能够充当生成器和优化器，在连续的代中动态地细化策略。</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在每一代 </w:t>
      </w:r>
      <w:r w:rsidDel="00000000" w:rsidR="00000000" w:rsidRPr="00000000">
        <w:rPr>
          <w:rFonts w:ascii="Google Sans Text" w:cs="Google Sans Text" w:eastAsia="Google Sans Text" w:hAnsi="Google Sans Text"/>
          <w:color w:val="1f1f1f"/>
        </w:rPr>
        <w:drawing>
          <wp:inline distB="19050" distT="19050" distL="19050" distR="19050">
            <wp:extent cx="142801" cy="173844"/>
            <wp:effectExtent b="0" l="0" r="0" t="0"/>
            <wp:docPr id="256"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42801" cy="1738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，向 LLM 提供一组 </w:t>
      </w:r>
      <w:r w:rsidDel="00000000" w:rsidR="00000000" w:rsidRPr="00000000">
        <w:rPr>
          <w:rFonts w:ascii="Google Sans Text" w:cs="Google Sans Text" w:eastAsia="Google Sans Text" w:hAnsi="Google Sans Text"/>
          <w:color w:val="1f1f1f"/>
        </w:rPr>
        <w:drawing>
          <wp:inline distB="19050" distT="19050" distL="19050" distR="19050">
            <wp:extent cx="238125" cy="202045"/>
            <wp:effectExtent b="0" l="0" r="0" t="0"/>
            <wp:docPr id="257"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238125" cy="2020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个策略-思维-适应度元组：</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633637"/>
            <wp:effectExtent b="0" l="0" r="0" t="0"/>
            <wp:docPr id="259" name="image110.png"/>
            <a:graphic>
              <a:graphicData uri="http://schemas.openxmlformats.org/drawingml/2006/picture">
                <pic:pic>
                  <pic:nvPicPr>
                    <pic:cNvPr id="0" name="image110.png"/>
                    <pic:cNvPicPr preferRelativeResize="0"/>
                  </pic:nvPicPr>
                  <pic:blipFill>
                    <a:blip r:embed="rId17"/>
                    <a:srcRect b="0" l="0" r="0" t="0"/>
                    <a:stretch>
                      <a:fillRect/>
                    </a:stretch>
                  </pic:blipFill>
                  <pic:spPr>
                    <a:xfrm>
                      <a:off x="0" y="0"/>
                      <a:ext cx="5905500" cy="63363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其中 </w:t>
      </w:r>
      <w:r w:rsidDel="00000000" w:rsidR="00000000" w:rsidRPr="00000000">
        <w:rPr>
          <w:rFonts w:ascii="Google Sans Text" w:cs="Google Sans Text" w:eastAsia="Google Sans Text" w:hAnsi="Google Sans Text"/>
          <w:color w:val="1f1f1f"/>
        </w:rPr>
        <w:drawing>
          <wp:inline distB="19050" distT="19050" distL="19050" distR="19050">
            <wp:extent cx="400720" cy="248446"/>
            <wp:effectExtent b="0" l="0" r="0" t="0"/>
            <wp:docPr id="260" name="image103.png"/>
            <a:graphic>
              <a:graphicData uri="http://schemas.openxmlformats.org/drawingml/2006/picture">
                <pic:pic>
                  <pic:nvPicPr>
                    <pic:cNvPr id="0" name="image103.png"/>
                    <pic:cNvPicPr preferRelativeResize="0"/>
                  </pic:nvPicPr>
                  <pic:blipFill>
                    <a:blip r:embed="rId18"/>
                    <a:srcRect b="0" l="0" r="0" t="0"/>
                    <a:stretch>
                      <a:fillRect/>
                    </a:stretch>
                  </pic:blipFill>
                  <pic:spPr>
                    <a:xfrm>
                      <a:off x="0" y="0"/>
                      <a:ext cx="400720" cy="24844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代表本代选择的第 </w:t>
      </w:r>
      <w:r w:rsidDel="00000000" w:rsidR="00000000" w:rsidRPr="00000000">
        <w:rPr>
          <w:rFonts w:ascii="Google Sans Text" w:cs="Google Sans Text" w:eastAsia="Google Sans Text" w:hAnsi="Google Sans Text"/>
          <w:color w:val="1f1f1f"/>
        </w:rPr>
        <w:drawing>
          <wp:inline distB="19050" distT="19050" distL="19050" distR="19050">
            <wp:extent cx="139824" cy="170221"/>
            <wp:effectExtent b="0" l="0" r="0" t="0"/>
            <wp:docPr id="26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39824" cy="1702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个父代启发式策略，</w:t>
      </w:r>
      <w:r w:rsidDel="00000000" w:rsidR="00000000" w:rsidRPr="00000000">
        <w:rPr>
          <w:rFonts w:ascii="Google Sans Text" w:cs="Google Sans Text" w:eastAsia="Google Sans Text" w:hAnsi="Google Sans Text"/>
          <w:color w:val="1f1f1f"/>
        </w:rPr>
        <w:drawing>
          <wp:inline distB="19050" distT="19050" distL="19050" distR="19050">
            <wp:extent cx="765423" cy="243544"/>
            <wp:effectExtent b="0" l="0" r="0" t="0"/>
            <wp:docPr id="262" name="image104.png"/>
            <a:graphic>
              <a:graphicData uri="http://schemas.openxmlformats.org/drawingml/2006/picture">
                <pic:pic>
                  <pic:nvPicPr>
                    <pic:cNvPr id="0" name="image104.png"/>
                    <pic:cNvPicPr preferRelativeResize="0"/>
                  </pic:nvPicPr>
                  <pic:blipFill>
                    <a:blip r:embed="rId20"/>
                    <a:srcRect b="0" l="0" r="0" t="0"/>
                    <a:stretch>
                      <a:fillRect/>
                    </a:stretch>
                  </pic:blipFill>
                  <pic:spPr>
                    <a:xfrm>
                      <a:off x="0" y="0"/>
                      <a:ext cx="765423" cy="2435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是其对应的自然语言描述，</w:t>
      </w:r>
      <w:r w:rsidDel="00000000" w:rsidR="00000000" w:rsidRPr="00000000">
        <w:rPr>
          <w:rFonts w:ascii="Google Sans Text" w:cs="Google Sans Text" w:eastAsia="Google Sans Text" w:hAnsi="Google Sans Text"/>
          <w:color w:val="1f1f1f"/>
        </w:rPr>
        <w:drawing>
          <wp:inline distB="19050" distT="19050" distL="19050" distR="19050">
            <wp:extent cx="654397" cy="263459"/>
            <wp:effectExtent b="0" l="0" r="0" t="0"/>
            <wp:docPr id="263" name="image108.png"/>
            <a:graphic>
              <a:graphicData uri="http://schemas.openxmlformats.org/drawingml/2006/picture">
                <pic:pic>
                  <pic:nvPicPr>
                    <pic:cNvPr id="0" name="image108.png"/>
                    <pic:cNvPicPr preferRelativeResize="0"/>
                  </pic:nvPicPr>
                  <pic:blipFill>
                    <a:blip r:embed="rId21"/>
                    <a:srcRect b="0" l="0" r="0" t="0"/>
                    <a:stretch>
                      <a:fillRect/>
                    </a:stretch>
                  </pic:blipFill>
                  <pic:spPr>
                    <a:xfrm>
                      <a:off x="0" y="0"/>
                      <a:ext cx="654397" cy="26345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是其适应度分数。</w:t>
      </w:r>
      <w:r w:rsidDel="00000000" w:rsidR="00000000" w:rsidRPr="00000000">
        <w:rPr>
          <w:rFonts w:ascii="Google Sans Text" w:cs="Google Sans Text" w:eastAsia="Google Sans Text" w:hAnsi="Google Sans Text"/>
          <w:color w:val="1f1f1f"/>
        </w:rPr>
        <w:drawing>
          <wp:inline distB="19050" distT="19050" distL="19050" distR="19050">
            <wp:extent cx="356145" cy="221602"/>
            <wp:effectExtent b="0" l="0" r="0" t="0"/>
            <wp:docPr id="264" name="image105.png"/>
            <a:graphic>
              <a:graphicData uri="http://schemas.openxmlformats.org/drawingml/2006/picture">
                <pic:pic>
                  <pic:nvPicPr>
                    <pic:cNvPr id="0" name="image105.png"/>
                    <pic:cNvPicPr preferRelativeResize="0"/>
                  </pic:nvPicPr>
                  <pic:blipFill>
                    <a:blip r:embed="rId22"/>
                    <a:srcRect b="0" l="0" r="0" t="0"/>
                    <a:stretch>
                      <a:fillRect/>
                    </a:stretch>
                  </pic:blipFill>
                  <pic:spPr>
                    <a:xfrm>
                      <a:off x="0" y="0"/>
                      <a:ext cx="356145" cy="22160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的大小为 </w:t>
      </w:r>
      <w:r w:rsidDel="00000000" w:rsidR="00000000" w:rsidRPr="00000000">
        <w:rPr>
          <w:rFonts w:ascii="Google Sans Text" w:cs="Google Sans Text" w:eastAsia="Google Sans Text" w:hAnsi="Google Sans Text"/>
          <w:color w:val="1f1f1f"/>
        </w:rPr>
        <w:drawing>
          <wp:inline distB="19050" distT="19050" distL="19050" distR="19050">
            <wp:extent cx="238125" cy="202045"/>
            <wp:effectExtent b="0" l="0" r="0" t="0"/>
            <wp:docPr id="265"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238125" cy="2020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，这是一个预定义的参数，代表在单个进化操作中使用的父代策略数量。这些元组封装了所选父代策略的结构和性能信息，为生成后代策略提供了必要的上下文。</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为了生成下一代策略 </w:t>
      </w:r>
      <w:r w:rsidDel="00000000" w:rsidR="00000000" w:rsidRPr="00000000">
        <w:rPr>
          <w:rFonts w:ascii="Google Sans Text" w:cs="Google Sans Text" w:eastAsia="Google Sans Text" w:hAnsi="Google Sans Text"/>
          <w:color w:val="1f1f1f"/>
        </w:rPr>
        <w:drawing>
          <wp:inline distB="19050" distT="19050" distL="19050" distR="19050">
            <wp:extent cx="565770" cy="236441"/>
            <wp:effectExtent b="0" l="0" r="0" t="0"/>
            <wp:docPr id="266" name="image101.png"/>
            <a:graphic>
              <a:graphicData uri="http://schemas.openxmlformats.org/drawingml/2006/picture">
                <pic:pic>
                  <pic:nvPicPr>
                    <pic:cNvPr id="0" name="image101.png"/>
                    <pic:cNvPicPr preferRelativeResize="0"/>
                  </pic:nvPicPr>
                  <pic:blipFill>
                    <a:blip r:embed="rId23"/>
                    <a:srcRect b="0" l="0" r="0" t="0"/>
                    <a:stretch>
                      <a:fillRect/>
                    </a:stretch>
                  </pic:blipFill>
                  <pic:spPr>
                    <a:xfrm>
                      <a:off x="0" y="0"/>
                      <a:ext cx="565770" cy="23644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，LLM 采用元提示 (meta-prompt) </w:t>
      </w:r>
      <w:r w:rsidDel="00000000" w:rsidR="00000000" w:rsidRPr="00000000">
        <w:rPr>
          <w:rFonts w:ascii="Google Sans Text" w:cs="Google Sans Text" w:eastAsia="Google Sans Text" w:hAnsi="Google Sans Text"/>
          <w:color w:val="1f1f1f"/>
        </w:rPr>
        <w:drawing>
          <wp:inline distB="19050" distT="19050" distL="19050" distR="19050">
            <wp:extent cx="466651" cy="229232"/>
            <wp:effectExtent b="0" l="0" r="0" t="0"/>
            <wp:docPr id="227" name="image83.png"/>
            <a:graphic>
              <a:graphicData uri="http://schemas.openxmlformats.org/drawingml/2006/picture">
                <pic:pic>
                  <pic:nvPicPr>
                    <pic:cNvPr id="0" name="image83.png"/>
                    <pic:cNvPicPr preferRelativeResize="0"/>
                  </pic:nvPicPr>
                  <pic:blipFill>
                    <a:blip r:embed="rId24"/>
                    <a:srcRect b="0" l="0" r="0" t="0"/>
                    <a:stretch>
                      <a:fillRect/>
                    </a:stretch>
                  </pic:blipFill>
                  <pic:spPr>
                    <a:xfrm>
                      <a:off x="0" y="0"/>
                      <a:ext cx="466651" cy="22923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，它结合了两个关键组件：指令 </w:t>
      </w:r>
      <w:r w:rsidDel="00000000" w:rsidR="00000000" w:rsidRPr="00000000">
        <w:rPr>
          <w:rFonts w:ascii="Google Sans Text" w:cs="Google Sans Text" w:eastAsia="Google Sans Text" w:hAnsi="Google Sans Text"/>
          <w:color w:val="1f1f1f"/>
        </w:rPr>
        <w:drawing>
          <wp:inline distB="19050" distT="19050" distL="19050" distR="19050">
            <wp:extent cx="486966" cy="231102"/>
            <wp:effectExtent b="0" l="0" r="0" t="0"/>
            <wp:docPr id="229" name="image97.png"/>
            <a:graphic>
              <a:graphicData uri="http://schemas.openxmlformats.org/drawingml/2006/picture">
                <pic:pic>
                  <pic:nvPicPr>
                    <pic:cNvPr id="0" name="image97.png"/>
                    <pic:cNvPicPr preferRelativeResize="0"/>
                  </pic:nvPicPr>
                  <pic:blipFill>
                    <a:blip r:embed="rId25"/>
                    <a:srcRect b="0" l="0" r="0" t="0"/>
                    <a:stretch>
                      <a:fillRect/>
                    </a:stretch>
                  </pic:blipFill>
                  <pic:spPr>
                    <a:xfrm>
                      <a:off x="0" y="0"/>
                      <a:ext cx="486966" cy="23110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，指示 LLM 从较优和较差策略之间的差异中学习，强调有助于提高适应度的特征；以及由外层提供的进化提示策略 </w:t>
      </w:r>
      <w:r w:rsidDel="00000000" w:rsidR="00000000" w:rsidRPr="00000000">
        <w:rPr>
          <w:rFonts w:ascii="Google Sans Text" w:cs="Google Sans Text" w:eastAsia="Google Sans Text" w:hAnsi="Google Sans Text"/>
          <w:color w:val="1f1f1f"/>
        </w:rPr>
        <w:drawing>
          <wp:inline distB="19050" distT="19050" distL="19050" distR="19050">
            <wp:extent cx="368276" cy="219398"/>
            <wp:effectExtent b="0" l="0" r="0" t="0"/>
            <wp:docPr id="231" name="image84.png"/>
            <a:graphic>
              <a:graphicData uri="http://schemas.openxmlformats.org/drawingml/2006/picture">
                <pic:pic>
                  <pic:nvPicPr>
                    <pic:cNvPr id="0" name="image84.png"/>
                    <pic:cNvPicPr preferRelativeResize="0"/>
                  </pic:nvPicPr>
                  <pic:blipFill>
                    <a:blip r:embed="rId26"/>
                    <a:srcRect b="0" l="0" r="0" t="0"/>
                    <a:stretch>
                      <a:fillRect/>
                    </a:stretch>
                  </pic:blipFill>
                  <pic:spPr>
                    <a:xfrm>
                      <a:off x="0" y="0"/>
                      <a:ext cx="368276" cy="21939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，指定进化操作的目标和规则，例如交叉、变异或混合操作。生成过程可以形式化为：</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616740"/>
            <wp:effectExtent b="0" l="0" r="0" t="0"/>
            <wp:docPr id="233" name="image91.png"/>
            <a:graphic>
              <a:graphicData uri="http://schemas.openxmlformats.org/drawingml/2006/picture">
                <pic:pic>
                  <pic:nvPicPr>
                    <pic:cNvPr id="0" name="image91.png"/>
                    <pic:cNvPicPr preferRelativeResize="0"/>
                  </pic:nvPicPr>
                  <pic:blipFill>
                    <a:blip r:embed="rId27"/>
                    <a:srcRect b="0" l="0" r="0" t="0"/>
                    <a:stretch>
                      <a:fillRect/>
                    </a:stretch>
                  </pic:blipFill>
                  <pic:spPr>
                    <a:xfrm>
                      <a:off x="0" y="0"/>
                      <a:ext cx="5905500" cy="61674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其中 </w:t>
      </w:r>
      <w:r w:rsidDel="00000000" w:rsidR="00000000" w:rsidRPr="00000000">
        <w:rPr>
          <w:rFonts w:ascii="Google Sans Text" w:cs="Google Sans Text" w:eastAsia="Google Sans Text" w:hAnsi="Google Sans Text"/>
          <w:color w:val="1f1f1f"/>
        </w:rPr>
        <w:drawing>
          <wp:inline distB="19050" distT="19050" distL="19050" distR="19050">
            <wp:extent cx="297731" cy="213755"/>
            <wp:effectExtent b="0" l="0" r="0" t="0"/>
            <wp:docPr id="235" name="image90.png"/>
            <a:graphic>
              <a:graphicData uri="http://schemas.openxmlformats.org/drawingml/2006/picture">
                <pic:pic>
                  <pic:nvPicPr>
                    <pic:cNvPr id="0" name="image90.png"/>
                    <pic:cNvPicPr preferRelativeResize="0"/>
                  </pic:nvPicPr>
                  <pic:blipFill>
                    <a:blip r:embed="rId28"/>
                    <a:srcRect b="0" l="0" r="0" t="0"/>
                    <a:stretch>
                      <a:fillRect/>
                    </a:stretch>
                  </pic:blipFill>
                  <pic:spPr>
                    <a:xfrm>
                      <a:off x="0" y="0"/>
                      <a:ext cx="297731" cy="2137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 LLM 模型，</w:t>
      </w:r>
      <w:r w:rsidDel="00000000" w:rsidR="00000000" w:rsidRPr="00000000">
        <w:rPr>
          <w:rFonts w:ascii="Google Sans Text" w:cs="Google Sans Text" w:eastAsia="Google Sans Text" w:hAnsi="Google Sans Text"/>
          <w:color w:val="1f1f1f"/>
        </w:rPr>
        <w:drawing>
          <wp:inline distB="19050" distT="19050" distL="19050" distR="19050">
            <wp:extent cx="1640834" cy="255241"/>
            <wp:effectExtent b="0" l="0" r="0" t="0"/>
            <wp:docPr id="237" name="image107.png"/>
            <a:graphic>
              <a:graphicData uri="http://schemas.openxmlformats.org/drawingml/2006/picture">
                <pic:pic>
                  <pic:nvPicPr>
                    <pic:cNvPr id="0" name="image107.png"/>
                    <pic:cNvPicPr preferRelativeResize="0"/>
                  </pic:nvPicPr>
                  <pic:blipFill>
                    <a:blip r:embed="rId29"/>
                    <a:srcRect b="0" l="0" r="0" t="0"/>
                    <a:stretch>
                      <a:fillRect/>
                    </a:stretch>
                  </pic:blipFill>
                  <pic:spPr>
                    <a:xfrm>
                      <a:off x="0" y="0"/>
                      <a:ext cx="1640834" cy="25524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是元提示，</w:t>
      </w:r>
      <w:r w:rsidDel="00000000" w:rsidR="00000000" w:rsidRPr="00000000">
        <w:rPr>
          <w:rFonts w:ascii="Google Sans Text" w:cs="Google Sans Text" w:eastAsia="Google Sans Text" w:hAnsi="Google Sans Text"/>
          <w:color w:val="1f1f1f"/>
        </w:rPr>
        <w:drawing>
          <wp:inline distB="19050" distT="19050" distL="19050" distR="19050">
            <wp:extent cx="356145" cy="221602"/>
            <wp:effectExtent b="0" l="0" r="0" t="0"/>
            <wp:docPr id="239" name="image105.png"/>
            <a:graphic>
              <a:graphicData uri="http://schemas.openxmlformats.org/drawingml/2006/picture">
                <pic:pic>
                  <pic:nvPicPr>
                    <pic:cNvPr id="0" name="image105.png"/>
                    <pic:cNvPicPr preferRelativeResize="0"/>
                  </pic:nvPicPr>
                  <pic:blipFill>
                    <a:blip r:embed="rId22"/>
                    <a:srcRect b="0" l="0" r="0" t="0"/>
                    <a:stretch>
                      <a:fillRect/>
                    </a:stretch>
                  </pic:blipFill>
                  <pic:spPr>
                    <a:xfrm>
                      <a:off x="0" y="0"/>
                      <a:ext cx="356145" cy="22160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代表当前代的策略-思维-适应度元组。通过整合这些组件，LLM 生成的新策略 </w:t>
      </w:r>
      <w:r w:rsidDel="00000000" w:rsidR="00000000" w:rsidRPr="00000000">
        <w:rPr>
          <w:rFonts w:ascii="Google Sans Text" w:cs="Google Sans Text" w:eastAsia="Google Sans Text" w:hAnsi="Google Sans Text"/>
          <w:color w:val="1f1f1f"/>
        </w:rPr>
        <w:drawing>
          <wp:inline distB="19050" distT="19050" distL="19050" distR="19050">
            <wp:extent cx="565770" cy="236441"/>
            <wp:effectExtent b="0" l="0" r="0" t="0"/>
            <wp:docPr id="241" name="image101.png"/>
            <a:graphic>
              <a:graphicData uri="http://schemas.openxmlformats.org/drawingml/2006/picture">
                <pic:pic>
                  <pic:nvPicPr>
                    <pic:cNvPr id="0" name="image101.png"/>
                    <pic:cNvPicPr preferRelativeResize="0"/>
                  </pic:nvPicPr>
                  <pic:blipFill>
                    <a:blip r:embed="rId23"/>
                    <a:srcRect b="0" l="0" r="0" t="0"/>
                    <a:stretch>
                      <a:fillRect/>
                    </a:stretch>
                  </pic:blipFill>
                  <pic:spPr>
                    <a:xfrm>
                      <a:off x="0" y="0"/>
                      <a:ext cx="565770" cy="23644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既受到了过去进化性能的启发，又与外层定义的目标保持一致。这种迭代的反馈-优化循环确保 LLM 动态平衡探索和开发。差分记忆在各代之间累积，使 LLM 能够专注于显示出希望的搜索空间区域，同时避免停滞在局部最优。结果是进化过程越来越熟练，在保持种群多样性的同时加速向最优解收敛。</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自适应大规模邻域搜索</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自适应大规模邻域搜索 (ALNS) 动态调整邻域大小，并利用双层自进化 LLM 智能体进行变量评分和选择。在每次迭代 </w:t>
      </w:r>
      <w:r w:rsidDel="00000000" w:rsidR="00000000" w:rsidRPr="00000000">
        <w:rPr>
          <w:rFonts w:ascii="Google Sans Text" w:cs="Google Sans Text" w:eastAsia="Google Sans Text" w:hAnsi="Google Sans Text"/>
          <w:color w:val="1f1f1f"/>
        </w:rPr>
        <w:drawing>
          <wp:inline distB="19050" distT="19050" distL="19050" distR="19050">
            <wp:extent cx="142801" cy="173844"/>
            <wp:effectExtent b="0" l="0" r="0" t="0"/>
            <wp:docPr id="244"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42801" cy="1738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，LLM 智能体根据决策变量 </w:t>
      </w:r>
      <w:r w:rsidDel="00000000" w:rsidR="00000000" w:rsidRPr="00000000">
        <w:rPr>
          <w:rFonts w:ascii="Google Sans Text" w:cs="Google Sans Text" w:eastAsia="Google Sans Text" w:hAnsi="Google Sans Text"/>
          <w:color w:val="1f1f1f"/>
        </w:rPr>
        <w:drawing>
          <wp:inline distB="19050" distT="19050" distL="19050" distR="19050">
            <wp:extent cx="235447" cy="199773"/>
            <wp:effectExtent b="0" l="0" r="0" t="0"/>
            <wp:docPr id="24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35447" cy="19977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改进目标值的潜力为其计算分数 </w:t>
      </w:r>
      <w:r w:rsidDel="00000000" w:rsidR="00000000" w:rsidRPr="00000000">
        <w:rPr>
          <w:rFonts w:ascii="Google Sans Text" w:cs="Google Sans Text" w:eastAsia="Google Sans Text" w:hAnsi="Google Sans Text"/>
          <w:color w:val="1f1f1f"/>
        </w:rPr>
        <w:drawing>
          <wp:inline distB="19050" distT="19050" distL="19050" distR="19050">
            <wp:extent cx="319013" cy="241205"/>
            <wp:effectExtent b="0" l="0" r="0" t="0"/>
            <wp:docPr id="23"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319013" cy="2412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。选择前 </w:t>
      </w:r>
      <w:r w:rsidDel="00000000" w:rsidR="00000000" w:rsidRPr="00000000">
        <w:rPr>
          <w:rFonts w:ascii="Google Sans Text" w:cs="Google Sans Text" w:eastAsia="Google Sans Text" w:hAnsi="Google Sans Text"/>
          <w:color w:val="1f1f1f"/>
        </w:rPr>
        <w:drawing>
          <wp:inline distB="19050" distT="19050" distL="19050" distR="19050">
            <wp:extent cx="178147" cy="184745"/>
            <wp:effectExtent b="0" l="0" r="0" t="0"/>
            <wp:docPr id="2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8147" cy="1847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个变量形成邻域 </w:t>
      </w:r>
      <w:r w:rsidDel="00000000" w:rsidR="00000000" w:rsidRPr="00000000">
        <w:rPr>
          <w:rFonts w:ascii="Google Sans Text" w:cs="Google Sans Text" w:eastAsia="Google Sans Text" w:hAnsi="Google Sans Text"/>
          <w:color w:val="1f1f1f"/>
        </w:rPr>
        <w:drawing>
          <wp:inline distB="19050" distT="19050" distL="19050" distR="19050">
            <wp:extent cx="410914" cy="225600"/>
            <wp:effectExtent b="0" l="0" r="0" t="0"/>
            <wp:docPr id="26"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10914" cy="22560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633637"/>
            <wp:effectExtent b="0" l="0" r="0" t="0"/>
            <wp:docPr id="28"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905500" cy="63363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其中 </w:t>
      </w:r>
      <w:r w:rsidDel="00000000" w:rsidR="00000000" w:rsidRPr="00000000">
        <w:rPr>
          <w:rFonts w:ascii="Google Sans Text" w:cs="Google Sans Text" w:eastAsia="Google Sans Text" w:hAnsi="Google Sans Text"/>
          <w:color w:val="1f1f1f"/>
        </w:rPr>
        <w:drawing>
          <wp:inline distB="19050" distT="19050" distL="19050" distR="19050">
            <wp:extent cx="410914" cy="225600"/>
            <wp:effectExtent b="0" l="0" r="0" t="0"/>
            <wp:docPr id="30"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10914" cy="22560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是迭代 </w:t>
      </w:r>
      <w:r w:rsidDel="00000000" w:rsidR="00000000" w:rsidRPr="00000000">
        <w:rPr>
          <w:rFonts w:ascii="Google Sans Text" w:cs="Google Sans Text" w:eastAsia="Google Sans Text" w:hAnsi="Google Sans Text"/>
          <w:color w:val="1f1f1f"/>
        </w:rPr>
        <w:drawing>
          <wp:inline distB="19050" distT="19050" distL="19050" distR="19050">
            <wp:extent cx="142801" cy="173844"/>
            <wp:effectExtent b="0" l="0" r="0" t="0"/>
            <wp:docPr id="3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42801" cy="1738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时的邻域，</w:t>
      </w:r>
      <w:r w:rsidDel="00000000" w:rsidR="00000000" w:rsidRPr="00000000">
        <w:rPr>
          <w:rFonts w:ascii="Google Sans Text" w:cs="Google Sans Text" w:eastAsia="Google Sans Text" w:hAnsi="Google Sans Text"/>
          <w:color w:val="1f1f1f"/>
        </w:rPr>
        <w:drawing>
          <wp:inline distB="19050" distT="19050" distL="19050" distR="19050">
            <wp:extent cx="178147" cy="184745"/>
            <wp:effectExtent b="0" l="0" r="0" t="0"/>
            <wp:docPr id="3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8147" cy="1847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是当前的邻域大小。然后在 </w:t>
      </w:r>
      <w:r w:rsidDel="00000000" w:rsidR="00000000" w:rsidRPr="00000000">
        <w:rPr>
          <w:rFonts w:ascii="Google Sans Text" w:cs="Google Sans Text" w:eastAsia="Google Sans Text" w:hAnsi="Google Sans Text"/>
          <w:color w:val="1f1f1f"/>
        </w:rPr>
        <w:drawing>
          <wp:inline distB="19050" distT="19050" distL="19050" distR="19050">
            <wp:extent cx="410914" cy="225600"/>
            <wp:effectExtent b="0" l="0" r="0" t="0"/>
            <wp:docPr id="36"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10914" cy="22560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内求解一个子问题，如果发现改进，则更新解 </w:t>
      </w:r>
      <w:r w:rsidDel="00000000" w:rsidR="00000000" w:rsidRPr="00000000">
        <w:rPr>
          <w:rFonts w:ascii="Google Sans Text" w:cs="Google Sans Text" w:eastAsia="Google Sans Text" w:hAnsi="Google Sans Text"/>
          <w:color w:val="1f1f1f"/>
        </w:rPr>
        <w:drawing>
          <wp:inline distB="19050" distT="19050" distL="19050" distR="19050">
            <wp:extent cx="181719" cy="188449"/>
            <wp:effectExtent b="0" l="0" r="0" t="0"/>
            <wp:docPr id="38"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81719" cy="18844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邻域大小 </w:t>
      </w:r>
      <w:r w:rsidDel="00000000" w:rsidR="00000000" w:rsidRPr="00000000">
        <w:rPr>
          <w:rFonts w:ascii="Google Sans Text" w:cs="Google Sans Text" w:eastAsia="Google Sans Text" w:hAnsi="Google Sans Text"/>
          <w:color w:val="1f1f1f"/>
        </w:rPr>
        <w:drawing>
          <wp:inline distB="19050" distT="19050" distL="19050" distR="19050">
            <wp:extent cx="178147" cy="184745"/>
            <wp:effectExtent b="0" l="0" r="0" t="0"/>
            <wp:docPr id="4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8147" cy="1847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根据搜索进度自适应调整。如果目标值的改进在 </w:t>
      </w:r>
      <w:r w:rsidDel="00000000" w:rsidR="00000000" w:rsidRPr="00000000">
        <w:rPr>
          <w:rFonts w:ascii="Google Sans Text" w:cs="Google Sans Text" w:eastAsia="Google Sans Text" w:hAnsi="Google Sans Text"/>
          <w:color w:val="1f1f1f"/>
        </w:rPr>
        <w:drawing>
          <wp:inline distB="19050" distT="19050" distL="19050" distR="19050">
            <wp:extent cx="168994" cy="181994"/>
            <wp:effectExtent b="0" l="0" r="0" t="0"/>
            <wp:docPr id="3"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168994" cy="18199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次连续迭代中低于阈值 </w:t>
      </w:r>
      <w:r w:rsidDel="00000000" w:rsidR="00000000" w:rsidRPr="00000000">
        <w:rPr>
          <w:rFonts w:ascii="Google Sans Text" w:cs="Google Sans Text" w:eastAsia="Google Sans Text" w:hAnsi="Google Sans Text"/>
          <w:color w:val="1f1f1f"/>
        </w:rPr>
        <w:drawing>
          <wp:inline distB="19050" distT="19050" distL="19050" distR="19050">
            <wp:extent cx="151135" cy="176324"/>
            <wp:effectExtent b="0" l="0" r="0" t="0"/>
            <wp:docPr id="4"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151135" cy="17632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，则扩大 </w:t>
      </w:r>
      <w:r w:rsidDel="00000000" w:rsidR="00000000" w:rsidRPr="00000000">
        <w:rPr>
          <w:rFonts w:ascii="Google Sans Text" w:cs="Google Sans Text" w:eastAsia="Google Sans Text" w:hAnsi="Google Sans Text"/>
          <w:color w:val="1f1f1f"/>
        </w:rPr>
        <w:drawing>
          <wp:inline distB="19050" distT="19050" distL="19050" distR="19050">
            <wp:extent cx="178147" cy="184745"/>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8147" cy="1847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以探索更广泛的搜索空间：</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608292"/>
            <wp:effectExtent b="0" l="0" r="0" t="0"/>
            <wp:docPr id="8"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905500" cy="60829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其中 </w:t>
      </w:r>
      <w:r w:rsidDel="00000000" w:rsidR="00000000" w:rsidRPr="00000000">
        <w:rPr>
          <w:rFonts w:ascii="Google Sans Text" w:cs="Google Sans Text" w:eastAsia="Google Sans Text" w:hAnsi="Google Sans Text"/>
          <w:color w:val="1f1f1f"/>
        </w:rPr>
        <w:drawing>
          <wp:inline distB="19050" distT="19050" distL="19050" distR="19050">
            <wp:extent cx="335384" cy="218389"/>
            <wp:effectExtent b="0" l="0" r="0" t="0"/>
            <wp:docPr id="10"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335384" cy="21838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是调整率，</w:t>
      </w:r>
      <w:r w:rsidDel="00000000" w:rsidR="00000000" w:rsidRPr="00000000">
        <w:rPr>
          <w:rFonts w:ascii="Google Sans Text" w:cs="Google Sans Text" w:eastAsia="Google Sans Text" w:hAnsi="Google Sans Text"/>
          <w:color w:val="1f1f1f"/>
        </w:rPr>
        <w:drawing>
          <wp:inline distB="19050" distT="19050" distL="19050" distR="19050">
            <wp:extent cx="186854" cy="186854"/>
            <wp:effectExtent b="0" l="0" r="0" t="0"/>
            <wp:docPr id="12"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186854" cy="18685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是决策变量的总数。相反，如果解决邻域内子问题所花费的时间超过预定义限制，则减少 </w:t>
      </w:r>
      <w:r w:rsidDel="00000000" w:rsidR="00000000" w:rsidRPr="00000000">
        <w:rPr>
          <w:rFonts w:ascii="Google Sans Text" w:cs="Google Sans Text" w:eastAsia="Google Sans Text" w:hAnsi="Google Sans Text"/>
          <w:color w:val="1f1f1f"/>
        </w:rPr>
        <w:drawing>
          <wp:inline distB="19050" distT="19050" distL="19050" distR="19050">
            <wp:extent cx="178147" cy="184745"/>
            <wp:effectExtent b="0" l="0" r="0" t="0"/>
            <wp:docPr id="1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8147" cy="1847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以专注于较小的变量子集：</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608292"/>
            <wp:effectExtent b="0" l="0" r="0" t="0"/>
            <wp:docPr id="16"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905500" cy="60829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ALNS 的关键创新在于使用 LLM 智能体来泛化变量选择策略。LLM 智能体在小规模 MILP 问题上进行训练，学习根据变量对目标函数的影响对其进行排名，从而能够将这些策略推广到更大、更复杂的问题。这种知识转移确保了邻域选择既具有适应性又具有智能性，动态平衡探索和开发。通过将计算资源集中在解空间中最有希望的区域，ALNS 高效地通过了大规模 MILP 的巨大搜索空间。有关该过程的详细描述和相应的伪代码，请参阅附录 B.4。</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实验</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为了验证所提出的 LLM-LNS 框架的有效性，我们进行了两组实验。首先，我们在组合优化问题的启发式生成任务上评估我们提出的双层自进化 LLM 智能体，并将其与 FunSearch (Romera-Paredes et al., 2024) 和 EOH (Liu et al., 2024) 等方法进行比较。其次，我们在大规模 MILP 问题上评估完整的 LLM-LNS 框架，将其与传统 LNS 方法（例如 ACP (Ye et al., 2023a)）、基于 ML 的 LNS 方法（例如 CL-LNS (Huang et al., 2023b)）、SOTA 求解器如 Gurobi (Gurobi Optimization, LLC, 2023) 和 SCIP (Maher et al., 2016)，以及现代基于 ML 的优化框架如 GNN&amp;GBDT (Ye et al., 2023c) 和 Light-MILPopt (Ye et al., 2023b) 进行比较。为了确保公平比较，所有方法都在邻域搜索步骤中使用 Gurobi 作为子求解器。对于 LLM-LNS，邻域选择策略在应用于较大实例之前，先在较小问题上训练 20 次迭代。详细结果和讨论在附录 F 中提供。</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组合优化问题的启发式生成</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在本节中，我们评估双层自进化 LLM 智能体在为著名的组合优化问题生成启发式策略方面的性能。我们关注两个广泛研究的问题：在线装箱 (Online Bin Packing) (Seiden, 2002) 和旅行商问题 (TSP) (Hoffman et al., 2013)。我们将我们的方法与几个基线进行了比较，包括手工启发式算法 First Fit (Tang et al., 2016) 和 Best Fit (Shor, 1991)（在实践中广泛使用），以及自动生成的启发式算法 FunSearch (Romera-Paredes et al., 2024) 和 EOH (Liu et al., 2024)（代表了最先进的方法）。</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2. 在线装箱启发式比较</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(该表比较了各种装箱启发式算法在不同威布尔分布实例上基于多余箱子比例的性能，数值越低越好。)</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1k_C100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5k_C100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10k_C100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1k_C500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5k_C500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10k_C500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Avg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First Fit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4.61%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Best Fit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FunSearch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EOH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1.63%</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如表 2 所示，我们的方法在不同问题规模和容量下始终取得最佳性能，平均多余箱子比例为 1.63%，优于手工启发式算法和自动生成的方法。特别是，我们的方法在 10k 物品、容量 500 的实例上表现出色，实现了 0.42% 的多余箱子比例，优于 FunSearch (0.74%) 和 EOH (0.97%)，突显了我们方法强大的可扩展性和泛化能力，使其在处理大规模、高容量场景时特别有效。</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旅行商问题</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旅行商问题 (TSP) 是一个经典的组合优化问题，目标是找到访问所有给定位置且每个位置仅访问一次的最短路径。我们在 TSPLib 基准实例 (Reinelt, 1991) 的子集上评估我们的方法，性能通过与已知最佳解的相对距离来衡量（值越低越好）。我们将我们的方法与两类基线进行比较：手工启发式算法和 AI 生成的启发式算法。手工启发式算法包括最近插入 (NI) 和最远插入 (FI) (Rosenkrantz et al., 1977)，这是两种广泛使用的构造性启发式算法。我们还包括 Google OR-Tools (Perron &amp; Furnon)，这是一个流行的求解器，使用其默认设置和推荐的局部搜索选项。除了 EOH (Liu et al., 2024)，我们还与注意力模型 (AM) (Kool et al., 2018)、POMO (Kwon et al., 2020) 和 LEHD (Luo et al., 2023) 进行了比较，这些都是基于 ML 的方法。</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3. 旅行商问题启发式性能评估</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(该表比较了不同路由启发式算法在 TSPLib 基准实例子集上与已知最佳解的相对距离，数值越低越好。)</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rd100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bier127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kroA150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u159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kroB200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Avg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Or-Tools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2.93%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LEHD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EOH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0.08%</w:t>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如表 3 所示，我们的方法实现了最佳的平均性能，与已知最佳解的差距为 0.08%，优于手工启发式算法和基于神经网络的方法。值得注意的是，在 bier127 实例上，我们的方法实现了与最佳已知解仅 0.01% 的相对距离，显着优于 EOH (0.42%) 和其他基线，包括 LEHD (4.76%) 和 AM (5.91%)。这种显著的改进凸显了我们方法在解决具有挑战性的 TSP 实例方面的有效性。</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值得注意的是，在线装箱和 TSP 问题都使用相同的 GPT-4o-mini LLM，设置相同：20 次迭代，在线装箱的种群大小为 20，TSP 为 10。尽管设置相同，我们的方法在这两个问题上始终优于 EOH，展示了双层自进化机制在探索解空间方面的卓越效率。这种机制使我们的方法能够动态调整和细化解决方案，从而在相同的计算资源下获得更好的整体性能。这些结果强调了我们方法的鲁棒性和可扩展性，为使用 LLM 解决大规模组合优化问题提供了一个有前景的方向。</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LLM-LNS 在大规模 MILP 问题上的性能</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为了验证所提出的 LLM-LNS 框架对大规模 MILP 问题的有效性，我们在四个广泛使用的基准数据集上评估了其性能：集合覆盖 (SC) (Caprara et al., 2000)、最小顶点覆盖 (MVC) (Dinur &amp; Safra, 2005)、最大独立集 (MIS) (Tarjan &amp; Trojanowski, 1977) 和混合整数背包集 (MIKS) (Atamtürk, 2003)。最初，LLM-LNS 在具有数万个变量和约束的小规模问题上进行训练，然后在具有数百万个变量和约束的大规模实例上进行测试，以评估其可扩展性和泛化能力。</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我们将 LLM-LNS 与几个最先进的基线进行了比较，包括启发式 LNS 方法如 Random-LNS (Song et al., 2020)、自适应约束传播 (ACP) (Ye et al., 2023a) 和基于学习的 CL-LNS 框架 (Huang et al., 2023b)。此外，我们还包括传统求解器如 Gurobi (Gurobi Optimization, LLC, 2023) 和 SCIP (Maher et al., 2016)，以及现代基于 ML 的框架如 GNN&amp;GBDT (Ye et al., 2023c) 和 Light-MILPopt (Ye et al., 2023b)。为了确保公平比较，所有方法的邻域搜索步骤中都使用 Gurobi 作为子求解器。对于 LLM-LNS，邻域选择策略在应用于较大实例之前，先在较小问题上进行了 20 次迭代的训练。附录 F 中提供了详细的结果和讨论。</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有效性比较</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在本节中，我们通过比较 LLM-LNS 与各种最先进方法在不同问题实例上的性能来评估其有效性。为了确保公平比较，所有方法都在相同的计算时间限制下进行评估，最终目标函数值作为比较的主要指标。这使我们不仅可以评估解的质量，还可以评估每种方法收敛到最优或接近最优解的效率。总结在表 4 中的结果表明，LLM-LNS 始终优于传统的基于 LNS 的启发式算法和基于学习的方法。与通常是静态的且随着问题复杂性增加而变得低效的手工 LNS 策略不同，LLM-LNS 通过其双层自进化机制动态适应，从而能够更有效地探索解空间。即使与最先进的基于学习的 LNS 方法（如 CL-LNS）相比，LLM-LNS 也表现出卓越的性能。虽然 CL-LNS 代表了最先进的基于学习的方法之一，但它经常无法在大规模实例的可接受时间内完成采样，即使获得了结果，解的质量也明显较低。这突出了现有基于 LNS 的方法在处理大型复杂 MILP 问题时面临的挑战，同时也强调了 LLM-LNS 的鲁棒性和适应性。</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4. 不同方法在大规模 MILP 实例上的目标值比较</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(对于每个实例，表现最好的目标值以粗体显示。“-”符号表示该方法无法在 30,000 秒内为任何实例生成样本，而“*”表示 GNN&amp;GBDT 框架无法解决该 MILP 问题。)</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SC_1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SC_2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MVC_1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MVC_2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MIS_1 (Max)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MIS_2 (Max)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MIKS_1 (Max)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MIKS_2 (Max)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Random-LNS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16140.6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169417.5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27031.4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276467.5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22892.9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223748.6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36011.0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351964.2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17672.1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182359.4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26877.2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274013.3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23058.0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226498.2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34190.8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332235.6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CL-LNS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31285.0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Gurobi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17934.5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320240.4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28151.3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283555.8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21789.0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216591.3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32960.0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329642.4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25191.2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385708.4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31275.4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491042.9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18649.9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9104.3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29974.7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168289.9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GNN&amp;GBDT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16728.8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252797.2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27107.9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271777.2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22795.7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227006.4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Light-MILPOPT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16108.1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160015.5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26950.7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269571.5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22966.5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230432.9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36125.5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362265.1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LLM-LNS(Ours)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15802.7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158878.9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26725.3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268033.7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23169.3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231636.9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36479.8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363749.5</w:t>
            </w:r>
          </w:p>
        </w:tc>
      </w:tr>
    </w:tbl>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此外，LLM-LNS 相对于传统求解器（如 Gurobi 和 SCIP）以及基于学习的方法（如 GNN&amp;GBDT 和 Light-MILPopt）显示出明显的优势。虽然传统求解器在较小的实例上具有竞争力，但随着问题规模的增加，其性能会显著下降。同样，基于学习的方法在处理大规模 MILP 时也很吃力，发现难以有效地探索呈指数增长的解空间。相比之下，LLM-LNS 在小规模和大规模问题上始终提供卓越的结果，提供了一种可扩展且高效的解决方案。这些发现表明，LLM-LNS 不仅弥补了传统方法和基于学习的方法之间的差距，而且为大规模 MILP 的可扩展优化开辟了新的途径。</w:t>
      </w:r>
    </w:p>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效率和收敛性分析</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为了进一步评估 LLM-LNS 在大规模 MILP 问题上的效率和收敛行为，我们分析了所有评估方法的目标-时间轨迹和原始积分 (Primal Integral)。目标-时间图（见图 3）说明了每种方法随时间提高解质量的速度，而原始积分值（见表 5）作为 MILP 文献中量化启发式算法随时间性能的常用方法，提供了整个优化期间收敛效率的整体度量。在所有基准实例中，LLM-LNS 表现出最快的收敛速度和最稳定的性能，始终比所有基线更早地达到高质量的解。这在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7"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Pr>
        <w:drawing>
          <wp:inline distB="19050" distT="19050" distL="19050" distR="19050">
            <wp:extent cx="629245" cy="238093"/>
            <wp:effectExtent b="0" l="0" r="0" t="0"/>
            <wp:docPr id="19"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29245" cy="23809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64"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等大型复杂实例上尤为明显，在这些实例中，传统求解器和基于学习的方法要么收敛缓慢，要么停滞不前。LLM-LNS 在优化过程的早期就显示出目标值的急剧下降（对于最小化问题）或快速上升（对于最大化问题），表明其卓越的效率。原始积分结果（表 5）进一步凸显了其有效性，LLM-LNS 在所有实例上均取得了最佳分数，优于经典求解器和基于学习的框架。值得注意的是，与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66"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629245" cy="238093"/>
            <wp:effectExtent b="0" l="0" r="0" t="0"/>
            <wp:docPr id="68"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29245" cy="23809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上最接近的竞争对手相比，它的原始积分提高了 20% 以上，而 CL-LNS 无法在大多数大规模实例上产生结果，这强调了现有基于学习的 LNS 框架的可扩展性限制。</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[Figure 3]</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(注：每个子图对应一个基准实例，说明了使用 Gurobi 作为优化器时，不同方法的目标值如何随时间演变。)</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w:t>
      </w:r>
      <w:r w:rsidDel="00000000" w:rsidR="00000000" w:rsidRPr="00000000">
        <w:rPr>
          <w:rFonts w:ascii="Google Sans Text" w:cs="Google Sans Text" w:eastAsia="Google Sans Text" w:hAnsi="Google Sans Text"/>
          <w:color w:val="1f1f1f"/>
          <w:rtl w:val="0"/>
        </w:rPr>
        <w:t xml:space="preserve"> 5.</w:t>
      </w:r>
      <w:r w:rsidDel="00000000" w:rsidR="00000000" w:rsidRPr="00000000">
        <w:rPr>
          <w:rFonts w:ascii="Google Sans Text" w:cs="Google Sans Text" w:eastAsia="Google Sans Text" w:hAnsi="Google Sans Text"/>
          <w:b w:val="1"/>
          <w:bCs w:val="1"/>
          <w:color w:val="1f1f1f"/>
          <w:rtl w:val="0"/>
        </w:rPr>
        <w:t xml:space="preserve"> 不同方法在大规模 MILP 实例上的原始积分比较</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(对于每个实例，表现最好的原始积分以粗体显示。)</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SC_1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SC_2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MVC_1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MVC_2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MIS_1 (Max)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MIS_2 (Max)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MIKS_1 (Max)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MIKS_2 (Max)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Random-LNS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3.41e+07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1.61e+09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5.50e+07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2.29e+09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4.47e+07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1.73e+09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7.08e+07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4.06e+09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5.43e+07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1.71e+09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5.90e+07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2.41e+09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4.11e+07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1.60e+09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6.02e+07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3.50e+09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CL-LNS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7.31e+07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3.17e+07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Gurobi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3.81e+07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2.65e+09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5.69e+07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2.36e+09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4.25e+07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1.75e+09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6.45e+07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3.86e+09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5.18e+07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5.33e+09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6.39e+07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3.92e+09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3.34e+07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7.26e+07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5.77e+07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7.03e+08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GNN&amp;GBDT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5.52e+07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3.75e+09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5.85e+07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2.55e+09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1.40e+09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Light-MILPOPT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3.73e+07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1.80e+09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5.44e+07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2.27e+09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4.30e+07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1.70e+09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6.78e+07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4.03e+09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LLM-LNS(Ours)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3.27e+07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1.38e+09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5.42e+07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2.19e+09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4.48e+07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1.81e+09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7.17e+07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4.18e+09</w:t>
            </w:r>
          </w:p>
        </w:tc>
      </w:tr>
    </w:tbl>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虽然 LLM-LNS 在效率和收敛性方面具有优势，但与传统的 ML 方法相比，其简单性也带来了实际部署的优势。基于 LLM 的方法通常需要较少的基础设施，并且比神经网络更容易实施和维护，因为神经网络需要大量的训练数据和持续的更新。性能和部署便利性之间的这种权衡使得 LLM 成为实际应用中一个引人注目的选择。</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总的来说，实验结果证明了我们提出的创新的有效性。在第一组实验中，我们验证了双层自进化 LLM 智能体自主生成有竞争力的组合优化问题启发式策略的能力，始终优于 FunSearch 和 EOH 等最先进的方法。附录 G 中介绍的消融实验进一步证实了双层自进化智能体每个组件的有效性。这证实了智能体在用于定向进化的差分记忆指导下平衡探索和开发的能力。在第二组实验中，我们将 LLM-LNS 框架应用于大规模 MILP 问题。LLM-LNS 不仅优于传统的 LNS 方法和高级求解器（如 Gurobi 和 SCIP），而且与现代基于 ML 的框架相比显示出卓越的可扩展性。它实现了更快的收敛速度和更好的解质量，特别是在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70"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72"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等大型实例上，而其他方法在这些实例上表现挣扎。这些结果突显了我们的 LLM 智能体在 LNS 邻域选择方面的成功，展示了其利用最少训练数据跨复杂问题进行泛化的能力，同时展示了在效率和收敛性方面的明显优势。</w:t>
      </w:r>
    </w:p>
    <w:p w:rsidR="00000000" w:rsidDel="00000000" w:rsidP="00000000" w:rsidRDefault="00000000" w:rsidRPr="00000000" w14:paraId="000001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结论</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在本文中，我们提出了 LLM-LNS，一种大语言模型驱动的 LNS 框架，用于解决大规模 MILP 问题，利用双层自进化 LLM 智能体自动化生成启发式策略。实验表明，LLM-LNS 始终优于传统求解器、基于学习的方法和最先进的 LNS 框架。未来的工作将探索新的智能体架构和更广泛的问题，旨在进一步加强 LLM 与优化技术的融合。</w:t>
      </w:r>
    </w:p>
    <w:p w:rsidR="00000000" w:rsidDel="00000000" w:rsidP="00000000" w:rsidRDefault="00000000" w:rsidRPr="00000000" w14:paraId="000001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附录概览</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本附录包含九个部分，每个部分针对实验设置和结果的特定方面。以下是每个部分的简要概述：</w:t>
      </w:r>
    </w:p>
    <w:p w:rsidR="00000000" w:rsidDel="00000000" w:rsidP="00000000" w:rsidRDefault="00000000" w:rsidRPr="00000000" w14:paraId="0000018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拟议</w:t>
      </w:r>
      <w:r w:rsidDel="00000000" w:rsidR="00000000" w:rsidRPr="00000000">
        <w:rPr>
          <w:rFonts w:ascii="Google Sans Text" w:cs="Google Sans Text" w:eastAsia="Google Sans Text" w:hAnsi="Google Sans Text"/>
          <w:color w:val="1f1f1f"/>
          <w:rtl w:val="0"/>
        </w:rPr>
        <w:t xml:space="preserve"> LLM-LNS</w:t>
      </w:r>
      <w:r w:rsidDel="00000000" w:rsidR="00000000" w:rsidRPr="00000000">
        <w:rPr>
          <w:rFonts w:ascii="Google Sans Text" w:cs="Google Sans Text" w:eastAsia="Google Sans Text" w:hAnsi="Google Sans Text"/>
          <w:b w:val="1"/>
          <w:bCs w:val="1"/>
          <w:color w:val="1f1f1f"/>
          <w:rtl w:val="0"/>
        </w:rPr>
        <w:t xml:space="preserve"> 框架的详细方法论（附录 B）</w:t>
      </w:r>
      <w:r w:rsidDel="00000000" w:rsidR="00000000" w:rsidRPr="00000000">
        <w:rPr>
          <w:rFonts w:ascii="Google Sans Text" w:cs="Google Sans Text" w:eastAsia="Google Sans Text" w:hAnsi="Google Sans Text"/>
          <w:color w:val="1f1f1f"/>
          <w:rtl w:val="0"/>
        </w:rPr>
        <w:t xml:space="preserve">：本节详细解释了 LLM-LNS 框架，包括框架的伪代码、双层进化过程的详细示例、种群管理策略以及自适应大规模邻域搜索 (ALNS) 算法的伪代码。</w:t>
      </w:r>
    </w:p>
    <w:p w:rsidR="00000000" w:rsidDel="00000000" w:rsidP="00000000" w:rsidRDefault="00000000" w:rsidRPr="00000000" w14:paraId="0000018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参数设置（附录 C）</w:t>
      </w:r>
      <w:r w:rsidDel="00000000" w:rsidR="00000000" w:rsidRPr="00000000">
        <w:rPr>
          <w:rFonts w:ascii="Google Sans Text" w:cs="Google Sans Text" w:eastAsia="Google Sans Text" w:hAnsi="Google Sans Text"/>
          <w:color w:val="1f1f1f"/>
          <w:rtl w:val="0"/>
        </w:rPr>
        <w:t xml:space="preserve">：本节描述了关键的实验参数，包括评估的表现最佳的启发式策略数量、停滞检测阈值和进化收敛标准。还概述了装箱 (BP)、最大顶点覆盖 (MVC) 和混合整数背包集 (MIKS) 的参数值。</w:t>
      </w:r>
    </w:p>
    <w:p w:rsidR="00000000" w:rsidDel="00000000" w:rsidP="00000000" w:rsidRDefault="00000000" w:rsidRPr="00000000" w14:paraId="0000019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LLM-LNS 的进化过程（附录 D）</w:t>
      </w:r>
      <w:r w:rsidDel="00000000" w:rsidR="00000000" w:rsidRPr="00000000">
        <w:rPr>
          <w:rFonts w:ascii="Google Sans Text" w:cs="Google Sans Text" w:eastAsia="Google Sans Text" w:hAnsi="Google Sans Text"/>
          <w:color w:val="1f1f1f"/>
          <w:rtl w:val="0"/>
        </w:rPr>
        <w:t xml:space="preserve">：本节解释了双层自进化 LLM 智能体中内层和外层的协同进化。它包括启发式进化 (EoH) 方法与拟议的双层方法在装箱和旅行商问题 (TSP) 等问题上的比较。</w:t>
      </w:r>
    </w:p>
    <w:p w:rsidR="00000000" w:rsidDel="00000000" w:rsidP="00000000" w:rsidRDefault="00000000" w:rsidRPr="00000000" w14:paraId="0000019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LLM-LNS 的收敛性分析（附录 E）</w:t>
      </w:r>
      <w:r w:rsidDel="00000000" w:rsidR="00000000" w:rsidRPr="00000000">
        <w:rPr>
          <w:rFonts w:ascii="Google Sans Text" w:cs="Google Sans Text" w:eastAsia="Google Sans Text" w:hAnsi="Google Sans Text"/>
          <w:color w:val="1f1f1f"/>
          <w:rtl w:val="0"/>
        </w:rPr>
        <w:t xml:space="preserve">：本节分析了 LLM-LNS 方法与 EoH 相比的收敛行为。通过图表展示了在在线装箱和旅行商问题等问题中更快的收敛速度、卓越的解质量和更高的稳定性。</w:t>
      </w:r>
    </w:p>
    <w:p w:rsidR="00000000" w:rsidDel="00000000" w:rsidP="00000000" w:rsidRDefault="00000000" w:rsidRPr="00000000" w14:paraId="0000019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LLM-LNS 在大规模 MILP 问题上的补充实验（附录 F）</w:t>
      </w:r>
      <w:r w:rsidDel="00000000" w:rsidR="00000000" w:rsidRPr="00000000">
        <w:rPr>
          <w:rFonts w:ascii="Google Sans Text" w:cs="Google Sans Text" w:eastAsia="Google Sans Text" w:hAnsi="Google Sans Text"/>
          <w:color w:val="1f1f1f"/>
          <w:rtl w:val="0"/>
        </w:rPr>
        <w:t xml:space="preserve">：本节展示了 LLM-LNS 在大规模混合整数线性规划 (MILP) 问题上的性能，使用不同的子求解器（例如 SCIP）进行评估，并与传统和基于学习的方法进行比较。误差条比较突显了解的一致性和可靠性。</w:t>
      </w:r>
    </w:p>
    <w:p w:rsidR="00000000" w:rsidDel="00000000" w:rsidP="00000000" w:rsidRDefault="00000000" w:rsidRPr="00000000" w14:paraId="0000019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双层自进化 LLM 智能体的消融研究（附录 G）</w:t>
      </w:r>
      <w:r w:rsidDel="00000000" w:rsidR="00000000" w:rsidRPr="00000000">
        <w:rPr>
          <w:rFonts w:ascii="Google Sans Text" w:cs="Google Sans Text" w:eastAsia="Google Sans Text" w:hAnsi="Google Sans Text"/>
          <w:color w:val="1f1f1f"/>
          <w:rtl w:val="0"/>
        </w:rPr>
        <w:t xml:space="preserve">：本节评估了双层框架的贡献，分析了提示进化（外层）和定向进化（内层）的作用。小规模和大规模数据集的结果突出了它们对收敛性、多样性和性能的互补影响。</w:t>
      </w:r>
    </w:p>
    <w:p w:rsidR="00000000" w:rsidDel="00000000" w:rsidP="00000000" w:rsidRDefault="00000000" w:rsidRPr="00000000" w14:paraId="0000019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额外的验证实验（附录 H）</w:t>
      </w:r>
      <w:r w:rsidDel="00000000" w:rsidR="00000000" w:rsidRPr="00000000">
        <w:rPr>
          <w:rFonts w:ascii="Google Sans Text" w:cs="Google Sans Text" w:eastAsia="Google Sans Text" w:hAnsi="Google Sans Text"/>
          <w:color w:val="1f1f1f"/>
          <w:rtl w:val="0"/>
        </w:rPr>
        <w:t xml:space="preserve">：本节展示了验证 LLM-LNS 稳定性、泛化能力和鲁棒性的实验，并对其可扩展性和一致性进行了更深入的了解。</w:t>
      </w:r>
    </w:p>
    <w:p w:rsidR="00000000" w:rsidDel="00000000" w:rsidP="00000000" w:rsidRDefault="00000000" w:rsidRPr="00000000" w14:paraId="00000195">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局限性和未来方向（附录 I）</w:t>
      </w:r>
      <w:r w:rsidDel="00000000" w:rsidR="00000000" w:rsidRPr="00000000">
        <w:rPr>
          <w:rFonts w:ascii="Google Sans Text" w:cs="Google Sans Text" w:eastAsia="Google Sans Text" w:hAnsi="Google Sans Text"/>
          <w:color w:val="1f1f1f"/>
          <w:rtl w:val="0"/>
        </w:rPr>
        <w:t xml:space="preserve">：本节讨论了拟议框架的局限性，并概述了增强其可扩展性和适用性的潜在未来方向。</w:t>
      </w:r>
    </w:p>
    <w:p w:rsidR="00000000" w:rsidDel="00000000" w:rsidP="00000000" w:rsidRDefault="00000000" w:rsidRPr="00000000" w14:paraId="0000019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拟议 LLM-LNS 框架的详细方法论</w:t>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B.1. 拟议 LLM-LNS 框架的伪代码</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算法 1 中概述的伪代码遵循双层结构，其中</w:t>
      </w:r>
      <w:r w:rsidDel="00000000" w:rsidR="00000000" w:rsidRPr="00000000">
        <w:rPr>
          <w:rFonts w:ascii="Google Sans Text" w:cs="Google Sans Text" w:eastAsia="Google Sans Text" w:hAnsi="Google Sans Text"/>
          <w:b w:val="1"/>
          <w:bCs w:val="1"/>
          <w:color w:val="1f1f1f"/>
          <w:rtl w:val="0"/>
        </w:rPr>
        <w:t xml:space="preserve">外层</w:t>
      </w:r>
      <w:r w:rsidDel="00000000" w:rsidR="00000000" w:rsidRPr="00000000">
        <w:rPr>
          <w:rFonts w:ascii="Google Sans Text" w:cs="Google Sans Text" w:eastAsia="Google Sans Text" w:hAnsi="Google Sans Text"/>
          <w:color w:val="1f1f1f"/>
          <w:rtl w:val="0"/>
        </w:rPr>
        <w:t xml:space="preserve">负责进化提示策略以保持多样性，</w:t>
      </w:r>
      <w:r w:rsidDel="00000000" w:rsidR="00000000" w:rsidRPr="00000000">
        <w:rPr>
          <w:rFonts w:ascii="Google Sans Text" w:cs="Google Sans Text" w:eastAsia="Google Sans Text" w:hAnsi="Google Sans Text"/>
          <w:b w:val="1"/>
          <w:bCs w:val="1"/>
          <w:color w:val="1f1f1f"/>
          <w:rtl w:val="0"/>
        </w:rPr>
        <w:t xml:space="preserve">内层</w:t>
      </w:r>
      <w:r w:rsidDel="00000000" w:rsidR="00000000" w:rsidRPr="00000000">
        <w:rPr>
          <w:rFonts w:ascii="Google Sans Text" w:cs="Google Sans Text" w:eastAsia="Google Sans Text" w:hAnsi="Google Sans Text"/>
          <w:color w:val="1f1f1f"/>
          <w:rtl w:val="0"/>
        </w:rPr>
        <w:t xml:space="preserve">专注于进化启发式策略以提高收敛性。该过程分为以下步骤：</w:t>
      </w:r>
    </w:p>
    <w:p w:rsidR="00000000" w:rsidDel="00000000" w:rsidP="00000000" w:rsidRDefault="00000000" w:rsidRPr="00000000" w14:paraId="00000199">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初始化</w:t>
      </w:r>
      <w:r w:rsidDel="00000000" w:rsidR="00000000" w:rsidRPr="00000000">
        <w:rPr>
          <w:rFonts w:ascii="Google Sans Text" w:cs="Google Sans Text" w:eastAsia="Google Sans Text" w:hAnsi="Google Sans Text"/>
          <w:color w:val="1f1f1f"/>
          <w:rtl w:val="0"/>
        </w:rPr>
        <w:t xml:space="preserve">。框架初始化两个关键种群：(1) 启发式策略种群 </w:t>
      </w:r>
      <w:r w:rsidDel="00000000" w:rsidR="00000000" w:rsidRPr="00000000">
        <w:rPr>
          <w:rFonts w:ascii="Google Sans Text" w:cs="Google Sans Text" w:eastAsia="Google Sans Text" w:hAnsi="Google Sans Text"/>
          <w:color w:val="1f1f1f"/>
        </w:rPr>
        <w:drawing>
          <wp:inline distB="19050" distT="19050" distL="19050" distR="19050">
            <wp:extent cx="305768" cy="214037"/>
            <wp:effectExtent b="0" l="0" r="0" t="0"/>
            <wp:docPr id="74" name="image53.png"/>
            <a:graphic>
              <a:graphicData uri="http://schemas.openxmlformats.org/drawingml/2006/picture">
                <pic:pic>
                  <pic:nvPicPr>
                    <pic:cNvPr id="0" name="image53.png"/>
                    <pic:cNvPicPr preferRelativeResize="0"/>
                  </pic:nvPicPr>
                  <pic:blipFill>
                    <a:blip r:embed="rId43"/>
                    <a:srcRect b="0" l="0" r="0" t="0"/>
                    <a:stretch>
                      <a:fillRect/>
                    </a:stretch>
                  </pic:blipFill>
                  <pic:spPr>
                    <a:xfrm>
                      <a:off x="0" y="0"/>
                      <a:ext cx="305768" cy="21403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，由 LLM 使用初始提示策略和小规模 MILP 问题结构生成；(2) 提示策略种群 </w:t>
      </w:r>
      <w:r w:rsidDel="00000000" w:rsidR="00000000" w:rsidRPr="00000000">
        <w:rPr>
          <w:rFonts w:ascii="Google Sans Text" w:cs="Google Sans Text" w:eastAsia="Google Sans Text" w:hAnsi="Google Sans Text"/>
          <w:color w:val="1f1f1f"/>
        </w:rPr>
        <w:drawing>
          <wp:inline distB="19050" distT="19050" distL="19050" distR="19050">
            <wp:extent cx="511522" cy="231010"/>
            <wp:effectExtent b="0" l="0" r="0" t="0"/>
            <wp:docPr id="76" name="image63.png"/>
            <a:graphic>
              <a:graphicData uri="http://schemas.openxmlformats.org/drawingml/2006/picture">
                <pic:pic>
                  <pic:nvPicPr>
                    <pic:cNvPr id="0" name="image63.png"/>
                    <pic:cNvPicPr preferRelativeResize="0"/>
                  </pic:nvPicPr>
                  <pic:blipFill>
                    <a:blip r:embed="rId44"/>
                    <a:srcRect b="0" l="0" r="0" t="0"/>
                    <a:stretch>
                      <a:fillRect/>
                    </a:stretch>
                  </pic:blipFill>
                  <pic:spPr>
                    <a:xfrm>
                      <a:off x="0" y="0"/>
                      <a:ext cx="511522" cy="23101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411138" cy="225723"/>
            <wp:effectExtent b="0" l="0" r="0" t="0"/>
            <wp:docPr id="78" name="image61.png"/>
            <a:graphic>
              <a:graphicData uri="http://schemas.openxmlformats.org/drawingml/2006/picture">
                <pic:pic>
                  <pic:nvPicPr>
                    <pic:cNvPr id="0" name="image61.png"/>
                    <pic:cNvPicPr preferRelativeResize="0"/>
                  </pic:nvPicPr>
                  <pic:blipFill>
                    <a:blip r:embed="rId45"/>
                    <a:srcRect b="0" l="0" r="0" t="0"/>
                    <a:stretch>
                      <a:fillRect/>
                    </a:stretch>
                  </pic:blipFill>
                  <pic:spPr>
                    <a:xfrm>
                      <a:off x="0" y="0"/>
                      <a:ext cx="411138" cy="22572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，手工设计以执行基本的交叉和变异操作。还初始化了停滞计数器和最佳适应度值以监控进化过程。</w:t>
      </w:r>
    </w:p>
    <w:p w:rsidR="00000000" w:rsidDel="00000000" w:rsidP="00000000" w:rsidRDefault="00000000" w:rsidRPr="00000000" w14:paraId="0000019A">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外层：提示策略进化</w:t>
      </w:r>
      <w:r w:rsidDel="00000000" w:rsidR="00000000" w:rsidRPr="00000000">
        <w:rPr>
          <w:rFonts w:ascii="Google Sans Text" w:cs="Google Sans Text" w:eastAsia="Google Sans Text" w:hAnsi="Google Sans Text"/>
          <w:color w:val="1f1f1f"/>
          <w:rtl w:val="0"/>
        </w:rPr>
        <w:t xml:space="preserve">。该层维护并进化提示策略种群 </w:t>
      </w:r>
      <w:r w:rsidDel="00000000" w:rsidR="00000000" w:rsidRPr="00000000">
        <w:rPr>
          <w:rFonts w:ascii="Google Sans Text" w:cs="Google Sans Text" w:eastAsia="Google Sans Text" w:hAnsi="Google Sans Text"/>
          <w:color w:val="1f1f1f"/>
        </w:rPr>
        <w:drawing>
          <wp:inline distB="19050" distT="19050" distL="19050" distR="19050">
            <wp:extent cx="511522" cy="231010"/>
            <wp:effectExtent b="0" l="0" r="0" t="0"/>
            <wp:docPr id="79" name="image63.png"/>
            <a:graphic>
              <a:graphicData uri="http://schemas.openxmlformats.org/drawingml/2006/picture">
                <pic:pic>
                  <pic:nvPicPr>
                    <pic:cNvPr id="0" name="image63.png"/>
                    <pic:cNvPicPr preferRelativeResize="0"/>
                  </pic:nvPicPr>
                  <pic:blipFill>
                    <a:blip r:embed="rId44"/>
                    <a:srcRect b="0" l="0" r="0" t="0"/>
                    <a:stretch>
                      <a:fillRect/>
                    </a:stretch>
                  </pic:blipFill>
                  <pic:spPr>
                    <a:xfrm>
                      <a:off x="0" y="0"/>
                      <a:ext cx="511522" cy="23101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411138" cy="225723"/>
            <wp:effectExtent b="0" l="0" r="0" t="0"/>
            <wp:docPr id="80" name="image61.png"/>
            <a:graphic>
              <a:graphicData uri="http://schemas.openxmlformats.org/drawingml/2006/picture">
                <pic:pic>
                  <pic:nvPicPr>
                    <pic:cNvPr id="0" name="image61.png"/>
                    <pic:cNvPicPr preferRelativeResize="0"/>
                  </pic:nvPicPr>
                  <pic:blipFill>
                    <a:blip r:embed="rId45"/>
                    <a:srcRect b="0" l="0" r="0" t="0"/>
                    <a:stretch>
                      <a:fillRect/>
                    </a:stretch>
                  </pic:blipFill>
                  <pic:spPr>
                    <a:xfrm>
                      <a:off x="0" y="0"/>
                      <a:ext cx="411138" cy="22572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。在每个外层迭代开始时，当前的提示策略被固定并传递到内层以进行启发式策略进化。内层循环完成后，外层评估提示策略是否需要进化以避免停滞。如果在多个外层迭代中未观察到适应度提高，则使用 LLM 生成新的提示策略，对其进行评估并更新，以确保启发式生成的多样性。</w:t>
      </w:r>
    </w:p>
    <w:p w:rsidR="00000000" w:rsidDel="00000000" w:rsidP="00000000" w:rsidRDefault="00000000" w:rsidRPr="00000000" w14:paraId="0000019B">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内层：启发式策略进化</w:t>
      </w:r>
      <w:r w:rsidDel="00000000" w:rsidR="00000000" w:rsidRPr="00000000">
        <w:rPr>
          <w:rFonts w:ascii="Google Sans Text" w:cs="Google Sans Text" w:eastAsia="Google Sans Text" w:hAnsi="Google Sans Text"/>
          <w:color w:val="1f1f1f"/>
          <w:rtl w:val="0"/>
        </w:rPr>
        <w:t xml:space="preserve">。在固定提示策略的指导下，内层进化启发式策略种群 </w:t>
      </w:r>
      <w:r w:rsidDel="00000000" w:rsidR="00000000" w:rsidRPr="00000000">
        <w:rPr>
          <w:rFonts w:ascii="Google Sans Text" w:cs="Google Sans Text" w:eastAsia="Google Sans Text" w:hAnsi="Google Sans Text"/>
          <w:color w:val="1f1f1f"/>
        </w:rPr>
        <w:drawing>
          <wp:inline distB="19050" distT="19050" distL="19050" distR="19050">
            <wp:extent cx="233809" cy="198384"/>
            <wp:effectExtent b="0" l="0" r="0" t="0"/>
            <wp:docPr id="62" name="image48.png"/>
            <a:graphic>
              <a:graphicData uri="http://schemas.openxmlformats.org/drawingml/2006/picture">
                <pic:pic>
                  <pic:nvPicPr>
                    <pic:cNvPr id="0" name="image48.png"/>
                    <pic:cNvPicPr preferRelativeResize="0"/>
                  </pic:nvPicPr>
                  <pic:blipFill>
                    <a:blip r:embed="rId46"/>
                    <a:srcRect b="0" l="0" r="0" t="0"/>
                    <a:stretch>
                      <a:fillRect/>
                    </a:stretch>
                  </pic:blipFill>
                  <pic:spPr>
                    <a:xfrm>
                      <a:off x="0" y="0"/>
                      <a:ext cx="233809" cy="19838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。此过程包括：</w:t>
      </w:r>
    </w:p>
    <w:p w:rsidR="00000000" w:rsidDel="00000000" w:rsidP="00000000" w:rsidRDefault="00000000" w:rsidRPr="00000000" w14:paraId="0000019C">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生成新启发式策略</w:t>
      </w:r>
      <w:r w:rsidDel="00000000" w:rsidR="00000000" w:rsidRPr="00000000">
        <w:rPr>
          <w:rFonts w:ascii="Google Sans Text" w:cs="Google Sans Text" w:eastAsia="Google Sans Text" w:hAnsi="Google Sans Text"/>
          <w:color w:val="1f1f1f"/>
          <w:rtl w:val="0"/>
        </w:rPr>
        <w:t xml:space="preserve">。使用来自外层的提示策略（交叉或变异），LLM 通过对父代策略应用交叉或变异等操作来生成后代启发式策略。后代策略被添加到种群中，且表现不佳的策略被修剪以保持固定的种群大小 </w:t>
      </w:r>
      <w:r w:rsidDel="00000000" w:rsidR="00000000" w:rsidRPr="00000000">
        <w:rPr>
          <w:rFonts w:ascii="Google Sans Text" w:cs="Google Sans Text" w:eastAsia="Google Sans Text" w:hAnsi="Google Sans Text"/>
          <w:color w:val="1f1f1f"/>
        </w:rPr>
        <w:drawing>
          <wp:inline distB="19050" distT="19050" distL="19050" distR="19050">
            <wp:extent cx="244375" cy="201250"/>
            <wp:effectExtent b="0" l="0" r="0" t="0"/>
            <wp:docPr id="45"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244375" cy="20125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9D">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评估启发式策略</w:t>
      </w:r>
      <w:r w:rsidDel="00000000" w:rsidR="00000000" w:rsidRPr="00000000">
        <w:rPr>
          <w:rFonts w:ascii="Google Sans Text" w:cs="Google Sans Text" w:eastAsia="Google Sans Text" w:hAnsi="Google Sans Text"/>
          <w:color w:val="1f1f1f"/>
          <w:rtl w:val="0"/>
        </w:rPr>
        <w:t xml:space="preserve">。每个启发式策略都被集成到 ALNS 过程中，并应用于小规模 MILP 实例。每个策略的适应度根据其性能（例如，目标值）计算。选择表现优异的策略形成下一代，确保种群随时间推移而改善。</w:t>
      </w:r>
    </w:p>
    <w:p w:rsidR="00000000" w:rsidDel="00000000" w:rsidP="00000000" w:rsidRDefault="00000000" w:rsidRPr="00000000" w14:paraId="0000019E">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步骤 4：应用具有最佳启发式策略的 ALNS</w:t>
      </w:r>
      <w:r w:rsidDel="00000000" w:rsidR="00000000" w:rsidRPr="00000000">
        <w:rPr>
          <w:rFonts w:ascii="Google Sans Text" w:cs="Google Sans Text" w:eastAsia="Google Sans Text" w:hAnsi="Google Sans Text"/>
          <w:color w:val="1f1f1f"/>
          <w:rtl w:val="0"/>
        </w:rPr>
        <w:t xml:space="preserve">。在双层进化完成后，从最终的启发式策略种群 </w:t>
      </w:r>
      <w:r w:rsidDel="00000000" w:rsidR="00000000" w:rsidRPr="00000000">
        <w:rPr>
          <w:rFonts w:ascii="Google Sans Text" w:cs="Google Sans Text" w:eastAsia="Google Sans Text" w:hAnsi="Google Sans Text"/>
          <w:color w:val="1f1f1f"/>
        </w:rPr>
        <w:drawing>
          <wp:inline distB="19050" distT="19050" distL="19050" distR="19050">
            <wp:extent cx="555352" cy="235604"/>
            <wp:effectExtent b="0" l="0" r="0" t="0"/>
            <wp:docPr id="47" name="image31.png"/>
            <a:graphic>
              <a:graphicData uri="http://schemas.openxmlformats.org/drawingml/2006/picture">
                <pic:pic>
                  <pic:nvPicPr>
                    <pic:cNvPr id="0" name="image31.png"/>
                    <pic:cNvPicPr preferRelativeResize="0"/>
                  </pic:nvPicPr>
                  <pic:blipFill>
                    <a:blip r:embed="rId48"/>
                    <a:srcRect b="0" l="0" r="0" t="0"/>
                    <a:stretch>
                      <a:fillRect/>
                    </a:stretch>
                  </pic:blipFill>
                  <pic:spPr>
                    <a:xfrm>
                      <a:off x="0" y="0"/>
                      <a:ext cx="555352" cy="23560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中选择表现最佳的启发式策略 </w:t>
      </w:r>
      <w:r w:rsidDel="00000000" w:rsidR="00000000" w:rsidRPr="00000000">
        <w:rPr>
          <w:rFonts w:ascii="Google Sans Text" w:cs="Google Sans Text" w:eastAsia="Google Sans Text" w:hAnsi="Google Sans Text"/>
          <w:color w:val="1f1f1f"/>
        </w:rPr>
        <w:drawing>
          <wp:inline distB="19050" distT="19050" distL="19050" distR="19050">
            <wp:extent cx="318194" cy="217303"/>
            <wp:effectExtent b="0" l="0" r="0" t="0"/>
            <wp:docPr id="49"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318194" cy="21730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。该策略使用 ALNS 过程应用于测试数据集 </w:t>
      </w:r>
      <w:r w:rsidDel="00000000" w:rsidR="00000000" w:rsidRPr="00000000">
        <w:rPr>
          <w:rFonts w:ascii="Google Sans Text" w:cs="Google Sans Text" w:eastAsia="Google Sans Text" w:hAnsi="Google Sans Text"/>
          <w:color w:val="1f1f1f"/>
        </w:rPr>
        <w:drawing>
          <wp:inline distB="19050" distT="19050" distL="19050" distR="19050">
            <wp:extent cx="441573" cy="228964"/>
            <wp:effectExtent b="0" l="0" r="0" t="0"/>
            <wp:docPr id="51"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441573" cy="22896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中的大规模 MILP 问题。该启发式算法指导 ALNS 框架动态选择和探索变量邻域，从而实现对大规模优化问题解空间的高效导航。</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算法 1：拟议 LLM-LNS 框架的伪代码</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Require: 小规模 MILP 训练数据集 D_train，大规模 MILP 测试数据集 D_test，最大外层迭代次数 T_outer，最大内层迭代次数 T_inner，停滞阈值 t_stagnation，种群大小 N，ALNS 参数</w:t>
        <w:br w:type="textWrapping"/>
        <w:br w:type="textWrapping"/>
        <w:t xml:space="preserve">1: 步骤 0: 初始化</w:t>
        <w:br w:type="textWrapping"/>
        <w:t xml:space="preserve">2: 使用带有初始化提示策略的 LLM 初始化启发式策略种群 H_0</w:t>
        <w:br w:type="textWrapping"/>
        <w:t xml:space="preserve">3: 使用手工设计的提示初始化提示策略种群 P_cross 和 P_var</w:t>
        <w:br w:type="textWrapping"/>
        <w:t xml:space="preserve">4: 设置停滞计数器 t_no_improve &lt;- 0 和最佳适应度 best_fitness</w:t>
        <w:br w:type="textWrapping"/>
        <w:t xml:space="preserve">5: for t_outer = 1 to T_outer do</w:t>
        <w:br w:type="textWrapping"/>
        <w:t xml:space="preserve">       ▷ 外层：提示策略进化</w:t>
        <w:br w:type="textWrapping"/>
        <w:t xml:space="preserve">6:     固定当前提示策略 P_cross 和 P_var</w:t>
        <w:br w:type="textWrapping"/>
        <w:t xml:space="preserve">       ▷ 内层：启发式策略进化</w:t>
        <w:br w:type="textWrapping"/>
        <w:t xml:space="preserve">7:     for t_inner = 1 to T_inner do</w:t>
        <w:br w:type="textWrapping"/>
        <w:t xml:space="preserve">8:         步骤 1: 生成新启发式策略</w:t>
        <w:br w:type="textWrapping"/>
        <w:t xml:space="preserve">9:         for H_t_inner-1 中的每个选定启发式策略 H do</w:t>
        <w:br w:type="textWrapping"/>
        <w:t xml:space="preserve">10:            使用固定提示策略（来自 P_cross 或 P_var）指导 LLM</w:t>
        <w:br w:type="textWrapping"/>
        <w:t xml:space="preserve">11:            通过交叉、变异或混合操作生成新启发式策略</w:t>
        <w:br w:type="textWrapping"/>
        <w:t xml:space="preserve">12:        end for</w:t>
        <w:br w:type="textWrapping"/>
        <w:t xml:space="preserve">13:        将新生成的启发式策略添加到 H_t_inner 并修剪以保持种群大小 N</w:t>
        <w:br w:type="textWrapping"/>
        <w:t xml:space="preserve">14:        步骤 2: 评估启发式策略</w:t>
        <w:br w:type="textWrapping"/>
        <w:t xml:space="preserve">15:        for H_t_inner 中的每个启发式策略 H do</w:t>
        <w:br w:type="textWrapping"/>
        <w:t xml:space="preserve">16:            在 ALNS 过程中应用 H 以解决 D_train 中的小规模 MILP 实例</w:t>
        <w:br w:type="textWrapping"/>
        <w:t xml:space="preserve">17:            基于目标值计算适应度分数 f(H)</w:t>
        <w:br w:type="textWrapping"/>
        <w:t xml:space="preserve">18:        end for</w:t>
        <w:br w:type="textWrapping"/>
        <w:t xml:space="preserve">19:        根据适应度分数选择前 N 个启发式策略来更新 H_t_inner</w:t>
        <w:br w:type="textWrapping"/>
        <w:t xml:space="preserve">20:        如果在 best_fitness 上没有改进，增加 t_no_improve</w:t>
        <w:br w:type="textWrapping"/>
        <w:t xml:space="preserve">21:    end for</w:t>
        <w:br w:type="textWrapping"/>
        <w:t xml:space="preserve">       ▷ 内层结束</w:t>
        <w:br w:type="textWrapping"/>
        <w:t xml:space="preserve">22:    步骤 3: 评估提示策略并避免停滞</w:t>
        <w:br w:type="textWrapping"/>
        <w:t xml:space="preserve">23:    if 在 t_stagnation 个外层迭代中 best_fitness 没有改进 then</w:t>
        <w:br w:type="textWrapping"/>
        <w:t xml:space="preserve">24:        for {P_cross, P_var} 中的每个提示策略 P do</w:t>
        <w:br w:type="textWrapping"/>
        <w:t xml:space="preserve">25:            使用 LLM 通过交叉/变异提示生成新提示策略</w:t>
        <w:br w:type="textWrapping"/>
        <w:t xml:space="preserve">26:            根据它们生成的启发式算法的适应度分数评估新提示策略</w:t>
        <w:br w:type="textWrapping"/>
        <w:t xml:space="preserve">27:        end for</w:t>
        <w:br w:type="textWrapping"/>
        <w:t xml:space="preserve">28:        修剪表现不佳的提示策略并保留前 N 个策略</w:t>
        <w:br w:type="textWrapping"/>
        <w:t xml:space="preserve">29:        重置 t_no_improve &lt;- 0</w:t>
        <w:br w:type="textWrapping"/>
        <w:t xml:space="preserve">30:    end if</w:t>
        <w:br w:type="textWrapping"/>
        <w:t xml:space="preserve">31: end for</w:t>
        <w:br w:type="textWrapping"/>
        <w:t xml:space="preserve">    ▷ 外层结束</w:t>
        <w:br w:type="textWrapping"/>
        <w:t xml:space="preserve">32: 步骤 4: 应用具有最佳启发式策略的 ALNS（在 D_test 上测试）</w:t>
        <w:br w:type="textWrapping"/>
        <w:t xml:space="preserve">33: 从 H_T_inner 中选择最佳启发式策略 H*</w:t>
        <w:br w:type="textWrapping"/>
        <w:t xml:space="preserve">34: 使用 H* 指导 ALNS 过程解决 D_test 中的大规模 MILP 实例</w:t>
        <w:br w:type="textWrapping"/>
        <w:t xml:space="preserve">35: return 最佳启发式策略 H* 和相应的解</w:t>
        <w:br w:type="textWrapping"/>
      </w:r>
    </w:p>
    <w:p w:rsidR="00000000" w:rsidDel="00000000" w:rsidP="00000000" w:rsidRDefault="00000000" w:rsidRPr="00000000" w14:paraId="000001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 双层进化过程的详细示例</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本小节提供了双层自进化 LLM 智能体进化过程的详细示例，对应图 4。该示例说明了启发式策略和进化提示策略如何在几代中迭代改进以提高性能，重点关注内层和外层之间的相互作用。</w:t>
      </w:r>
    </w:p>
    <w:p w:rsidR="00000000" w:rsidDel="00000000" w:rsidP="00000000" w:rsidRDefault="00000000" w:rsidRPr="00000000" w14:paraId="000001A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B.2.1. 内层：启发式策略进化</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内层迭代地进化启发式策略，从基本初始化开始，逐步整合先进技术。进化过程包括以下关键阶段：</w:t>
      </w:r>
    </w:p>
    <w:p w:rsidR="00000000" w:rsidDel="00000000" w:rsidP="00000000" w:rsidRDefault="00000000" w:rsidRPr="00000000" w14:paraId="000001A5">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第 0 代：初始化</w:t>
      </w:r>
      <w:r w:rsidDel="00000000" w:rsidR="00000000" w:rsidRPr="00000000">
        <w:rPr>
          <w:rFonts w:ascii="Google Sans Text" w:cs="Google Sans Text" w:eastAsia="Google Sans Text" w:hAnsi="Google Sans Text"/>
          <w:color w:val="1f1f1f"/>
          <w:rtl w:val="0"/>
        </w:rPr>
        <w:t xml:space="preserve">。启发式策略使用源自问题结构的基于容量的简单方法进行初始化。例如，一个具有惩罚的容量比率启发式算法：</w:t>
      </w:r>
      <w:r w:rsidDel="00000000" w:rsidR="00000000" w:rsidRPr="00000000">
        <w:rPr>
          <w:rFonts w:ascii="Google Sans Text" w:cs="Google Sans Text" w:eastAsia="Google Sans Text" w:hAnsi="Google Sans Text"/>
          <w:color w:val="1f1f1f"/>
        </w:rPr>
        <w:drawing>
          <wp:inline distB="19050" distT="19050" distL="19050" distR="19050">
            <wp:extent cx="5905500" cy="786811"/>
            <wp:effectExtent b="0" l="0" r="0" t="0"/>
            <wp:docPr id="53"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5905500" cy="78681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在此阶段，适应度值为 0.9595。外层初始化基本提示策略（例如，Cross1 和 Variation1）以生成这些启发式算法的变体，为进一步探索奠定基础。</w:t>
      </w:r>
    </w:p>
    <w:p w:rsidR="00000000" w:rsidDel="00000000" w:rsidP="00000000" w:rsidRDefault="00000000" w:rsidRPr="00000000" w14:paraId="000001A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第 5 代：带有随机性的探索</w:t>
      </w:r>
      <w:r w:rsidDel="00000000" w:rsidR="00000000" w:rsidRPr="00000000">
        <w:rPr>
          <w:rFonts w:ascii="Google Sans Text" w:cs="Google Sans Text" w:eastAsia="Google Sans Text" w:hAnsi="Google Sans Text"/>
          <w:color w:val="1f1f1f"/>
          <w:rtl w:val="0"/>
        </w:rPr>
        <w:t xml:space="preserve">。为了鼓励探索，将随机性引入启发式评分函数中。这种调整使系统能够摆脱局部最优，产生 0.9916 的适应度值。例如：</w:t>
      </w:r>
      <w:r w:rsidDel="00000000" w:rsidR="00000000" w:rsidRPr="00000000">
        <w:rPr>
          <w:rFonts w:ascii="Google Sans Text" w:cs="Google Sans Text" w:eastAsia="Google Sans Text" w:hAnsi="Google Sans Text"/>
          <w:color w:val="1f1f1f"/>
        </w:rPr>
        <w:drawing>
          <wp:inline distB="19050" distT="19050" distL="19050" distR="19050">
            <wp:extent cx="5905500" cy="963622"/>
            <wp:effectExtent b="0" l="0" r="0" t="0"/>
            <wp:docPr id="55"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5905500" cy="96362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这种改进是由外层提示（如 Cross2）指导的，Cross2 强调“受现有算法启发创建新算法”，以及 Variation2，即“调整给定算法的参数以实现更好的探索”。</w:t>
      </w:r>
    </w:p>
    <w:p w:rsidR="00000000" w:rsidDel="00000000" w:rsidP="00000000" w:rsidRDefault="00000000" w:rsidRPr="00000000" w14:paraId="000001A7">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第</w:t>
      </w:r>
      <w:r w:rsidDel="00000000" w:rsidR="00000000" w:rsidRPr="00000000">
        <w:rPr>
          <w:rFonts w:ascii="Google Sans Text" w:cs="Google Sans Text" w:eastAsia="Google Sans Text" w:hAnsi="Google Sans Text"/>
          <w:color w:val="1f1f1f"/>
          <w:rtl w:val="0"/>
        </w:rPr>
        <w:t xml:space="preserve"> 8</w:t>
      </w:r>
      <w:r w:rsidDel="00000000" w:rsidR="00000000" w:rsidRPr="00000000">
        <w:rPr>
          <w:rFonts w:ascii="Google Sans Text" w:cs="Google Sans Text" w:eastAsia="Google Sans Text" w:hAnsi="Google Sans Text"/>
          <w:b w:val="1"/>
          <w:bCs w:val="1"/>
          <w:color w:val="1f1f1f"/>
          <w:rtl w:val="0"/>
        </w:rPr>
        <w:t xml:space="preserve"> 代：混合优化</w:t>
      </w:r>
      <w:r w:rsidDel="00000000" w:rsidR="00000000" w:rsidRPr="00000000">
        <w:rPr>
          <w:rFonts w:ascii="Google Sans Text" w:cs="Google Sans Text" w:eastAsia="Google Sans Text" w:hAnsi="Google Sans Text"/>
          <w:color w:val="1f1f1f"/>
          <w:rtl w:val="0"/>
        </w:rPr>
        <w:t xml:space="preserve">。引入了先进的混合优化方法，例如结合禁忌搜索的遗传算法。这些方法允许系统探索更多样化的解决方案，同时避免局部最优。适应度值提高到 0.9934。一个示例启发式算法调整历史惩罚以细化其搜索方向：</w:t>
      </w:r>
      <w:r w:rsidDel="00000000" w:rsidR="00000000" w:rsidRPr="00000000">
        <w:rPr>
          <w:rFonts w:ascii="Google Sans Text" w:cs="Google Sans Text" w:eastAsia="Google Sans Text" w:hAnsi="Google Sans Text"/>
          <w:color w:val="1f1f1f"/>
        </w:rPr>
        <w:drawing>
          <wp:inline distB="19050" distT="19050" distL="19050" distR="19050">
            <wp:extent cx="5905500" cy="945941"/>
            <wp:effectExtent b="0" l="0" r="0" t="0"/>
            <wp:docPr id="57" name="image49.png"/>
            <a:graphic>
              <a:graphicData uri="http://schemas.openxmlformats.org/drawingml/2006/picture">
                <pic:pic>
                  <pic:nvPicPr>
                    <pic:cNvPr id="0" name="image49.png"/>
                    <pic:cNvPicPr preferRelativeResize="0"/>
                  </pic:nvPicPr>
                  <pic:blipFill>
                    <a:blip r:embed="rId53"/>
                    <a:srcRect b="0" l="0" r="0" t="0"/>
                    <a:stretch>
                      <a:fillRect/>
                    </a:stretch>
                  </pic:blipFill>
                  <pic:spPr>
                    <a:xfrm>
                      <a:off x="0" y="0"/>
                      <a:ext cx="5905500" cy="94594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外层提示进化为引入降低复杂性的技术（例如 Cross3：“重新配置启发式原则以降低计算复杂性，同时保持有效性”），从而能够生成更轻便但更强大的启发式算法。</w:t>
      </w:r>
    </w:p>
    <w:p w:rsidR="00000000" w:rsidDel="00000000" w:rsidP="00000000" w:rsidRDefault="00000000" w:rsidRPr="00000000" w14:paraId="000001A8">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第 12 代：群体智能和增加多样性</w:t>
      </w:r>
      <w:r w:rsidDel="00000000" w:rsidR="00000000" w:rsidRPr="00000000">
        <w:rPr>
          <w:rFonts w:ascii="Google Sans Text" w:cs="Google Sans Text" w:eastAsia="Google Sans Text" w:hAnsi="Google Sans Text"/>
          <w:color w:val="1f1f1f"/>
          <w:rtl w:val="0"/>
        </w:rPr>
        <w:t xml:space="preserve">。通过将群体智能方法（例如模拟退火）与随机调整相结合，启发式策略达到了 0.9942 的适应度值。评分函数现在结合了全局优化技术：</w:t>
      </w:r>
      <w:r w:rsidDel="00000000" w:rsidR="00000000" w:rsidRPr="00000000">
        <w:rPr>
          <w:rFonts w:ascii="Google Sans Text" w:cs="Google Sans Text" w:eastAsia="Google Sans Text" w:hAnsi="Google Sans Text"/>
          <w:color w:val="1f1f1f"/>
        </w:rPr>
        <w:drawing>
          <wp:inline distB="19050" distT="19050" distL="19050" distR="19050">
            <wp:extent cx="5905500" cy="945941"/>
            <wp:effectExtent b="0" l="0" r="0" t="0"/>
            <wp:docPr id="59" name="image41.png"/>
            <a:graphic>
              <a:graphicData uri="http://schemas.openxmlformats.org/drawingml/2006/picture">
                <pic:pic>
                  <pic:nvPicPr>
                    <pic:cNvPr id="0" name="image41.png"/>
                    <pic:cNvPicPr preferRelativeResize="0"/>
                  </pic:nvPicPr>
                  <pic:blipFill>
                    <a:blip r:embed="rId54"/>
                    <a:srcRect b="0" l="0" r="0" t="0"/>
                    <a:stretch>
                      <a:fillRect/>
                    </a:stretch>
                  </pic:blipFill>
                  <pic:spPr>
                    <a:xfrm>
                      <a:off x="0" y="0"/>
                      <a:ext cx="5905500" cy="94594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诸如 Variation4（“添加随机元素和自适应学习”）之类的提示指导了这种进化，引入了多样性并实现了对解空间的更广泛探索。</w:t>
      </w:r>
    </w:p>
    <w:p w:rsidR="00000000" w:rsidDel="00000000" w:rsidP="00000000" w:rsidRDefault="00000000" w:rsidRPr="00000000" w14:paraId="000001A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B.2.2. 外层：进化提示策略进化</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外层进化进化提示策略以指导 LLM 生成新的启发式策略。提示的进化适应内层的表现，如下所示：</w:t>
      </w:r>
    </w:p>
    <w:p w:rsidR="00000000" w:rsidDel="00000000" w:rsidP="00000000" w:rsidRDefault="00000000" w:rsidRPr="00000000" w14:paraId="000001AB">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第 1 代：初始化</w:t>
      </w:r>
      <w:r w:rsidDel="00000000" w:rsidR="00000000" w:rsidRPr="00000000">
        <w:rPr>
          <w:rFonts w:ascii="Google Sans Text" w:cs="Google Sans Text" w:eastAsia="Google Sans Text" w:hAnsi="Google Sans Text"/>
          <w:color w:val="1f1f1f"/>
          <w:rtl w:val="0"/>
        </w:rPr>
        <w:t xml:space="preserve">。基本提示策略，如 Cross1（“创建一个全新的算法”）和 Variation1（“修改给定的算法”），是手工制作的，用于初始化系统。这些提示使 LLM 能够根据问题结构生成简单的启发式算法。</w:t>
      </w:r>
    </w:p>
    <w:p w:rsidR="00000000" w:rsidDel="00000000" w:rsidP="00000000" w:rsidRDefault="00000000" w:rsidRPr="00000000" w14:paraId="000001A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第 6 代：解决停滞问题</w:t>
      </w:r>
      <w:r w:rsidDel="00000000" w:rsidR="00000000" w:rsidRPr="00000000">
        <w:rPr>
          <w:rFonts w:ascii="Google Sans Text" w:cs="Google Sans Text" w:eastAsia="Google Sans Text" w:hAnsi="Google Sans Text"/>
          <w:color w:val="1f1f1f"/>
          <w:rtl w:val="0"/>
        </w:rPr>
        <w:t xml:space="preserve">。随着性能停滞，引入了高级提示策略。例如，Cross3 强调降低算法复杂性：</w:t>
      </w:r>
    </w:p>
    <w:p w:rsidR="00000000" w:rsidDel="00000000" w:rsidP="00000000" w:rsidRDefault="00000000" w:rsidRPr="00000000" w14:paraId="000001AD">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提示示例</w:t>
      </w:r>
      <w:r w:rsidDel="00000000" w:rsidR="00000000" w:rsidRPr="00000000">
        <w:rPr>
          <w:rFonts w:ascii="Google Sans Text" w:cs="Google Sans Text" w:eastAsia="Google Sans Text" w:hAnsi="Google Sans Text"/>
          <w:color w:val="1f1f1f"/>
          <w:rtl w:val="0"/>
        </w:rPr>
        <w:t xml:space="preserve">：“重新配置启发式原则以降低计算复杂性，同时保持有效性。”</w:t>
      </w:r>
    </w:p>
    <w:p w:rsidR="00000000" w:rsidDel="00000000" w:rsidP="00000000" w:rsidRDefault="00000000" w:rsidRPr="00000000" w14:paraId="000001A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第 10 代：自适应学习</w:t>
      </w:r>
      <w:r w:rsidDel="00000000" w:rsidR="00000000" w:rsidRPr="00000000">
        <w:rPr>
          <w:rFonts w:ascii="Google Sans Text" w:cs="Google Sans Text" w:eastAsia="Google Sans Text" w:hAnsi="Google Sans Text"/>
          <w:color w:val="1f1f1f"/>
          <w:rtl w:val="0"/>
        </w:rPr>
        <w:t xml:space="preserve">。提示如 Variation5 和 Variation6 结合了随机调整和自适应学习以克服局部最优：</w:t>
      </w:r>
    </w:p>
    <w:p w:rsidR="00000000" w:rsidDel="00000000" w:rsidP="00000000" w:rsidRDefault="00000000" w:rsidRPr="00000000" w14:paraId="000001AF">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提示示例</w:t>
      </w:r>
      <w:r w:rsidDel="00000000" w:rsidR="00000000" w:rsidRPr="00000000">
        <w:rPr>
          <w:rFonts w:ascii="Google Sans Text" w:cs="Google Sans Text" w:eastAsia="Google Sans Text" w:hAnsi="Google Sans Text"/>
          <w:color w:val="1f1f1f"/>
          <w:rtl w:val="0"/>
        </w:rPr>
        <w:t xml:space="preserve">：“通过引入随机元素来增强多样性，以优化探索策略。”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这些提示能够生成有效地结合探索和开发的启发式算法。</w:t>
      </w:r>
    </w:p>
    <w:p w:rsidR="00000000" w:rsidDel="00000000" w:rsidP="00000000" w:rsidRDefault="00000000" w:rsidRPr="00000000" w14:paraId="000001B0">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第 18 代：修剪表现不佳的策略</w:t>
      </w:r>
      <w:r w:rsidDel="00000000" w:rsidR="00000000" w:rsidRPr="00000000">
        <w:rPr>
          <w:rFonts w:ascii="Google Sans Text" w:cs="Google Sans Text" w:eastAsia="Google Sans Text" w:hAnsi="Google Sans Text"/>
          <w:color w:val="1f1f1f"/>
          <w:rtl w:val="0"/>
        </w:rPr>
        <w:t xml:space="preserve">。根据适应度分数修剪表现不佳的提示策略，确保仅保留最有效的提示。此步骤简化了搜索过程，并将计算资源集中在高性能策略上。</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[Figure 4]</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(注：该图详细描述了启发式策略和提示策略的进化路径，展示了各代中关键思想的演变以及适应度值的提升。)</w:t>
      </w:r>
    </w:p>
    <w:p w:rsidR="00000000" w:rsidDel="00000000" w:rsidP="00000000" w:rsidRDefault="00000000" w:rsidRPr="00000000" w14:paraId="000001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B.3. 种群管理策略</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为了确保 LLM-LNS 框架内策略的有效性和多样性，我们采用了一种种群管理策略，在每一代中平衡探索和开发。该策略管理用于进化操作（例如交叉和变异）的父代策略的选择，以及替换表现不佳的策略以保持高质量种群。</w:t>
      </w:r>
    </w:p>
    <w:p w:rsidR="00000000" w:rsidDel="00000000" w:rsidP="00000000" w:rsidRDefault="00000000" w:rsidRPr="00000000" w14:paraId="000001B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B.3.1. 进化策略的选择</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在每一代中，框架使用概率抽样机制从种群中选择 </w:t>
      </w:r>
      <w:r w:rsidDel="00000000" w:rsidR="00000000" w:rsidRPr="00000000">
        <w:rPr>
          <w:rFonts w:ascii="Google Sans Text" w:cs="Google Sans Text" w:eastAsia="Google Sans Text" w:hAnsi="Google Sans Text"/>
          <w:color w:val="1f1f1f"/>
        </w:rPr>
        <w:drawing>
          <wp:inline distB="19050" distT="19050" distL="19050" distR="19050">
            <wp:extent cx="238125" cy="202045"/>
            <wp:effectExtent b="0" l="0" r="0" t="0"/>
            <wp:docPr id="60"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238125" cy="2020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个父代策略进行交叉和变异。选择策略的概率由其适应度值决定。具体来说，假设种群包含 </w:t>
      </w:r>
      <w:r w:rsidDel="00000000" w:rsidR="00000000" w:rsidRPr="00000000">
        <w:rPr>
          <w:rFonts w:ascii="Google Sans Text" w:cs="Google Sans Text" w:eastAsia="Google Sans Text" w:hAnsi="Google Sans Text"/>
          <w:color w:val="1f1f1f"/>
        </w:rPr>
        <w:drawing>
          <wp:inline distB="19050" distT="19050" distL="19050" distR="19050">
            <wp:extent cx="186854" cy="186854"/>
            <wp:effectExtent b="0" l="0" r="0" t="0"/>
            <wp:docPr id="42"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186854" cy="18685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个策略，其适应度值按降序排列为 </w:t>
      </w:r>
      <w:r w:rsidDel="00000000" w:rsidR="00000000" w:rsidRPr="00000000">
        <w:rPr>
          <w:rFonts w:ascii="Google Sans Text" w:cs="Google Sans Text" w:eastAsia="Google Sans Text" w:hAnsi="Google Sans Text"/>
          <w:color w:val="1f1f1f"/>
        </w:rPr>
        <w:drawing>
          <wp:inline distB="19050" distT="19050" distL="19050" distR="19050">
            <wp:extent cx="981370" cy="247553"/>
            <wp:effectExtent b="0" l="0" r="0" t="0"/>
            <wp:docPr id="43"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981370" cy="24755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。选择第 </w:t>
      </w:r>
      <w:r w:rsidDel="00000000" w:rsidR="00000000" w:rsidRPr="00000000">
        <w:rPr>
          <w:rFonts w:ascii="Google Sans Text" w:cs="Google Sans Text" w:eastAsia="Google Sans Text" w:hAnsi="Google Sans Text"/>
          <w:color w:val="1f1f1f"/>
        </w:rPr>
        <w:drawing>
          <wp:inline distB="19050" distT="19050" distL="19050" distR="19050">
            <wp:extent cx="139824" cy="170221"/>
            <wp:effectExtent b="0" l="0" r="0" t="0"/>
            <wp:docPr id="12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39824" cy="1702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个策略的概率为：</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743468"/>
            <wp:effectExtent b="0" l="0" r="0" t="0"/>
            <wp:docPr id="122" name="image69.png"/>
            <a:graphic>
              <a:graphicData uri="http://schemas.openxmlformats.org/drawingml/2006/picture">
                <pic:pic>
                  <pic:nvPicPr>
                    <pic:cNvPr id="0" name="image69.png"/>
                    <pic:cNvPicPr preferRelativeResize="0"/>
                  </pic:nvPicPr>
                  <pic:blipFill>
                    <a:blip r:embed="rId56"/>
                    <a:srcRect b="0" l="0" r="0" t="0"/>
                    <a:stretch>
                      <a:fillRect/>
                    </a:stretch>
                  </pic:blipFill>
                  <pic:spPr>
                    <a:xfrm>
                      <a:off x="0" y="0"/>
                      <a:ext cx="5905500" cy="74346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其中 </w:t>
      </w:r>
      <w:r w:rsidDel="00000000" w:rsidR="00000000" w:rsidRPr="00000000">
        <w:rPr>
          <w:rFonts w:ascii="Google Sans Text" w:cs="Google Sans Text" w:eastAsia="Google Sans Text" w:hAnsi="Google Sans Text"/>
          <w:color w:val="1f1f1f"/>
        </w:rPr>
        <w:drawing>
          <wp:inline distB="19050" distT="19050" distL="19050" distR="19050">
            <wp:extent cx="139824" cy="170221"/>
            <wp:effectExtent b="0" l="0" r="0" t="0"/>
            <wp:docPr id="124"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39824" cy="1702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表示策略的排名（从 0 开始），</w:t>
      </w:r>
      <w:r w:rsidDel="00000000" w:rsidR="00000000" w:rsidRPr="00000000">
        <w:rPr>
          <w:rFonts w:ascii="Google Sans Text" w:cs="Google Sans Text" w:eastAsia="Google Sans Text" w:hAnsi="Google Sans Text"/>
          <w:color w:val="1f1f1f"/>
        </w:rPr>
        <w:drawing>
          <wp:inline distB="19050" distT="19050" distL="19050" distR="19050">
            <wp:extent cx="186854" cy="186854"/>
            <wp:effectExtent b="0" l="0" r="0" t="0"/>
            <wp:docPr id="126"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186854" cy="18685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是种群大小。这种基于排名的概率分布确保了较高适应度的策略更有可能被选中，同时保留一定的随机性以允许较低适应度的策略参与。这种随机性通过防止过早收敛到局部最优来增强探索。</w:t>
      </w:r>
    </w:p>
    <w:p w:rsidR="00000000" w:rsidDel="00000000" w:rsidP="00000000" w:rsidRDefault="00000000" w:rsidRPr="00000000" w14:paraId="000001B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B.3.2. 表现不佳策略的管理</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每代之后，更新种群以保持固定大小，同时确保多样性和质量。令当前种群为 </w:t>
      </w:r>
      <w:r w:rsidDel="00000000" w:rsidR="00000000" w:rsidRPr="00000000">
        <w:rPr>
          <w:rFonts w:ascii="Google Sans Text" w:cs="Google Sans Text" w:eastAsia="Google Sans Text" w:hAnsi="Google Sans Text"/>
          <w:color w:val="1f1f1f"/>
        </w:rPr>
        <w:drawing>
          <wp:inline distB="19050" distT="19050" distL="19050" distR="19050">
            <wp:extent cx="1544164" cy="254333"/>
            <wp:effectExtent b="0" l="0" r="0" t="0"/>
            <wp:docPr id="129" name="image68.png"/>
            <a:graphic>
              <a:graphicData uri="http://schemas.openxmlformats.org/drawingml/2006/picture">
                <pic:pic>
                  <pic:nvPicPr>
                    <pic:cNvPr id="0" name="image68.png"/>
                    <pic:cNvPicPr preferRelativeResize="0"/>
                  </pic:nvPicPr>
                  <pic:blipFill>
                    <a:blip r:embed="rId57"/>
                    <a:srcRect b="0" l="0" r="0" t="0"/>
                    <a:stretch>
                      <a:fillRect/>
                    </a:stretch>
                  </pic:blipFill>
                  <pic:spPr>
                    <a:xfrm>
                      <a:off x="0" y="0"/>
                      <a:ext cx="1544164" cy="2543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，其中每个策略 </w:t>
      </w:r>
      <w:r w:rsidDel="00000000" w:rsidR="00000000" w:rsidRPr="00000000">
        <w:rPr>
          <w:rFonts w:ascii="Google Sans Text" w:cs="Google Sans Text" w:eastAsia="Google Sans Text" w:hAnsi="Google Sans Text"/>
          <w:color w:val="1f1f1f"/>
        </w:rPr>
        <w:drawing>
          <wp:inline distB="19050" distT="19050" distL="19050" distR="19050">
            <wp:extent cx="216471" cy="195522"/>
            <wp:effectExtent b="0" l="0" r="0" t="0"/>
            <wp:docPr id="132" name="image72.png"/>
            <a:graphic>
              <a:graphicData uri="http://schemas.openxmlformats.org/drawingml/2006/picture">
                <pic:pic>
                  <pic:nvPicPr>
                    <pic:cNvPr id="0" name="image72.png"/>
                    <pic:cNvPicPr preferRelativeResize="0"/>
                  </pic:nvPicPr>
                  <pic:blipFill>
                    <a:blip r:embed="rId58"/>
                    <a:srcRect b="0" l="0" r="0" t="0"/>
                    <a:stretch>
                      <a:fillRect/>
                    </a:stretch>
                  </pic:blipFill>
                  <pic:spPr>
                    <a:xfrm>
                      <a:off x="0" y="0"/>
                      <a:ext cx="216471" cy="19552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具有适应度值 </w:t>
      </w:r>
      <w:r w:rsidDel="00000000" w:rsidR="00000000" w:rsidRPr="00000000">
        <w:rPr>
          <w:rFonts w:ascii="Google Sans Text" w:cs="Google Sans Text" w:eastAsia="Google Sans Text" w:hAnsi="Google Sans Text"/>
          <w:color w:val="1f1f1f"/>
        </w:rPr>
        <w:drawing>
          <wp:inline distB="19050" distT="19050" distL="19050" distR="19050">
            <wp:extent cx="470148" cy="230950"/>
            <wp:effectExtent b="0" l="0" r="0" t="0"/>
            <wp:docPr id="134" name="image54.png"/>
            <a:graphic>
              <a:graphicData uri="http://schemas.openxmlformats.org/drawingml/2006/picture">
                <pic:pic>
                  <pic:nvPicPr>
                    <pic:cNvPr id="0" name="image54.png"/>
                    <pic:cNvPicPr preferRelativeResize="0"/>
                  </pic:nvPicPr>
                  <pic:blipFill>
                    <a:blip r:embed="rId59"/>
                    <a:srcRect b="0" l="0" r="0" t="0"/>
                    <a:stretch>
                      <a:fillRect/>
                    </a:stretch>
                  </pic:blipFill>
                  <pic:spPr>
                    <a:xfrm>
                      <a:off x="0" y="0"/>
                      <a:ext cx="470148" cy="23095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。目标是构建一个新种群 </w:t>
      </w:r>
      <w:r w:rsidDel="00000000" w:rsidR="00000000" w:rsidRPr="00000000">
        <w:rPr>
          <w:rFonts w:ascii="Google Sans Text" w:cs="Google Sans Text" w:eastAsia="Google Sans Text" w:hAnsi="Google Sans Text"/>
          <w:color w:val="1f1f1f"/>
        </w:rPr>
        <w:drawing>
          <wp:inline distB="19050" distT="19050" distL="19050" distR="19050">
            <wp:extent cx="264840" cy="205986"/>
            <wp:effectExtent b="0" l="0" r="0" t="0"/>
            <wp:docPr id="137" name="image67.png"/>
            <a:graphic>
              <a:graphicData uri="http://schemas.openxmlformats.org/drawingml/2006/picture">
                <pic:pic>
                  <pic:nvPicPr>
                    <pic:cNvPr id="0" name="image67.png"/>
                    <pic:cNvPicPr preferRelativeResize="0"/>
                  </pic:nvPicPr>
                  <pic:blipFill>
                    <a:blip r:embed="rId60"/>
                    <a:srcRect b="0" l="0" r="0" t="0"/>
                    <a:stretch>
                      <a:fillRect/>
                    </a:stretch>
                  </pic:blipFill>
                  <pic:spPr>
                    <a:xfrm>
                      <a:off x="0" y="0"/>
                      <a:ext cx="264840" cy="20598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，使得：</w:t>
      </w:r>
    </w:p>
    <w:p w:rsidR="00000000" w:rsidDel="00000000" w:rsidP="00000000" w:rsidRDefault="00000000" w:rsidRPr="00000000" w14:paraId="000001BA">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264840" cy="205986"/>
            <wp:effectExtent b="0" l="0" r="0" t="0"/>
            <wp:docPr id="116" name="image67.png"/>
            <a:graphic>
              <a:graphicData uri="http://schemas.openxmlformats.org/drawingml/2006/picture">
                <pic:pic>
                  <pic:nvPicPr>
                    <pic:cNvPr id="0" name="image67.png"/>
                    <pic:cNvPicPr preferRelativeResize="0"/>
                  </pic:nvPicPr>
                  <pic:blipFill>
                    <a:blip r:embed="rId60"/>
                    <a:srcRect b="0" l="0" r="0" t="0"/>
                    <a:stretch>
                      <a:fillRect/>
                    </a:stretch>
                  </pic:blipFill>
                  <pic:spPr>
                    <a:xfrm>
                      <a:off x="0" y="0"/>
                      <a:ext cx="264840" cy="20598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最多包含 size 个策略，其中 size 是预定义参数；</w:t>
      </w:r>
    </w:p>
    <w:p w:rsidR="00000000" w:rsidDel="00000000" w:rsidP="00000000" w:rsidRDefault="00000000" w:rsidRPr="00000000" w14:paraId="000001BB">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删除具有重复适应度值的策略；</w:t>
      </w:r>
    </w:p>
    <w:p w:rsidR="00000000" w:rsidDel="00000000" w:rsidP="00000000" w:rsidRDefault="00000000" w:rsidRPr="00000000" w14:paraId="000001BC">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保留适应度最高的策略。</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种群更新过程如下：1. 删除适应度值无效或未定义的策略。2. 通过仅保留具有相同适应度值的策略的一个实例来消除重复策略。3. 将剩余策略按适应度值降序排列，并选择前 size 个策略形成新种群 </w:t>
      </w:r>
      <w:r w:rsidDel="00000000" w:rsidR="00000000" w:rsidRPr="00000000">
        <w:rPr>
          <w:rFonts w:ascii="Google Sans Text" w:cs="Google Sans Text" w:eastAsia="Google Sans Text" w:hAnsi="Google Sans Text"/>
          <w:color w:val="1f1f1f"/>
        </w:rPr>
        <w:drawing>
          <wp:inline distB="19050" distT="19050" distL="19050" distR="19050">
            <wp:extent cx="264840" cy="205986"/>
            <wp:effectExtent b="0" l="0" r="0" t="0"/>
            <wp:docPr id="117" name="image67.png"/>
            <a:graphic>
              <a:graphicData uri="http://schemas.openxmlformats.org/drawingml/2006/picture">
                <pic:pic>
                  <pic:nvPicPr>
                    <pic:cNvPr id="0" name="image67.png"/>
                    <pic:cNvPicPr preferRelativeResize="0"/>
                  </pic:nvPicPr>
                  <pic:blipFill>
                    <a:blip r:embed="rId60"/>
                    <a:srcRect b="0" l="0" r="0" t="0"/>
                    <a:stretch>
                      <a:fillRect/>
                    </a:stretch>
                  </pic:blipFill>
                  <pic:spPr>
                    <a:xfrm>
                      <a:off x="0" y="0"/>
                      <a:ext cx="264840" cy="20598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此管理过程确保种群保持多样性，同时专注于高质量策略，避免冗余和低效。通过保留最高适应度的策略并通过进化操作引入新的候选者，框架实现了探索与开发之间的平衡。</w:t>
      </w:r>
    </w:p>
    <w:p w:rsidR="00000000" w:rsidDel="00000000" w:rsidP="00000000" w:rsidRDefault="00000000" w:rsidRPr="00000000" w14:paraId="000001B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B.3.3. 适应度评估</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策略的适应度值由其在一组小规模训练问题上的优化性能决定。具体而言，策略 </w:t>
      </w:r>
      <w:r w:rsidDel="00000000" w:rsidR="00000000" w:rsidRPr="00000000">
        <w:rPr>
          <w:rFonts w:ascii="Google Sans Text" w:cs="Google Sans Text" w:eastAsia="Google Sans Text" w:hAnsi="Google Sans Text"/>
          <w:color w:val="1f1f1f"/>
        </w:rPr>
        <w:drawing>
          <wp:inline distB="19050" distT="19050" distL="19050" distR="19050">
            <wp:extent cx="216471" cy="195522"/>
            <wp:effectExtent b="0" l="0" r="0" t="0"/>
            <wp:docPr id="118" name="image72.png"/>
            <a:graphic>
              <a:graphicData uri="http://schemas.openxmlformats.org/drawingml/2006/picture">
                <pic:pic>
                  <pic:nvPicPr>
                    <pic:cNvPr id="0" name="image72.png"/>
                    <pic:cNvPicPr preferRelativeResize="0"/>
                  </pic:nvPicPr>
                  <pic:blipFill>
                    <a:blip r:embed="rId58"/>
                    <a:srcRect b="0" l="0" r="0" t="0"/>
                    <a:stretch>
                      <a:fillRect/>
                    </a:stretch>
                  </pic:blipFill>
                  <pic:spPr>
                    <a:xfrm>
                      <a:off x="0" y="0"/>
                      <a:ext cx="216471" cy="19552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的适应度值 </w:t>
      </w:r>
      <w:r w:rsidDel="00000000" w:rsidR="00000000" w:rsidRPr="00000000">
        <w:rPr>
          <w:rFonts w:ascii="Google Sans Text" w:cs="Google Sans Text" w:eastAsia="Google Sans Text" w:hAnsi="Google Sans Text"/>
          <w:color w:val="1f1f1f"/>
        </w:rPr>
        <w:drawing>
          <wp:inline distB="19050" distT="19050" distL="19050" distR="19050">
            <wp:extent cx="470148" cy="230950"/>
            <wp:effectExtent b="0" l="0" r="0" t="0"/>
            <wp:docPr id="94" name="image54.png"/>
            <a:graphic>
              <a:graphicData uri="http://schemas.openxmlformats.org/drawingml/2006/picture">
                <pic:pic>
                  <pic:nvPicPr>
                    <pic:cNvPr id="0" name="image54.png"/>
                    <pic:cNvPicPr preferRelativeResize="0"/>
                  </pic:nvPicPr>
                  <pic:blipFill>
                    <a:blip r:embed="rId59"/>
                    <a:srcRect b="0" l="0" r="0" t="0"/>
                    <a:stretch>
                      <a:fillRect/>
                    </a:stretch>
                  </pic:blipFill>
                  <pic:spPr>
                    <a:xfrm>
                      <a:off x="0" y="0"/>
                      <a:ext cx="470148" cy="23095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计算为多个问题实例上实现的平均目标值：</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853298"/>
            <wp:effectExtent b="0" l="0" r="0" t="0"/>
            <wp:docPr id="97" name="image66.png"/>
            <a:graphic>
              <a:graphicData uri="http://schemas.openxmlformats.org/drawingml/2006/picture">
                <pic:pic>
                  <pic:nvPicPr>
                    <pic:cNvPr id="0" name="image66.png"/>
                    <pic:cNvPicPr preferRelativeResize="0"/>
                  </pic:nvPicPr>
                  <pic:blipFill>
                    <a:blip r:embed="rId61"/>
                    <a:srcRect b="0" l="0" r="0" t="0"/>
                    <a:stretch>
                      <a:fillRect/>
                    </a:stretch>
                  </pic:blipFill>
                  <pic:spPr>
                    <a:xfrm>
                      <a:off x="0" y="0"/>
                      <a:ext cx="5905500" cy="85329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其中 </w:t>
      </w:r>
      <w:r w:rsidDel="00000000" w:rsidR="00000000" w:rsidRPr="00000000">
        <w:rPr>
          <w:rFonts w:ascii="Google Sans Text" w:cs="Google Sans Text" w:eastAsia="Google Sans Text" w:hAnsi="Google Sans Text"/>
          <w:color w:val="1f1f1f"/>
        </w:rPr>
        <w:drawing>
          <wp:inline distB="19050" distT="19050" distL="19050" distR="19050">
            <wp:extent cx="171822" cy="185040"/>
            <wp:effectExtent b="0" l="0" r="0" t="0"/>
            <wp:docPr id="100" name="image60.png"/>
            <a:graphic>
              <a:graphicData uri="http://schemas.openxmlformats.org/drawingml/2006/picture">
                <pic:pic>
                  <pic:nvPicPr>
                    <pic:cNvPr id="0" name="image60.png"/>
                    <pic:cNvPicPr preferRelativeResize="0"/>
                  </pic:nvPicPr>
                  <pic:blipFill>
                    <a:blip r:embed="rId62"/>
                    <a:srcRect b="0" l="0" r="0" t="0"/>
                    <a:stretch>
                      <a:fillRect/>
                    </a:stretch>
                  </pic:blipFill>
                  <pic:spPr>
                    <a:xfrm>
                      <a:off x="0" y="0"/>
                      <a:ext cx="171822" cy="18504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是训练问题实例集，</w:t>
      </w:r>
      <w:r w:rsidDel="00000000" w:rsidR="00000000" w:rsidRPr="00000000">
        <w:rPr>
          <w:rFonts w:ascii="Google Sans Text" w:cs="Google Sans Text" w:eastAsia="Google Sans Text" w:hAnsi="Google Sans Text"/>
          <w:color w:val="1f1f1f"/>
        </w:rPr>
        <w:drawing>
          <wp:inline distB="19050" distT="19050" distL="19050" distR="19050">
            <wp:extent cx="895350" cy="245782"/>
            <wp:effectExtent b="0" l="0" r="0" t="0"/>
            <wp:docPr id="103" name="image73.png"/>
            <a:graphic>
              <a:graphicData uri="http://schemas.openxmlformats.org/drawingml/2006/picture">
                <pic:pic>
                  <pic:nvPicPr>
                    <pic:cNvPr id="0" name="image73.png"/>
                    <pic:cNvPicPr preferRelativeResize="0"/>
                  </pic:nvPicPr>
                  <pic:blipFill>
                    <a:blip r:embed="rId63"/>
                    <a:srcRect b="0" l="0" r="0" t="0"/>
                    <a:stretch>
                      <a:fillRect/>
                    </a:stretch>
                  </pic:blipFill>
                  <pic:spPr>
                    <a:xfrm>
                      <a:off x="0" y="0"/>
                      <a:ext cx="895350" cy="24578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表示策略 </w:t>
      </w:r>
      <w:r w:rsidDel="00000000" w:rsidR="00000000" w:rsidRPr="00000000">
        <w:rPr>
          <w:rFonts w:ascii="Google Sans Text" w:cs="Google Sans Text" w:eastAsia="Google Sans Text" w:hAnsi="Google Sans Text"/>
          <w:color w:val="1f1f1f"/>
        </w:rPr>
        <w:drawing>
          <wp:inline distB="19050" distT="19050" distL="19050" distR="19050">
            <wp:extent cx="216471" cy="195522"/>
            <wp:effectExtent b="0" l="0" r="0" t="0"/>
            <wp:docPr id="106" name="image72.png"/>
            <a:graphic>
              <a:graphicData uri="http://schemas.openxmlformats.org/drawingml/2006/picture">
                <pic:pic>
                  <pic:nvPicPr>
                    <pic:cNvPr id="0" name="image72.png"/>
                    <pic:cNvPicPr preferRelativeResize="0"/>
                  </pic:nvPicPr>
                  <pic:blipFill>
                    <a:blip r:embed="rId58"/>
                    <a:srcRect b="0" l="0" r="0" t="0"/>
                    <a:stretch>
                      <a:fillRect/>
                    </a:stretch>
                  </pic:blipFill>
                  <pic:spPr>
                    <a:xfrm>
                      <a:off x="0" y="0"/>
                      <a:ext cx="216471" cy="19552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在实例 </w:t>
      </w:r>
      <w:r w:rsidDel="00000000" w:rsidR="00000000" w:rsidRPr="00000000">
        <w:rPr>
          <w:rFonts w:ascii="Google Sans Text" w:cs="Google Sans Text" w:eastAsia="Google Sans Text" w:hAnsi="Google Sans Text"/>
          <w:color w:val="1f1f1f"/>
        </w:rPr>
        <w:drawing>
          <wp:inline distB="19050" distT="19050" distL="19050" distR="19050">
            <wp:extent cx="227112" cy="198723"/>
            <wp:effectExtent b="0" l="0" r="0" t="0"/>
            <wp:docPr id="108" name="image80.png"/>
            <a:graphic>
              <a:graphicData uri="http://schemas.openxmlformats.org/drawingml/2006/picture">
                <pic:pic>
                  <pic:nvPicPr>
                    <pic:cNvPr id="0" name="image80.png"/>
                    <pic:cNvPicPr preferRelativeResize="0"/>
                  </pic:nvPicPr>
                  <pic:blipFill>
                    <a:blip r:embed="rId64"/>
                    <a:srcRect b="0" l="0" r="0" t="0"/>
                    <a:stretch>
                      <a:fillRect/>
                    </a:stretch>
                  </pic:blipFill>
                  <pic:spPr>
                    <a:xfrm>
                      <a:off x="0" y="0"/>
                      <a:ext cx="227112" cy="19872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上实现的目标值。这种评估方法确保了策略是基于一致且稳健的性能指标进行评估的。</w:t>
      </w:r>
    </w:p>
    <w:p w:rsidR="00000000" w:rsidDel="00000000" w:rsidP="00000000" w:rsidRDefault="00000000" w:rsidRPr="00000000" w14:paraId="000001C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B.3.4. 总结</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LLM-LNS 框架中的种群管理策略结合了基于适应度的选择、多样性保持和严格的适应度评估。通过保持高质量和多样化的种群，该框架逐代提高策略质量。该策略与 LLM 的泛化和优化能力相结合，使 LLM-LNS 框架能够有效地驾驭庞大而复杂的搜索空间，平衡探索和开发，以实现卓越的优化性能。</w:t>
      </w:r>
    </w:p>
    <w:p w:rsidR="00000000" w:rsidDel="00000000" w:rsidP="00000000" w:rsidRDefault="00000000" w:rsidRPr="00000000" w14:paraId="000001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B.4. ALNS 伪代码</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本小节介绍了自适应大规模邻域搜索 (ALNS) 算法的伪代码，该算法动态调整邻域大小并利用双层自进化 LLM 智能体来有效地解决大规模 MILP 问题。</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ALNS 算法解释</w:t>
      </w:r>
      <w:r w:rsidDel="00000000" w:rsidR="00000000" w:rsidRPr="00000000">
        <w:rPr>
          <w:rFonts w:ascii="Google Sans Text" w:cs="Google Sans Text" w:eastAsia="Google Sans Text" w:hAnsi="Google Sans Text"/>
          <w:color w:val="1f1f1f"/>
          <w:rtl w:val="0"/>
        </w:rPr>
        <w:t xml:space="preserve">。自适应大规模邻域搜索 (ALNS) 算法旨在通过根据优化过程的反馈动态调整搜索空间，迭代地改进大规模 MILP 问题的解。算法的关键步骤如下：</w:t>
      </w:r>
    </w:p>
    <w:p w:rsidR="00000000" w:rsidDel="00000000" w:rsidP="00000000" w:rsidRDefault="00000000" w:rsidRPr="00000000" w14:paraId="000001C7">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初始化</w:t>
      </w:r>
      <w:r w:rsidDel="00000000" w:rsidR="00000000" w:rsidRPr="00000000">
        <w:rPr>
          <w:rFonts w:ascii="Google Sans Text" w:cs="Google Sans Text" w:eastAsia="Google Sans Text" w:hAnsi="Google Sans Text"/>
          <w:color w:val="1f1f1f"/>
          <w:rtl w:val="0"/>
        </w:rPr>
        <w:t xml:space="preserve">：算法从初始解 </w:t>
      </w:r>
      <w:r w:rsidDel="00000000" w:rsidR="00000000" w:rsidRPr="00000000">
        <w:rPr>
          <w:rFonts w:ascii="Google Sans Text" w:cs="Google Sans Text" w:eastAsia="Google Sans Text" w:hAnsi="Google Sans Text"/>
          <w:color w:val="1f1f1f"/>
        </w:rPr>
        <w:drawing>
          <wp:inline distB="19050" distT="19050" distL="19050" distR="19050">
            <wp:extent cx="255463" cy="204371"/>
            <wp:effectExtent b="0" l="0" r="0" t="0"/>
            <wp:docPr id="111" name="image70.png"/>
            <a:graphic>
              <a:graphicData uri="http://schemas.openxmlformats.org/drawingml/2006/picture">
                <pic:pic>
                  <pic:nvPicPr>
                    <pic:cNvPr id="0" name="image70.png"/>
                    <pic:cNvPicPr preferRelativeResize="0"/>
                  </pic:nvPicPr>
                  <pic:blipFill>
                    <a:blip r:embed="rId65"/>
                    <a:srcRect b="0" l="0" r="0" t="0"/>
                    <a:stretch>
                      <a:fillRect/>
                    </a:stretch>
                  </pic:blipFill>
                  <pic:spPr>
                    <a:xfrm>
                      <a:off x="0" y="0"/>
                      <a:ext cx="255463" cy="20437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和初始邻域大小 </w:t>
      </w:r>
      <w:r w:rsidDel="00000000" w:rsidR="00000000" w:rsidRPr="00000000">
        <w:rPr>
          <w:rFonts w:ascii="Google Sans Text" w:cs="Google Sans Text" w:eastAsia="Google Sans Text" w:hAnsi="Google Sans Text"/>
          <w:color w:val="1f1f1f"/>
        </w:rPr>
        <w:drawing>
          <wp:inline distB="19050" distT="19050" distL="19050" distR="19050">
            <wp:extent cx="178147" cy="184745"/>
            <wp:effectExtent b="0" l="0" r="0" t="0"/>
            <wp:docPr id="8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8147" cy="1847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开始。时间限制 </w:t>
      </w:r>
      <w:r w:rsidDel="00000000" w:rsidR="00000000" w:rsidRPr="00000000">
        <w:rPr>
          <w:rFonts w:ascii="Google Sans Text" w:cs="Google Sans Text" w:eastAsia="Google Sans Text" w:hAnsi="Google Sans Text"/>
          <w:color w:val="1f1f1f"/>
        </w:rPr>
        <w:drawing>
          <wp:inline distB="19050" distT="19050" distL="19050" distR="19050">
            <wp:extent cx="209550" cy="195580"/>
            <wp:effectExtent b="0" l="0" r="0" t="0"/>
            <wp:docPr id="88"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209550" cy="19558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和其他参数，如阈值 </w:t>
      </w:r>
      <w:r w:rsidDel="00000000" w:rsidR="00000000" w:rsidRPr="00000000">
        <w:rPr>
          <w:rFonts w:ascii="Google Sans Text" w:cs="Google Sans Text" w:eastAsia="Google Sans Text" w:hAnsi="Google Sans Text"/>
          <w:color w:val="1f1f1f"/>
        </w:rPr>
        <w:drawing>
          <wp:inline distB="19050" distT="19050" distL="19050" distR="19050">
            <wp:extent cx="151135" cy="176324"/>
            <wp:effectExtent b="0" l="0" r="0" t="0"/>
            <wp:docPr id="89"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151135" cy="17632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、迭代限制 </w:t>
      </w:r>
      <w:r w:rsidDel="00000000" w:rsidR="00000000" w:rsidRPr="00000000">
        <w:rPr>
          <w:rFonts w:ascii="Google Sans Text" w:cs="Google Sans Text" w:eastAsia="Google Sans Text" w:hAnsi="Google Sans Text"/>
          <w:color w:val="1f1f1f"/>
        </w:rPr>
        <w:drawing>
          <wp:inline distB="19050" distT="19050" distL="19050" distR="19050">
            <wp:extent cx="168994" cy="181994"/>
            <wp:effectExtent b="0" l="0" r="0" t="0"/>
            <wp:docPr id="91"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168994" cy="18199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以及邻域大小边界 </w:t>
      </w:r>
      <w:r w:rsidDel="00000000" w:rsidR="00000000" w:rsidRPr="00000000">
        <w:rPr>
          <w:rFonts w:ascii="Google Sans Text" w:cs="Google Sans Text" w:eastAsia="Google Sans Text" w:hAnsi="Google Sans Text"/>
          <w:color w:val="1f1f1f"/>
        </w:rPr>
        <w:drawing>
          <wp:inline distB="19050" distT="19050" distL="19050" distR="19050">
            <wp:extent cx="416793" cy="224427"/>
            <wp:effectExtent b="0" l="0" r="0" t="0"/>
            <wp:docPr id="168" name="image95.png"/>
            <a:graphic>
              <a:graphicData uri="http://schemas.openxmlformats.org/drawingml/2006/picture">
                <pic:pic>
                  <pic:nvPicPr>
                    <pic:cNvPr id="0" name="image95.png"/>
                    <pic:cNvPicPr preferRelativeResize="0"/>
                  </pic:nvPicPr>
                  <pic:blipFill>
                    <a:blip r:embed="rId67"/>
                    <a:srcRect b="0" l="0" r="0" t="0"/>
                    <a:stretch>
                      <a:fillRect/>
                    </a:stretch>
                  </pic:blipFill>
                  <pic:spPr>
                    <a:xfrm>
                      <a:off x="0" y="0"/>
                      <a:ext cx="416793" cy="22442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437034" cy="226610"/>
            <wp:effectExtent b="0" l="0" r="0" t="0"/>
            <wp:docPr id="171" name="image85.png"/>
            <a:graphic>
              <a:graphicData uri="http://schemas.openxmlformats.org/drawingml/2006/picture">
                <pic:pic>
                  <pic:nvPicPr>
                    <pic:cNvPr id="0" name="image85.png"/>
                    <pic:cNvPicPr preferRelativeResize="0"/>
                  </pic:nvPicPr>
                  <pic:blipFill>
                    <a:blip r:embed="rId68"/>
                    <a:srcRect b="0" l="0" r="0" t="0"/>
                    <a:stretch>
                      <a:fillRect/>
                    </a:stretch>
                  </pic:blipFill>
                  <pic:spPr>
                    <a:xfrm>
                      <a:off x="0" y="0"/>
                      <a:ext cx="437034" cy="22661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均已预定义。</w:t>
      </w:r>
    </w:p>
    <w:p w:rsidR="00000000" w:rsidDel="00000000" w:rsidP="00000000" w:rsidRDefault="00000000" w:rsidRPr="00000000" w14:paraId="000001C8">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变量评分和邻域选择</w:t>
      </w:r>
      <w:r w:rsidDel="00000000" w:rsidR="00000000" w:rsidRPr="00000000">
        <w:rPr>
          <w:rFonts w:ascii="Google Sans Text" w:cs="Google Sans Text" w:eastAsia="Google Sans Text" w:hAnsi="Google Sans Text"/>
          <w:color w:val="1f1f1f"/>
          <w:rtl w:val="0"/>
        </w:rPr>
        <w:t xml:space="preserve">：在每次迭代中，双层自进化 LLM 智能体为问题的决策变量 </w:t>
      </w:r>
      <w:r w:rsidDel="00000000" w:rsidR="00000000" w:rsidRPr="00000000">
        <w:rPr>
          <w:rFonts w:ascii="Google Sans Text" w:cs="Google Sans Text" w:eastAsia="Google Sans Text" w:hAnsi="Google Sans Text"/>
          <w:color w:val="1f1f1f"/>
        </w:rPr>
        <w:drawing>
          <wp:inline distB="19050" distT="19050" distL="19050" distR="19050">
            <wp:extent cx="235447" cy="199773"/>
            <wp:effectExtent b="0" l="0" r="0" t="0"/>
            <wp:docPr id="17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35447" cy="19977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计算分数 </w:t>
      </w:r>
      <w:r w:rsidDel="00000000" w:rsidR="00000000" w:rsidRPr="00000000">
        <w:rPr>
          <w:rFonts w:ascii="Google Sans Text" w:cs="Google Sans Text" w:eastAsia="Google Sans Text" w:hAnsi="Google Sans Text"/>
          <w:color w:val="1f1f1f"/>
        </w:rPr>
        <w:drawing>
          <wp:inline distB="19050" distT="19050" distL="19050" distR="19050">
            <wp:extent cx="216471" cy="195522"/>
            <wp:effectExtent b="0" l="0" r="0" t="0"/>
            <wp:docPr id="177" name="image72.png"/>
            <a:graphic>
              <a:graphicData uri="http://schemas.openxmlformats.org/drawingml/2006/picture">
                <pic:pic>
                  <pic:nvPicPr>
                    <pic:cNvPr id="0" name="image72.png"/>
                    <pic:cNvPicPr preferRelativeResize="0"/>
                  </pic:nvPicPr>
                  <pic:blipFill>
                    <a:blip r:embed="rId58"/>
                    <a:srcRect b="0" l="0" r="0" t="0"/>
                    <a:stretch>
                      <a:fillRect/>
                    </a:stretch>
                  </pic:blipFill>
                  <pic:spPr>
                    <a:xfrm>
                      <a:off x="0" y="0"/>
                      <a:ext cx="216471" cy="19552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，表明它们改进目标值的潜力。然后选择前 </w:t>
      </w:r>
      <w:r w:rsidDel="00000000" w:rsidR="00000000" w:rsidRPr="00000000">
        <w:rPr>
          <w:rFonts w:ascii="Google Sans Text" w:cs="Google Sans Text" w:eastAsia="Google Sans Text" w:hAnsi="Google Sans Text"/>
          <w:color w:val="1f1f1f"/>
        </w:rPr>
        <w:drawing>
          <wp:inline distB="19050" distT="19050" distL="19050" distR="19050">
            <wp:extent cx="178147" cy="184745"/>
            <wp:effectExtent b="0" l="0" r="0" t="0"/>
            <wp:docPr id="17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8147" cy="1847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个变量形成邻域 </w:t>
      </w:r>
      <w:r w:rsidDel="00000000" w:rsidR="00000000" w:rsidRPr="00000000">
        <w:rPr>
          <w:rFonts w:ascii="Google Sans Text" w:cs="Google Sans Text" w:eastAsia="Google Sans Text" w:hAnsi="Google Sans Text"/>
          <w:color w:val="1f1f1f"/>
        </w:rPr>
        <w:drawing>
          <wp:inline distB="19050" distT="19050" distL="19050" distR="19050">
            <wp:extent cx="254645" cy="203716"/>
            <wp:effectExtent b="0" l="0" r="0" t="0"/>
            <wp:docPr id="180" name="image89.png"/>
            <a:graphic>
              <a:graphicData uri="http://schemas.openxmlformats.org/drawingml/2006/picture">
                <pic:pic>
                  <pic:nvPicPr>
                    <pic:cNvPr id="0" name="image89.png"/>
                    <pic:cNvPicPr preferRelativeResize="0"/>
                  </pic:nvPicPr>
                  <pic:blipFill>
                    <a:blip r:embed="rId69"/>
                    <a:srcRect b="0" l="0" r="0" t="0"/>
                    <a:stretch>
                      <a:fillRect/>
                    </a:stretch>
                  </pic:blipFill>
                  <pic:spPr>
                    <a:xfrm>
                      <a:off x="0" y="0"/>
                      <a:ext cx="254645" cy="20371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Pr>
        <w:drawing>
          <wp:inline distB="19050" distT="19050" distL="19050" distR="19050">
            <wp:extent cx="5905500" cy="636521"/>
            <wp:effectExtent b="0" l="0" r="0" t="0"/>
            <wp:docPr id="208" name="image88.png"/>
            <a:graphic>
              <a:graphicData uri="http://schemas.openxmlformats.org/drawingml/2006/picture">
                <pic:pic>
                  <pic:nvPicPr>
                    <pic:cNvPr id="0" name="image88.png"/>
                    <pic:cNvPicPr preferRelativeResize="0"/>
                  </pic:nvPicPr>
                  <pic:blipFill>
                    <a:blip r:embed="rId70"/>
                    <a:srcRect b="0" l="0" r="0" t="0"/>
                    <a:stretch>
                      <a:fillRect/>
                    </a:stretch>
                  </pic:blipFill>
                  <pic:spPr>
                    <a:xfrm>
                      <a:off x="0" y="0"/>
                      <a:ext cx="5905500" cy="636521"/>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子问题求解</w:t>
      </w:r>
      <w:r w:rsidDel="00000000" w:rsidR="00000000" w:rsidRPr="00000000">
        <w:rPr>
          <w:rFonts w:ascii="Google Sans Text" w:cs="Google Sans Text" w:eastAsia="Google Sans Text" w:hAnsi="Google Sans Text"/>
          <w:color w:val="1f1f1f"/>
          <w:rtl w:val="0"/>
        </w:rPr>
        <w:t xml:space="preserve">：在选定的邻域 </w:t>
      </w:r>
      <w:r w:rsidDel="00000000" w:rsidR="00000000" w:rsidRPr="00000000">
        <w:rPr>
          <w:rFonts w:ascii="Google Sans Text" w:cs="Google Sans Text" w:eastAsia="Google Sans Text" w:hAnsi="Google Sans Text"/>
          <w:color w:val="1f1f1f"/>
        </w:rPr>
        <w:drawing>
          <wp:inline distB="19050" distT="19050" distL="19050" distR="19050">
            <wp:extent cx="254645" cy="203716"/>
            <wp:effectExtent b="0" l="0" r="0" t="0"/>
            <wp:docPr id="206" name="image89.png"/>
            <a:graphic>
              <a:graphicData uri="http://schemas.openxmlformats.org/drawingml/2006/picture">
                <pic:pic>
                  <pic:nvPicPr>
                    <pic:cNvPr id="0" name="image89.png"/>
                    <pic:cNvPicPr preferRelativeResize="0"/>
                  </pic:nvPicPr>
                  <pic:blipFill>
                    <a:blip r:embed="rId69"/>
                    <a:srcRect b="0" l="0" r="0" t="0"/>
                    <a:stretch>
                      <a:fillRect/>
                    </a:stretch>
                  </pic:blipFill>
                  <pic:spPr>
                    <a:xfrm>
                      <a:off x="0" y="0"/>
                      <a:ext cx="254645" cy="20371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内，使用求解器求解子问题。如果解 </w:t>
      </w:r>
      <w:r w:rsidDel="00000000" w:rsidR="00000000" w:rsidRPr="00000000">
        <w:rPr>
          <w:rFonts w:ascii="Google Sans Text" w:cs="Google Sans Text" w:eastAsia="Google Sans Text" w:hAnsi="Google Sans Text"/>
          <w:color w:val="1f1f1f"/>
        </w:rPr>
        <w:drawing>
          <wp:inline distB="19050" distT="19050" distL="19050" distR="19050">
            <wp:extent cx="181719" cy="188449"/>
            <wp:effectExtent b="0" l="0" r="0" t="0"/>
            <wp:docPr id="212"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81719" cy="18844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改进了目标值，则更新解。</w:t>
      </w:r>
    </w:p>
    <w:p w:rsidR="00000000" w:rsidDel="00000000" w:rsidP="00000000" w:rsidRDefault="00000000" w:rsidRPr="00000000" w14:paraId="000001CA">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邻域大小的动态调整</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CB">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缩减</w:t>
      </w:r>
      <w:r w:rsidDel="00000000" w:rsidR="00000000" w:rsidRPr="00000000">
        <w:rPr>
          <w:rFonts w:ascii="Google Sans Text" w:cs="Google Sans Text" w:eastAsia="Google Sans Text" w:hAnsi="Google Sans Text"/>
          <w:color w:val="1f1f1f"/>
          <w:rtl w:val="0"/>
        </w:rPr>
        <w:t xml:space="preserve">：如果解决邻域内子问题所花费的时间超过预定义限制，则减少邻域大小 </w:t>
      </w:r>
      <w:r w:rsidDel="00000000" w:rsidR="00000000" w:rsidRPr="00000000">
        <w:rPr>
          <w:rFonts w:ascii="Google Sans Text" w:cs="Google Sans Text" w:eastAsia="Google Sans Text" w:hAnsi="Google Sans Text"/>
          <w:color w:val="1f1f1f"/>
        </w:rPr>
        <w:drawing>
          <wp:inline distB="19050" distT="19050" distL="19050" distR="19050">
            <wp:extent cx="178147" cy="184745"/>
            <wp:effectExtent b="0" l="0" r="0" t="0"/>
            <wp:docPr id="2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8147" cy="1847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以专注于较小的变量子集：</w:t>
      </w:r>
      <w:r w:rsidDel="00000000" w:rsidR="00000000" w:rsidRPr="00000000">
        <w:rPr>
          <w:rFonts w:ascii="Google Sans Text" w:cs="Google Sans Text" w:eastAsia="Google Sans Text" w:hAnsi="Google Sans Text"/>
          <w:color w:val="1f1f1f"/>
        </w:rPr>
        <w:drawing>
          <wp:inline distB="19050" distT="19050" distL="19050" distR="19050">
            <wp:extent cx="5905500" cy="667498"/>
            <wp:effectExtent b="0" l="0" r="0" t="0"/>
            <wp:docPr id="200" name="image98.png"/>
            <a:graphic>
              <a:graphicData uri="http://schemas.openxmlformats.org/drawingml/2006/picture">
                <pic:pic>
                  <pic:nvPicPr>
                    <pic:cNvPr id="0" name="image98.png"/>
                    <pic:cNvPicPr preferRelativeResize="0"/>
                  </pic:nvPicPr>
                  <pic:blipFill>
                    <a:blip r:embed="rId71"/>
                    <a:srcRect b="0" l="0" r="0" t="0"/>
                    <a:stretch>
                      <a:fillRect/>
                    </a:stretch>
                  </pic:blipFill>
                  <pic:spPr>
                    <a:xfrm>
                      <a:off x="0" y="0"/>
                      <a:ext cx="5905500" cy="66749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其中 </w:t>
      </w:r>
      <w:r w:rsidDel="00000000" w:rsidR="00000000" w:rsidRPr="00000000">
        <w:rPr>
          <w:rFonts w:ascii="Google Sans Text" w:cs="Google Sans Text" w:eastAsia="Google Sans Text" w:hAnsi="Google Sans Text"/>
          <w:color w:val="1f1f1f"/>
        </w:rPr>
        <w:drawing>
          <wp:inline distB="19050" distT="19050" distL="19050" distR="19050">
            <wp:extent cx="335384" cy="218389"/>
            <wp:effectExtent b="0" l="0" r="0" t="0"/>
            <wp:docPr id="198"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335384" cy="21838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是调整率，</w:t>
      </w:r>
      <w:r w:rsidDel="00000000" w:rsidR="00000000" w:rsidRPr="00000000">
        <w:rPr>
          <w:rFonts w:ascii="Google Sans Text" w:cs="Google Sans Text" w:eastAsia="Google Sans Text" w:hAnsi="Google Sans Text"/>
          <w:color w:val="1f1f1f"/>
        </w:rPr>
        <w:drawing>
          <wp:inline distB="19050" distT="19050" distL="19050" distR="19050">
            <wp:extent cx="186854" cy="186854"/>
            <wp:effectExtent b="0" l="0" r="0" t="0"/>
            <wp:docPr id="204"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186854" cy="18685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是决策变量的总数。</w:t>
      </w:r>
    </w:p>
    <w:p w:rsidR="00000000" w:rsidDel="00000000" w:rsidP="00000000" w:rsidRDefault="00000000" w:rsidRPr="00000000" w14:paraId="000001CC">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扩张</w:t>
      </w:r>
      <w:r w:rsidDel="00000000" w:rsidR="00000000" w:rsidRPr="00000000">
        <w:rPr>
          <w:rFonts w:ascii="Google Sans Text" w:cs="Google Sans Text" w:eastAsia="Google Sans Text" w:hAnsi="Google Sans Text"/>
          <w:color w:val="1f1f1f"/>
          <w:rtl w:val="0"/>
        </w:rPr>
        <w:t xml:space="preserve">：如果目标值的改进在 </w:t>
      </w:r>
      <w:r w:rsidDel="00000000" w:rsidR="00000000" w:rsidRPr="00000000">
        <w:rPr>
          <w:rFonts w:ascii="Google Sans Text" w:cs="Google Sans Text" w:eastAsia="Google Sans Text" w:hAnsi="Google Sans Text"/>
          <w:color w:val="1f1f1f"/>
        </w:rPr>
        <w:drawing>
          <wp:inline distB="19050" distT="19050" distL="19050" distR="19050">
            <wp:extent cx="168994" cy="181994"/>
            <wp:effectExtent b="0" l="0" r="0" t="0"/>
            <wp:docPr id="202"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168994" cy="18199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次连续迭代中低于 </w:t>
      </w:r>
      <w:r w:rsidDel="00000000" w:rsidR="00000000" w:rsidRPr="00000000">
        <w:rPr>
          <w:rFonts w:ascii="Google Sans Text" w:cs="Google Sans Text" w:eastAsia="Google Sans Text" w:hAnsi="Google Sans Text"/>
          <w:color w:val="1f1f1f"/>
        </w:rPr>
        <w:drawing>
          <wp:inline distB="19050" distT="19050" distL="19050" distR="19050">
            <wp:extent cx="151135" cy="176324"/>
            <wp:effectExtent b="0" l="0" r="0" t="0"/>
            <wp:docPr id="196"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151135" cy="17632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，则扩大邻域大小以探索更广泛的搜索空间：</w:t>
      </w:r>
      <w:r w:rsidDel="00000000" w:rsidR="00000000" w:rsidRPr="00000000">
        <w:rPr>
          <w:rFonts w:ascii="Google Sans Text" w:cs="Google Sans Text" w:eastAsia="Google Sans Text" w:hAnsi="Google Sans Text"/>
          <w:color w:val="1f1f1f"/>
        </w:rPr>
        <w:drawing>
          <wp:inline distB="19050" distT="19050" distL="19050" distR="19050">
            <wp:extent cx="5905500" cy="667498"/>
            <wp:effectExtent b="0" l="0" r="0" t="0"/>
            <wp:docPr id="195" name="image86.png"/>
            <a:graphic>
              <a:graphicData uri="http://schemas.openxmlformats.org/drawingml/2006/picture">
                <pic:pic>
                  <pic:nvPicPr>
                    <pic:cNvPr id="0" name="image86.png"/>
                    <pic:cNvPicPr preferRelativeResize="0"/>
                  </pic:nvPicPr>
                  <pic:blipFill>
                    <a:blip r:embed="rId72"/>
                    <a:srcRect b="0" l="0" r="0" t="0"/>
                    <a:stretch>
                      <a:fillRect/>
                    </a:stretch>
                  </pic:blipFill>
                  <pic:spPr>
                    <a:xfrm>
                      <a:off x="0" y="0"/>
                      <a:ext cx="5905500" cy="667498"/>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终止</w:t>
      </w:r>
      <w:r w:rsidDel="00000000" w:rsidR="00000000" w:rsidRPr="00000000">
        <w:rPr>
          <w:rFonts w:ascii="Google Sans Text" w:cs="Google Sans Text" w:eastAsia="Google Sans Text" w:hAnsi="Google Sans Text"/>
          <w:color w:val="1f1f1f"/>
          <w:rtl w:val="0"/>
        </w:rPr>
        <w:t xml:space="preserve">：该过程持续进行直到达到时间限制 </w:t>
      </w:r>
      <w:r w:rsidDel="00000000" w:rsidR="00000000" w:rsidRPr="00000000">
        <w:rPr>
          <w:rFonts w:ascii="Google Sans Text" w:cs="Google Sans Text" w:eastAsia="Google Sans Text" w:hAnsi="Google Sans Text"/>
          <w:color w:val="1f1f1f"/>
        </w:rPr>
        <w:drawing>
          <wp:inline distB="19050" distT="19050" distL="19050" distR="19050">
            <wp:extent cx="209550" cy="195580"/>
            <wp:effectExtent b="0" l="0" r="0" t="0"/>
            <wp:docPr id="156"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209550" cy="19558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，此时返回最佳解 </w:t>
      </w:r>
      <w:r w:rsidDel="00000000" w:rsidR="00000000" w:rsidRPr="00000000">
        <w:rPr>
          <w:rFonts w:ascii="Google Sans Text" w:cs="Google Sans Text" w:eastAsia="Google Sans Text" w:hAnsi="Google Sans Text"/>
          <w:color w:val="1f1f1f"/>
        </w:rPr>
        <w:drawing>
          <wp:inline distB="19050" distT="19050" distL="19050" distR="19050">
            <wp:extent cx="181719" cy="188449"/>
            <wp:effectExtent b="0" l="0" r="0" t="0"/>
            <wp:docPr id="150"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81719" cy="18844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ALNS 算法对邻域大小的动态调整确保了对解空间的高效探索和开发。通过利用 LLM 智能体对变量进行评分，该算法泛化了从小规模 MILP 问题中学到的变量选择策略，使其能够应用于更大、更复杂的问题。智能变量评分与自适应邻域调整相结合，使 ALNS 能够有效地导航巨大的搜索空间，在保持计算效率的同时提高解的质量。</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算法 2：自适应大规模邻域搜索 (ALNS)</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Require: 初始解 x_0，初始邻域大小 k，时间限制 T，阈值 epsilon，迭代限制 p，最小和最大邻域大小 k_min, k_max，决策变量计数 n，调整率 u%</w:t>
        <w:br w:type="textWrapping"/>
        <w:br w:type="textWrapping"/>
        <w:t xml:space="preserve">1: 初始化解 x &lt;- x_0，设置时间 t &lt;- 0</w:t>
        <w:br w:type="textWrapping"/>
        <w:t xml:space="preserve">2: while t &lt; T do</w:t>
        <w:br w:type="textWrapping"/>
        <w:t xml:space="preserve">3:     使用 LLM 智能体计算变量分数 s_i</w:t>
        <w:br w:type="textWrapping"/>
        <w:t xml:space="preserve">4:     选择前 k 个变量形成邻域 N</w:t>
        <w:br w:type="textWrapping"/>
        <w:t xml:space="preserve">5:     使用求解器在 N 内求解子问题</w:t>
        <w:br w:type="textWrapping"/>
        <w:t xml:space="preserve">6:     如果发现改进，则更新解 x</w:t>
        <w:br w:type="textWrapping"/>
        <w:t xml:space="preserve">7:     如果邻域内花费的时间超过预定义限制 then</w:t>
        <w:br w:type="textWrapping"/>
        <w:t xml:space="preserve">8:         k &lt;- max(k_min, k - ceil(u% * n))  ▷ 减少邻域大小</w:t>
        <w:br w:type="textWrapping"/>
        <w:t xml:space="preserve">9:     else if 目标值改进 &lt; epsilon 持续 p 次迭代 then</w:t>
        <w:br w:type="textWrapping"/>
        <w:t xml:space="preserve">10:        k &lt;- min(k_max, k + ceil(u% * n))  ▷ 扩大邻域大小</w:t>
        <w:br w:type="textWrapping"/>
        <w:t xml:space="preserve">11:    end if</w:t>
        <w:br w:type="textWrapping"/>
        <w:t xml:space="preserve">12:    更新时间 t</w:t>
        <w:br w:type="textWrapping"/>
        <w:t xml:space="preserve">13: end while</w:t>
        <w:br w:type="textWrapping"/>
        <w:t xml:space="preserve">14: return x</w:t>
        <w:br w:type="textWrapping"/>
      </w:r>
    </w:p>
    <w:p w:rsidR="00000000" w:rsidDel="00000000" w:rsidP="00000000" w:rsidRDefault="00000000" w:rsidRPr="00000000" w14:paraId="000001D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实验设置</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在本节中，我们将详细介绍在实验中使用的双层自进化 LLM 智能体和自适应大规模邻域搜索 (ALNS) 的参数设置。我们还概述了本研究中使用的标准 MILP 问题实例。此外，我们将描述我们的自进化 LLM 智能体旨在进化的特定函数签名。</w:t>
      </w:r>
    </w:p>
    <w:p w:rsidR="00000000" w:rsidDel="00000000" w:rsidP="00000000" w:rsidRDefault="00000000" w:rsidRPr="00000000" w14:paraId="000001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C.1. 双层自进化 LLM 智能体参数</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LLM 智能体的进化过程使用了以下关键参数：</w:t>
      </w:r>
    </w:p>
    <w:p w:rsidR="00000000" w:rsidDel="00000000" w:rsidP="00000000" w:rsidRDefault="00000000" w:rsidRPr="00000000" w14:paraId="000001D5">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182463" cy="189221"/>
            <wp:effectExtent b="0" l="0" r="0" t="0"/>
            <wp:docPr id="148" name="image78.png"/>
            <a:graphic>
              <a:graphicData uri="http://schemas.openxmlformats.org/drawingml/2006/picture">
                <pic:pic>
                  <pic:nvPicPr>
                    <pic:cNvPr id="0" name="image78.png"/>
                    <pic:cNvPicPr preferRelativeResize="0"/>
                  </pic:nvPicPr>
                  <pic:blipFill>
                    <a:blip r:embed="rId73"/>
                    <a:srcRect b="0" l="0" r="0" t="0"/>
                    <a:stretch>
                      <a:fillRect/>
                    </a:stretch>
                  </pic:blipFill>
                  <pic:spPr>
                    <a:xfrm>
                      <a:off x="0" y="0"/>
                      <a:ext cx="182463" cy="1892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：表示用于评估每个提示策略的表现最佳启发式策略的数量。对于每个提示策略，跟踪其生成的 </w:t>
      </w:r>
      <w:r w:rsidDel="00000000" w:rsidR="00000000" w:rsidRPr="00000000">
        <w:rPr>
          <w:rFonts w:ascii="Google Sans Text" w:cs="Google Sans Text" w:eastAsia="Google Sans Text" w:hAnsi="Google Sans Text"/>
          <w:color w:val="1f1f1f"/>
        </w:rPr>
        <w:drawing>
          <wp:inline distB="19050" distT="19050" distL="19050" distR="19050">
            <wp:extent cx="182463" cy="189221"/>
            <wp:effectExtent b="0" l="0" r="0" t="0"/>
            <wp:docPr id="154" name="image78.png"/>
            <a:graphic>
              <a:graphicData uri="http://schemas.openxmlformats.org/drawingml/2006/picture">
                <pic:pic>
                  <pic:nvPicPr>
                    <pic:cNvPr id="0" name="image78.png"/>
                    <pic:cNvPicPr preferRelativeResize="0"/>
                  </pic:nvPicPr>
                  <pic:blipFill>
                    <a:blip r:embed="rId73"/>
                    <a:srcRect b="0" l="0" r="0" t="0"/>
                    <a:stretch>
                      <a:fillRect/>
                    </a:stretch>
                  </pic:blipFill>
                  <pic:spPr>
                    <a:xfrm>
                      <a:off x="0" y="0"/>
                      <a:ext cx="182463" cy="1892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个最佳启发式算法，并将其平均适应度分数用作该提示策略的适应度分数。在我们的实验中，</w:t>
      </w:r>
      <w:r w:rsidDel="00000000" w:rsidR="00000000" w:rsidRPr="00000000">
        <w:rPr>
          <w:rFonts w:ascii="Google Sans Text" w:cs="Google Sans Text" w:eastAsia="Google Sans Text" w:hAnsi="Google Sans Text"/>
          <w:color w:val="1f1f1f"/>
        </w:rPr>
        <w:drawing>
          <wp:inline distB="19050" distT="19050" distL="19050" distR="19050">
            <wp:extent cx="182463" cy="189221"/>
            <wp:effectExtent b="0" l="0" r="0" t="0"/>
            <wp:docPr id="152" name="image78.png"/>
            <a:graphic>
              <a:graphicData uri="http://schemas.openxmlformats.org/drawingml/2006/picture">
                <pic:pic>
                  <pic:nvPicPr>
                    <pic:cNvPr id="0" name="image78.png"/>
                    <pic:cNvPicPr preferRelativeResize="0"/>
                  </pic:nvPicPr>
                  <pic:blipFill>
                    <a:blip r:embed="rId73"/>
                    <a:srcRect b="0" l="0" r="0" t="0"/>
                    <a:stretch>
                      <a:fillRect/>
                    </a:stretch>
                  </pic:blipFill>
                  <pic:spPr>
                    <a:xfrm>
                      <a:off x="0" y="0"/>
                      <a:ext cx="182463" cy="1892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设置为种群大小的一半。具体而言：</w:t>
      </w:r>
    </w:p>
    <w:p w:rsidR="00000000" w:rsidDel="00000000" w:rsidP="00000000" w:rsidRDefault="00000000" w:rsidRPr="00000000" w14:paraId="000001D6">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对于装箱 (BP) 和旅行商问题 (TSP)，种群大小分别为 20 和 10，因此 </w:t>
      </w:r>
      <w:r w:rsidDel="00000000" w:rsidR="00000000" w:rsidRPr="00000000">
        <w:rPr>
          <w:rFonts w:ascii="Google Sans Text" w:cs="Google Sans Text" w:eastAsia="Google Sans Text" w:hAnsi="Google Sans Text"/>
          <w:color w:val="1f1f1f"/>
        </w:rPr>
        <w:drawing>
          <wp:inline distB="19050" distT="19050" distL="19050" distR="19050">
            <wp:extent cx="182463" cy="189221"/>
            <wp:effectExtent b="0" l="0" r="0" t="0"/>
            <wp:docPr id="142" name="image78.png"/>
            <a:graphic>
              <a:graphicData uri="http://schemas.openxmlformats.org/drawingml/2006/picture">
                <pic:pic>
                  <pic:nvPicPr>
                    <pic:cNvPr id="0" name="image78.png"/>
                    <pic:cNvPicPr preferRelativeResize="0"/>
                  </pic:nvPicPr>
                  <pic:blipFill>
                    <a:blip r:embed="rId73"/>
                    <a:srcRect b="0" l="0" r="0" t="0"/>
                    <a:stretch>
                      <a:fillRect/>
                    </a:stretch>
                  </pic:blipFill>
                  <pic:spPr>
                    <a:xfrm>
                      <a:off x="0" y="0"/>
                      <a:ext cx="182463" cy="1892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分别设置为 10 和 5。</w:t>
      </w:r>
    </w:p>
    <w:p w:rsidR="00000000" w:rsidDel="00000000" w:rsidP="00000000" w:rsidRDefault="00000000" w:rsidRPr="00000000" w14:paraId="000001D7">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对于四个 MILP 问题——最大顶点覆盖 (MVC)、集合覆盖 (SC)、独立集 (IS) 和混合整数背包集 (MIKS)——种群大小为 4，因此 </w:t>
      </w:r>
      <w:r w:rsidDel="00000000" w:rsidR="00000000" w:rsidRPr="00000000">
        <w:rPr>
          <w:rFonts w:ascii="Google Sans Text" w:cs="Google Sans Text" w:eastAsia="Google Sans Text" w:hAnsi="Google Sans Text"/>
          <w:color w:val="1f1f1f"/>
        </w:rPr>
        <w:drawing>
          <wp:inline distB="19050" distT="19050" distL="19050" distR="19050">
            <wp:extent cx="182463" cy="189221"/>
            <wp:effectExtent b="0" l="0" r="0" t="0"/>
            <wp:docPr id="140" name="image78.png"/>
            <a:graphic>
              <a:graphicData uri="http://schemas.openxmlformats.org/drawingml/2006/picture">
                <pic:pic>
                  <pic:nvPicPr>
                    <pic:cNvPr id="0" name="image78.png"/>
                    <pic:cNvPicPr preferRelativeResize="0"/>
                  </pic:nvPicPr>
                  <pic:blipFill>
                    <a:blip r:embed="rId73"/>
                    <a:srcRect b="0" l="0" r="0" t="0"/>
                    <a:stretch>
                      <a:fillRect/>
                    </a:stretch>
                  </pic:blipFill>
                  <pic:spPr>
                    <a:xfrm>
                      <a:off x="0" y="0"/>
                      <a:ext cx="182463" cy="1892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设置为 2。</w:t>
      </w:r>
    </w:p>
    <w:p w:rsidR="00000000" w:rsidDel="00000000" w:rsidP="00000000" w:rsidRDefault="00000000" w:rsidRPr="00000000" w14:paraId="000001D8">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134764" cy="171517"/>
            <wp:effectExtent b="0" l="0" r="0" t="0"/>
            <wp:docPr id="146"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134764" cy="17151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：表示在启发式种群中被监控以检测停滞的前 </w:t>
      </w:r>
      <w:r w:rsidDel="00000000" w:rsidR="00000000" w:rsidRPr="00000000">
        <w:rPr>
          <w:rFonts w:ascii="Google Sans Text" w:cs="Google Sans Text" w:eastAsia="Google Sans Text" w:hAnsi="Google Sans Text"/>
          <w:color w:val="1f1f1f"/>
        </w:rPr>
        <w:drawing>
          <wp:inline distB="19050" distT="19050" distL="19050" distR="19050">
            <wp:extent cx="134764" cy="171517"/>
            <wp:effectExtent b="0" l="0" r="0" t="0"/>
            <wp:docPr id="144"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134764" cy="17151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个个体。如果前 </w:t>
      </w:r>
      <w:r w:rsidDel="00000000" w:rsidR="00000000" w:rsidRPr="00000000">
        <w:rPr>
          <w:rFonts w:ascii="Google Sans Text" w:cs="Google Sans Text" w:eastAsia="Google Sans Text" w:hAnsi="Google Sans Text"/>
          <w:color w:val="1f1f1f"/>
        </w:rPr>
        <w:drawing>
          <wp:inline distB="19050" distT="19050" distL="19050" distR="19050">
            <wp:extent cx="134764" cy="171517"/>
            <wp:effectExtent b="0" l="0" r="0" t="0"/>
            <wp:docPr id="139"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134764" cy="17151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个个体在 </w:t>
      </w:r>
      <w:r w:rsidDel="00000000" w:rsidR="00000000" w:rsidRPr="00000000">
        <w:rPr>
          <w:rFonts w:ascii="Google Sans Text" w:cs="Google Sans Text" w:eastAsia="Google Sans Text" w:hAnsi="Google Sans Text"/>
          <w:color w:val="1f1f1f"/>
        </w:rPr>
        <w:drawing>
          <wp:inline distB="19050" distT="19050" distL="19050" distR="19050">
            <wp:extent cx="142801" cy="173844"/>
            <wp:effectExtent b="0" l="0" r="0" t="0"/>
            <wp:docPr id="183"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42801" cy="1738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代中保持不变，我们推断进化可能已收敛到局部最优，从而触发新提示策略的引入。在所有实验中，</w:t>
      </w:r>
      <w:r w:rsidDel="00000000" w:rsidR="00000000" w:rsidRPr="00000000">
        <w:rPr>
          <w:rFonts w:ascii="Google Sans Text" w:cs="Google Sans Text" w:eastAsia="Google Sans Text" w:hAnsi="Google Sans Text"/>
          <w:color w:val="1f1f1f"/>
        </w:rPr>
        <w:drawing>
          <wp:inline distB="19050" distT="19050" distL="19050" distR="19050">
            <wp:extent cx="134764" cy="171517"/>
            <wp:effectExtent b="0" l="0" r="0" t="0"/>
            <wp:docPr id="181"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134764" cy="17151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设置为 4。</w:t>
      </w:r>
    </w:p>
    <w:p w:rsidR="00000000" w:rsidDel="00000000" w:rsidP="00000000" w:rsidRDefault="00000000" w:rsidRPr="00000000" w14:paraId="000001D9">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142801" cy="173844"/>
            <wp:effectExtent b="0" l="0" r="0" t="0"/>
            <wp:docPr id="169"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42801" cy="1738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：在检测到停滞之前，前 </w:t>
      </w:r>
      <w:r w:rsidDel="00000000" w:rsidR="00000000" w:rsidRPr="00000000">
        <w:rPr>
          <w:rFonts w:ascii="Google Sans Text" w:cs="Google Sans Text" w:eastAsia="Google Sans Text" w:hAnsi="Google Sans Text"/>
          <w:color w:val="1f1f1f"/>
        </w:rPr>
        <w:drawing>
          <wp:inline distB="19050" distT="19050" distL="19050" distR="19050">
            <wp:extent cx="134764" cy="171517"/>
            <wp:effectExtent b="0" l="0" r="0" t="0"/>
            <wp:docPr id="166"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134764" cy="17151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个个体必须保持不变的连续代数。在所有实验中，</w:t>
      </w:r>
      <w:r w:rsidDel="00000000" w:rsidR="00000000" w:rsidRPr="00000000">
        <w:rPr>
          <w:rFonts w:ascii="Google Sans Text" w:cs="Google Sans Text" w:eastAsia="Google Sans Text" w:hAnsi="Google Sans Text"/>
          <w:color w:val="1f1f1f"/>
        </w:rPr>
        <w:drawing>
          <wp:inline distB="19050" distT="19050" distL="19050" distR="19050">
            <wp:extent cx="142801" cy="173844"/>
            <wp:effectExtent b="0" l="0" r="0" t="0"/>
            <wp:docPr id="175"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42801" cy="1738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设置为 3。</w:t>
      </w:r>
    </w:p>
    <w:p w:rsidR="00000000" w:rsidDel="00000000" w:rsidP="00000000" w:rsidRDefault="00000000" w:rsidRPr="00000000" w14:paraId="000001D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C.2. 自适应大规模邻域搜索 (ALNS) 参数</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对于 ALNS，我们使用以下参数：</w:t>
      </w:r>
    </w:p>
    <w:p w:rsidR="00000000" w:rsidDel="00000000" w:rsidP="00000000" w:rsidRDefault="00000000" w:rsidRPr="00000000" w14:paraId="000001D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邻域大小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78147" cy="184745"/>
            <wp:effectExtent b="0" l="0" r="0" t="0"/>
            <wp:docPr id="17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8147" cy="1847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：设置为决策变量计数 </w:t>
      </w:r>
      <w:r w:rsidDel="00000000" w:rsidR="00000000" w:rsidRPr="00000000">
        <w:rPr>
          <w:rFonts w:ascii="Google Sans Text" w:cs="Google Sans Text" w:eastAsia="Google Sans Text" w:hAnsi="Google Sans Text"/>
          <w:color w:val="1f1f1f"/>
        </w:rPr>
        <w:drawing>
          <wp:inline distB="19050" distT="19050" distL="19050" distR="19050">
            <wp:extent cx="186854" cy="186854"/>
            <wp:effectExtent b="0" l="0" r="0" t="0"/>
            <wp:docPr id="161"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186854" cy="18685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的一半。这表示在每次迭代中选择形成搜索邻域的决策变量数量。</w:t>
      </w:r>
    </w:p>
    <w:p w:rsidR="00000000" w:rsidDel="00000000" w:rsidP="00000000" w:rsidRDefault="00000000" w:rsidRPr="00000000" w14:paraId="000001D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时间限制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209550" cy="195580"/>
            <wp:effectExtent b="0" l="0" r="0" t="0"/>
            <wp:docPr id="159"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209550" cy="19558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：为了确保鲁棒性并避免过度计算，我们对每次 LNS 迭代施加最大时间限制：对于约 100K 变量的问题为 100 秒，对于约 1M 变量的问题为 200 秒。该时间限制统一应用于所有基于 LNS 的基线，以防止子问题求解过慢，确保实验中的效率和公平比较。</w:t>
      </w:r>
    </w:p>
    <w:p w:rsidR="00000000" w:rsidDel="00000000" w:rsidP="00000000" w:rsidRDefault="00000000" w:rsidRPr="00000000" w14:paraId="000001D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阈值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51135" cy="176324"/>
            <wp:effectExtent b="0" l="0" r="0" t="0"/>
            <wp:docPr id="164"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151135" cy="17632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：表示继续探索当前邻域的目标函数的最小改进。我们设置 </w:t>
      </w:r>
      <w:r w:rsidDel="00000000" w:rsidR="00000000" w:rsidRPr="00000000">
        <w:rPr>
          <w:rFonts w:ascii="Google Sans Text" w:cs="Google Sans Text" w:eastAsia="Google Sans Text" w:hAnsi="Google Sans Text"/>
          <w:color w:val="1f1f1f"/>
        </w:rPr>
        <w:drawing>
          <wp:inline distB="19050" distT="19050" distL="19050" distR="19050">
            <wp:extent cx="892820" cy="245088"/>
            <wp:effectExtent b="0" l="0" r="0" t="0"/>
            <wp:docPr id="163" name="image82.png"/>
            <a:graphic>
              <a:graphicData uri="http://schemas.openxmlformats.org/drawingml/2006/picture">
                <pic:pic>
                  <pic:nvPicPr>
                    <pic:cNvPr id="0" name="image82.png"/>
                    <pic:cNvPicPr preferRelativeResize="0"/>
                  </pic:nvPicPr>
                  <pic:blipFill>
                    <a:blip r:embed="rId74"/>
                    <a:srcRect b="0" l="0" r="0" t="0"/>
                    <a:stretch>
                      <a:fillRect/>
                    </a:stretch>
                  </pic:blipFill>
                  <pic:spPr>
                    <a:xfrm>
                      <a:off x="0" y="0"/>
                      <a:ext cx="892820" cy="24508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D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迭代限制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68994" cy="181994"/>
            <wp:effectExtent b="0" l="0" r="0" t="0"/>
            <wp:docPr id="104"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168994" cy="18199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：改进低于阈值 </w:t>
      </w:r>
      <w:r w:rsidDel="00000000" w:rsidR="00000000" w:rsidRPr="00000000">
        <w:rPr>
          <w:rFonts w:ascii="Google Sans Text" w:cs="Google Sans Text" w:eastAsia="Google Sans Text" w:hAnsi="Google Sans Text"/>
          <w:color w:val="1f1f1f"/>
        </w:rPr>
        <w:drawing>
          <wp:inline distB="19050" distT="19050" distL="19050" distR="19050">
            <wp:extent cx="151135" cy="176324"/>
            <wp:effectExtent b="0" l="0" r="0" t="0"/>
            <wp:docPr id="11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151135" cy="17632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的连续迭代次数，之后将扩大邻域大小。我们设置 </w:t>
      </w:r>
      <w:r w:rsidDel="00000000" w:rsidR="00000000" w:rsidRPr="00000000">
        <w:rPr>
          <w:rFonts w:ascii="Google Sans Text" w:cs="Google Sans Text" w:eastAsia="Google Sans Text" w:hAnsi="Google Sans Text"/>
          <w:color w:val="1f1f1f"/>
        </w:rPr>
        <w:drawing>
          <wp:inline distB="19050" distT="19050" distL="19050" distR="19050">
            <wp:extent cx="507132" cy="232782"/>
            <wp:effectExtent b="0" l="0" r="0" t="0"/>
            <wp:docPr id="109" name="image65.png"/>
            <a:graphic>
              <a:graphicData uri="http://schemas.openxmlformats.org/drawingml/2006/picture">
                <pic:pic>
                  <pic:nvPicPr>
                    <pic:cNvPr id="0" name="image65.png"/>
                    <pic:cNvPicPr preferRelativeResize="0"/>
                  </pic:nvPicPr>
                  <pic:blipFill>
                    <a:blip r:embed="rId75"/>
                    <a:srcRect b="0" l="0" r="0" t="0"/>
                    <a:stretch>
                      <a:fillRect/>
                    </a:stretch>
                  </pic:blipFill>
                  <pic:spPr>
                    <a:xfrm>
                      <a:off x="0" y="0"/>
                      <a:ext cx="507132" cy="23278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E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最小和最大邻域大小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859631" cy="245609"/>
            <wp:effectExtent b="0" l="0" r="0" t="0"/>
            <wp:docPr id="95" name="image79.png"/>
            <a:graphic>
              <a:graphicData uri="http://schemas.openxmlformats.org/drawingml/2006/picture">
                <pic:pic>
                  <pic:nvPicPr>
                    <pic:cNvPr id="0" name="image79.png"/>
                    <pic:cNvPicPr preferRelativeResize="0"/>
                  </pic:nvPicPr>
                  <pic:blipFill>
                    <a:blip r:embed="rId76"/>
                    <a:srcRect b="0" l="0" r="0" t="0"/>
                    <a:stretch>
                      <a:fillRect/>
                    </a:stretch>
                  </pic:blipFill>
                  <pic:spPr>
                    <a:xfrm>
                      <a:off x="0" y="0"/>
                      <a:ext cx="859631" cy="24560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：这些设置为 </w:t>
      </w:r>
      <w:r w:rsidDel="00000000" w:rsidR="00000000" w:rsidRPr="00000000">
        <w:rPr>
          <w:rFonts w:ascii="Google Sans Text" w:cs="Google Sans Text" w:eastAsia="Google Sans Text" w:hAnsi="Google Sans Text"/>
          <w:color w:val="1f1f1f"/>
        </w:rPr>
        <w:drawing>
          <wp:inline distB="19050" distT="19050" distL="19050" distR="19050">
            <wp:extent cx="754931" cy="242966"/>
            <wp:effectExtent b="0" l="0" r="0" t="0"/>
            <wp:docPr id="92" name="image64.png"/>
            <a:graphic>
              <a:graphicData uri="http://schemas.openxmlformats.org/drawingml/2006/picture">
                <pic:pic>
                  <pic:nvPicPr>
                    <pic:cNvPr id="0" name="image64.png"/>
                    <pic:cNvPicPr preferRelativeResize="0"/>
                  </pic:nvPicPr>
                  <pic:blipFill>
                    <a:blip r:embed="rId77"/>
                    <a:srcRect b="0" l="0" r="0" t="0"/>
                    <a:stretch>
                      <a:fillRect/>
                    </a:stretch>
                  </pic:blipFill>
                  <pic:spPr>
                    <a:xfrm>
                      <a:off x="0" y="0"/>
                      <a:ext cx="754931" cy="2429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793552" cy="244170"/>
            <wp:effectExtent b="0" l="0" r="0" t="0"/>
            <wp:docPr id="101" name="image74.png"/>
            <a:graphic>
              <a:graphicData uri="http://schemas.openxmlformats.org/drawingml/2006/picture">
                <pic:pic>
                  <pic:nvPicPr>
                    <pic:cNvPr id="0" name="image74.png"/>
                    <pic:cNvPicPr preferRelativeResize="0"/>
                  </pic:nvPicPr>
                  <pic:blipFill>
                    <a:blip r:embed="rId78"/>
                    <a:srcRect b="0" l="0" r="0" t="0"/>
                    <a:stretch>
                      <a:fillRect/>
                    </a:stretch>
                  </pic:blipFill>
                  <pic:spPr>
                    <a:xfrm>
                      <a:off x="0" y="0"/>
                      <a:ext cx="793552" cy="24417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（问题中决策变量的总数）。</w:t>
      </w:r>
    </w:p>
    <w:p w:rsidR="00000000" w:rsidDel="00000000" w:rsidP="00000000" w:rsidRDefault="00000000" w:rsidRPr="00000000" w14:paraId="000001E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调整率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335384" cy="218389"/>
            <wp:effectExtent b="0" l="0" r="0" t="0"/>
            <wp:docPr id="98"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335384" cy="21838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：指定在扩张或缩减期间调整邻域大小 </w:t>
      </w:r>
      <w:r w:rsidDel="00000000" w:rsidR="00000000" w:rsidRPr="00000000">
        <w:rPr>
          <w:rFonts w:ascii="Google Sans Text" w:cs="Google Sans Text" w:eastAsia="Google Sans Text" w:hAnsi="Google Sans Text"/>
          <w:color w:val="1f1f1f"/>
        </w:rPr>
        <w:drawing>
          <wp:inline distB="19050" distT="19050" distL="19050" distR="19050">
            <wp:extent cx="178147" cy="184745"/>
            <wp:effectExtent b="0" l="0" r="0" t="0"/>
            <wp:docPr id="8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8147" cy="1847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的决策变量 </w:t>
      </w:r>
      <w:r w:rsidDel="00000000" w:rsidR="00000000" w:rsidRPr="00000000">
        <w:rPr>
          <w:rFonts w:ascii="Google Sans Text" w:cs="Google Sans Text" w:eastAsia="Google Sans Text" w:hAnsi="Google Sans Text"/>
          <w:color w:val="1f1f1f"/>
        </w:rPr>
        <w:drawing>
          <wp:inline distB="19050" distT="19050" distL="19050" distR="19050">
            <wp:extent cx="186854" cy="186854"/>
            <wp:effectExtent b="0" l="0" r="0" t="0"/>
            <wp:docPr id="83"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186854" cy="18685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的百分比。在我们的实验中，我们设置 </w:t>
      </w:r>
      <w:r w:rsidDel="00000000" w:rsidR="00000000" w:rsidRPr="00000000">
        <w:rPr>
          <w:rFonts w:ascii="Google Sans Text" w:cs="Google Sans Text" w:eastAsia="Google Sans Text" w:hAnsi="Google Sans Text"/>
          <w:color w:val="1f1f1f"/>
        </w:rPr>
        <w:drawing>
          <wp:inline distB="19050" distT="19050" distL="19050" distR="19050">
            <wp:extent cx="765720" cy="243638"/>
            <wp:effectExtent b="0" l="0" r="0" t="0"/>
            <wp:docPr id="90" name="image71.png"/>
            <a:graphic>
              <a:graphicData uri="http://schemas.openxmlformats.org/drawingml/2006/picture">
                <pic:pic>
                  <pic:nvPicPr>
                    <pic:cNvPr id="0" name="image71.png"/>
                    <pic:cNvPicPr preferRelativeResize="0"/>
                  </pic:nvPicPr>
                  <pic:blipFill>
                    <a:blip r:embed="rId79"/>
                    <a:srcRect b="0" l="0" r="0" t="0"/>
                    <a:stretch>
                      <a:fillRect/>
                    </a:stretch>
                  </pic:blipFill>
                  <pic:spPr>
                    <a:xfrm>
                      <a:off x="0" y="0"/>
                      <a:ext cx="765720" cy="24363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E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C.3. 启发式进化的数据集</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为了确保与 EOH 等最先进方法进行公平比较，我们在启发式进化中采用了与 EOH 相同的数据集配置。例如，在在线装箱问题中，评估数据集包含五组实例，每组包含 5,000 个从威布尔分布生成的物品。这些实例涵盖了广泛的物品数量和容器容量，确保了问题设置的多样性和代表性。同样，对于旅行商问题 (TSP)，我们使用了从 TSP100 中随机选择的 64 个实例，这些实例也用于 EOH 的实验。这些实例为评估组合优化任务中的启发式性能提供了完善的基础。</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对于 MILP 问题，我们采用了与在线装箱问题类似的设计方法。具体来说，我们使用了五个小规模 MILP 问题，每个涉及数万个决策变量和线性约束。这些小规模问题作为启发式进化的基础，允许该方法有效地泛化到具有数十万甚至数百万个决策变量的大规模 MILP 问题。这证明了我们的方法在解决大规模优化挑战时的可扩展性和实际适用性。</w:t>
      </w:r>
    </w:p>
    <w:p w:rsidR="00000000" w:rsidDel="00000000" w:rsidP="00000000" w:rsidRDefault="00000000" w:rsidRPr="00000000" w14:paraId="000001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C.4. 算法设计的实验设置</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我们提出的双层智能体框架旨在进化解决组合优化问题的启发式算法，特别是针对在线装箱 (BP) 和旅行商问题 (TSP)。双层架构负责学习和改进这些问题的启发式策略，从而实现高效且可扩展的解决方案。下面，我们详细描述每个问题的实验设置。</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对于</w:t>
      </w:r>
      <w:r w:rsidDel="00000000" w:rsidR="00000000" w:rsidRPr="00000000">
        <w:rPr>
          <w:rFonts w:ascii="Google Sans Text" w:cs="Google Sans Text" w:eastAsia="Google Sans Text" w:hAnsi="Google Sans Text"/>
          <w:b w:val="1"/>
          <w:bCs w:val="1"/>
          <w:color w:val="1f1f1f"/>
          <w:rtl w:val="0"/>
        </w:rPr>
        <w:t xml:space="preserve">在线装箱</w:t>
      </w:r>
      <w:r w:rsidDel="00000000" w:rsidR="00000000" w:rsidRPr="00000000">
        <w:rPr>
          <w:rFonts w:ascii="Google Sans Text" w:cs="Google Sans Text" w:eastAsia="Google Sans Text" w:hAnsi="Google Sans Text"/>
          <w:color w:val="1f1f1f"/>
          <w:rtl w:val="0"/>
        </w:rPr>
        <w:t xml:space="preserve">，我们采用 (Romera-Paredes et al., 2024) 和 (Liu et al., 2024) 中描述的设置来设计启发式算法，以确定传入物品的合适箱子分配 (Angelopoulos, 2023)。双层智能体的任务是设计一个评分函数，将物品分配给箱子。智能体的输入包括物品的大小和箱子的剩余容量，输出是箱子的一组分数。然后将物品分配给得分最高的箱子。此过程针对每个传入物品进行迭代，允许智能体根据箱子的演变状态动态调整其评分策略。</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对于</w:t>
      </w:r>
      <w:r w:rsidDel="00000000" w:rsidR="00000000" w:rsidRPr="00000000">
        <w:rPr>
          <w:rFonts w:ascii="Google Sans Text" w:cs="Google Sans Text" w:eastAsia="Google Sans Text" w:hAnsi="Google Sans Text"/>
          <w:b w:val="1"/>
          <w:bCs w:val="1"/>
          <w:color w:val="1f1f1f"/>
          <w:rtl w:val="0"/>
        </w:rPr>
        <w:t xml:space="preserve">旅行商问题 (TSP)</w:t>
      </w:r>
      <w:r w:rsidDel="00000000" w:rsidR="00000000" w:rsidRPr="00000000">
        <w:rPr>
          <w:rFonts w:ascii="Google Sans Text" w:cs="Google Sans Text" w:eastAsia="Google Sans Text" w:hAnsi="Google Sans Text"/>
          <w:color w:val="1f1f1f"/>
          <w:rtl w:val="0"/>
        </w:rPr>
        <w:t xml:space="preserve">，我们使用双层智能体为引导局部搜索 (GLS) (Voudouris et al., 2010) 设计启发式算法。GLS 引入扰动并动态调整目标景观以帮助摆脱局部最优，从而实现对解空间的更广泛探索。GLS 中的一项关键任务是更新距离矩阵，以引导局部搜索走向更有希望的区域。在此背景下，双层智能体的任务是生成用于更新距离矩阵的启发式算法。输入包括当前距离矩阵、当前路径和边的数量，而输出是更新后的距离矩阵。然后，GLS 在更新后的景观上迭代应用局部搜索算子以改进解。在我们的实验中，我们利用了两个常见的局部搜索算子：relocate 算子和 2-opt 算子，它们因在 TSP 优化中的有效性而广受认可 (Arnold &amp; Sörensen, 2019)。</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这些设置与 EOH 中使用的设置一致，以确保公平比较和可复现性。手稿附录中提供了输入、输出和算子的详细描述，以进一步阐明我们的实验配置。</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我们还强调，在实验期间没有手动引入种子启发式算法、专家编写的代码或先验知识。所有启发式策略均由大语言模型 (LLM) 自动初始化，确保比较的公平性。</w:t>
      </w:r>
    </w:p>
    <w:p w:rsidR="00000000" w:rsidDel="00000000" w:rsidP="00000000" w:rsidRDefault="00000000" w:rsidRPr="00000000" w14:paraId="000001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C.5. MILP 问题概述</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我们使用基于四个典型 MILP 问题的一组标准问题实例：最大独立集 (MIS)、最小顶点覆盖 (MVC)、集合覆盖 (SC) 和混合整数背包集 (MIKS)。以下是这些问题的正式定义。</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为了确保评估的鲁棒性和公平性，这些实例的生成和选择遵循严格的程序。实例并非任意选择，而是根据这些典型 MILP 问题的标准公式系统生成的。对于每个问题类别和规模类别，通过从特定于该问题类别的一致潜在分布中随机采样参数，首先生成大量实例。随后，这些生成的实例被随机划分为训练集和测试集，防止选择偏差，并确保对我们框架在不同问题类型和规模上的泛化能力进行更可靠的评估。</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为了评估我们框架的可扩展性和泛化能力，我们设计了针对小规模训练实例和大规模测试实例的实验。具体来说：</w:t>
      </w:r>
    </w:p>
    <w:p w:rsidR="00000000" w:rsidDel="00000000" w:rsidP="00000000" w:rsidRDefault="00000000" w:rsidRPr="00000000" w14:paraId="000001E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小规模训练实例</w:t>
      </w:r>
      <w:r w:rsidDel="00000000" w:rsidR="00000000" w:rsidRPr="00000000">
        <w:rPr>
          <w:rFonts w:ascii="Google Sans Text" w:cs="Google Sans Text" w:eastAsia="Google Sans Text" w:hAnsi="Google Sans Text"/>
          <w:color w:val="1f1f1f"/>
          <w:rtl w:val="0"/>
        </w:rPr>
        <w:t xml:space="preserve">的设计规模对应于大规模测试实例决策变量和约束的 1%。这些小规模问题用于训练和进化启发式及提示策略。</w:t>
      </w:r>
    </w:p>
    <w:p w:rsidR="00000000" w:rsidDel="00000000" w:rsidP="00000000" w:rsidRDefault="00000000" w:rsidRPr="00000000" w14:paraId="000001F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大规模测试实例</w:t>
      </w:r>
      <w:r w:rsidDel="00000000" w:rsidR="00000000" w:rsidRPr="00000000">
        <w:rPr>
          <w:rFonts w:ascii="Google Sans Text" w:cs="Google Sans Text" w:eastAsia="Google Sans Text" w:hAnsi="Google Sans Text"/>
          <w:color w:val="1f1f1f"/>
          <w:rtl w:val="0"/>
        </w:rPr>
        <w:t xml:space="preserve">明显更大，具有高达 </w:t>
      </w:r>
      <w:r w:rsidDel="00000000" w:rsidR="00000000" w:rsidRPr="00000000">
        <w:rPr>
          <w:rFonts w:ascii="Google Sans Text" w:cs="Google Sans Text" w:eastAsia="Google Sans Text" w:hAnsi="Google Sans Text"/>
          <w:color w:val="1f1f1f"/>
        </w:rPr>
        <w:drawing>
          <wp:inline distB="19050" distT="19050" distL="19050" distR="19050">
            <wp:extent cx="334491" cy="217808"/>
            <wp:effectExtent b="0" l="0" r="0" t="0"/>
            <wp:docPr id="130" name="image87.png"/>
            <a:graphic>
              <a:graphicData uri="http://schemas.openxmlformats.org/drawingml/2006/picture">
                <pic:pic>
                  <pic:nvPicPr>
                    <pic:cNvPr id="0" name="image87.png"/>
                    <pic:cNvPicPr preferRelativeResize="0"/>
                  </pic:nvPicPr>
                  <pic:blipFill>
                    <a:blip r:embed="rId80"/>
                    <a:srcRect b="0" l="0" r="0" t="0"/>
                    <a:stretch>
                      <a:fillRect/>
                    </a:stretch>
                  </pic:blipFill>
                  <pic:spPr>
                    <a:xfrm>
                      <a:off x="0" y="0"/>
                      <a:ext cx="334491" cy="21780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个决策变量和 </w:t>
      </w:r>
      <w:r w:rsidDel="00000000" w:rsidR="00000000" w:rsidRPr="00000000">
        <w:rPr>
          <w:rFonts w:ascii="Google Sans Text" w:cs="Google Sans Text" w:eastAsia="Google Sans Text" w:hAnsi="Google Sans Text"/>
          <w:color w:val="1f1f1f"/>
        </w:rPr>
        <w:drawing>
          <wp:inline distB="19050" distT="19050" distL="19050" distR="19050">
            <wp:extent cx="652090" cy="240244"/>
            <wp:effectExtent b="0" l="0" r="0" t="0"/>
            <wp:docPr id="127" name="image81.png"/>
            <a:graphic>
              <a:graphicData uri="http://schemas.openxmlformats.org/drawingml/2006/picture">
                <pic:pic>
                  <pic:nvPicPr>
                    <pic:cNvPr id="0" name="image81.png"/>
                    <pic:cNvPicPr preferRelativeResize="0"/>
                  </pic:nvPicPr>
                  <pic:blipFill>
                    <a:blip r:embed="rId81"/>
                    <a:srcRect b="0" l="0" r="0" t="0"/>
                    <a:stretch>
                      <a:fillRect/>
                    </a:stretch>
                  </pic:blipFill>
                  <pic:spPr>
                    <a:xfrm>
                      <a:off x="0" y="0"/>
                      <a:ext cx="652090" cy="2402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个约束（如表 6 所示）。这些实例用于评估训练期间进化的策略的泛化能力。</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我们的实验结果表明，所提出的框架实现了强大的泛化能力，即使仅在小规模实例上进行训练，也能有效地解决大规模 MILP 问题。这突显了该框架将从小规模问题中学到的知识迁移到更大的现实世界问题的能力。</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最大独立集问题 (MIS)</w:t>
      </w:r>
      <w:r w:rsidDel="00000000" w:rsidR="00000000" w:rsidRPr="00000000">
        <w:rPr>
          <w:rFonts w:ascii="Google Sans Text" w:cs="Google Sans Text" w:eastAsia="Google Sans Text" w:hAnsi="Google Sans Text"/>
          <w:color w:val="1f1f1f"/>
          <w:rtl w:val="0"/>
        </w:rPr>
        <w:t xml:space="preserve">：最大独立集问题在网络设计中有应用，例如可能需要选择最大的互不干扰实体子集（如无线网络中的设备）以避免干扰。另一个常见的应用是社交网络分析，其中独立集可以代表没有直接联系的用户组，用于定位非重叠社区。</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考虑无向图 </w:t>
      </w:r>
      <w:r w:rsidDel="00000000" w:rsidR="00000000" w:rsidRPr="00000000">
        <w:rPr>
          <w:rFonts w:ascii="Google Sans Text" w:cs="Google Sans Text" w:eastAsia="Google Sans Text" w:hAnsi="Google Sans Text"/>
          <w:color w:val="1f1f1f"/>
        </w:rPr>
        <w:drawing>
          <wp:inline distB="19050" distT="19050" distL="19050" distR="19050">
            <wp:extent cx="910233" cy="245063"/>
            <wp:effectExtent b="0" l="0" r="0" t="0"/>
            <wp:docPr id="135" name="image50.png"/>
            <a:graphic>
              <a:graphicData uri="http://schemas.openxmlformats.org/drawingml/2006/picture">
                <pic:pic>
                  <pic:nvPicPr>
                    <pic:cNvPr id="0" name="image50.png"/>
                    <pic:cNvPicPr preferRelativeResize="0"/>
                  </pic:nvPicPr>
                  <pic:blipFill>
                    <a:blip r:embed="rId82"/>
                    <a:srcRect b="0" l="0" r="0" t="0"/>
                    <a:stretch>
                      <a:fillRect/>
                    </a:stretch>
                  </pic:blipFill>
                  <pic:spPr>
                    <a:xfrm>
                      <a:off x="0" y="0"/>
                      <a:ext cx="910233" cy="24506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，如果节点子集 </w:t>
      </w:r>
      <w:r w:rsidDel="00000000" w:rsidR="00000000" w:rsidRPr="00000000">
        <w:rPr>
          <w:rFonts w:ascii="Google Sans Text" w:cs="Google Sans Text" w:eastAsia="Google Sans Text" w:hAnsi="Google Sans Text"/>
          <w:color w:val="1f1f1f"/>
        </w:rPr>
        <w:drawing>
          <wp:inline distB="19050" distT="19050" distL="19050" distR="19050">
            <wp:extent cx="575816" cy="237101"/>
            <wp:effectExtent b="0" l="0" r="0" t="0"/>
            <wp:docPr id="133" name="image37.png"/>
            <a:graphic>
              <a:graphicData uri="http://schemas.openxmlformats.org/drawingml/2006/picture">
                <pic:pic>
                  <pic:nvPicPr>
                    <pic:cNvPr id="0" name="image37.png"/>
                    <pic:cNvPicPr preferRelativeResize="0"/>
                  </pic:nvPicPr>
                  <pic:blipFill>
                    <a:blip r:embed="rId83"/>
                    <a:srcRect b="0" l="0" r="0" t="0"/>
                    <a:stretch>
                      <a:fillRect/>
                    </a:stretch>
                  </pic:blipFill>
                  <pic:spPr>
                    <a:xfrm>
                      <a:off x="0" y="0"/>
                      <a:ext cx="575816" cy="23710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中的任意一对节点之间不存在边 </w:t>
      </w:r>
      <w:r w:rsidDel="00000000" w:rsidR="00000000" w:rsidRPr="00000000">
        <w:rPr>
          <w:rFonts w:ascii="Google Sans Text" w:cs="Google Sans Text" w:eastAsia="Google Sans Text" w:hAnsi="Google Sans Text"/>
          <w:color w:val="1f1f1f"/>
        </w:rPr>
        <w:drawing>
          <wp:inline distB="19050" distT="19050" distL="19050" distR="19050">
            <wp:extent cx="501402" cy="230152"/>
            <wp:effectExtent b="0" l="0" r="0" t="0"/>
            <wp:docPr id="121" name="image42.png"/>
            <a:graphic>
              <a:graphicData uri="http://schemas.openxmlformats.org/drawingml/2006/picture">
                <pic:pic>
                  <pic:nvPicPr>
                    <pic:cNvPr id="0" name="image42.png"/>
                    <pic:cNvPicPr preferRelativeResize="0"/>
                  </pic:nvPicPr>
                  <pic:blipFill>
                    <a:blip r:embed="rId84"/>
                    <a:srcRect b="0" l="0" r="0" t="0"/>
                    <a:stretch>
                      <a:fillRect/>
                    </a:stretch>
                  </pic:blipFill>
                  <pic:spPr>
                    <a:xfrm>
                      <a:off x="0" y="0"/>
                      <a:ext cx="501402" cy="23015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，则称 </w:t>
      </w:r>
      <w:r w:rsidDel="00000000" w:rsidR="00000000" w:rsidRPr="00000000">
        <w:rPr>
          <w:rFonts w:ascii="Google Sans Text" w:cs="Google Sans Text" w:eastAsia="Google Sans Text" w:hAnsi="Google Sans Text"/>
          <w:color w:val="1f1f1f"/>
        </w:rPr>
        <w:drawing>
          <wp:inline distB="19050" distT="19050" distL="19050" distR="19050">
            <wp:extent cx="201737" cy="194780"/>
            <wp:effectExtent b="0" l="0" r="0" t="0"/>
            <wp:docPr id="119" name="image32.png"/>
            <a:graphic>
              <a:graphicData uri="http://schemas.openxmlformats.org/drawingml/2006/picture">
                <pic:pic>
                  <pic:nvPicPr>
                    <pic:cNvPr id="0" name="image32.png"/>
                    <pic:cNvPicPr preferRelativeResize="0"/>
                  </pic:nvPicPr>
                  <pic:blipFill>
                    <a:blip r:embed="rId85"/>
                    <a:srcRect b="0" l="0" r="0" t="0"/>
                    <a:stretch>
                      <a:fillRect/>
                    </a:stretch>
                  </pic:blipFill>
                  <pic:spPr>
                    <a:xfrm>
                      <a:off x="0" y="0"/>
                      <a:ext cx="201737" cy="19478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为独立集。MIS 问题旨在找到基数最大的独立集。二进制决策变量 </w:t>
      </w:r>
      <w:r w:rsidDel="00000000" w:rsidR="00000000" w:rsidRPr="00000000">
        <w:rPr>
          <w:rFonts w:ascii="Google Sans Text" w:cs="Google Sans Text" w:eastAsia="Google Sans Text" w:hAnsi="Google Sans Text"/>
          <w:color w:val="1f1f1f"/>
        </w:rPr>
        <w:drawing>
          <wp:inline distB="19050" distT="19050" distL="19050" distR="19050">
            <wp:extent cx="258143" cy="206514"/>
            <wp:effectExtent b="0" l="0" r="0" t="0"/>
            <wp:docPr id="125" name="image52.png"/>
            <a:graphic>
              <a:graphicData uri="http://schemas.openxmlformats.org/drawingml/2006/picture">
                <pic:pic>
                  <pic:nvPicPr>
                    <pic:cNvPr id="0" name="image52.png"/>
                    <pic:cNvPicPr preferRelativeResize="0"/>
                  </pic:nvPicPr>
                  <pic:blipFill>
                    <a:blip r:embed="rId86"/>
                    <a:srcRect b="0" l="0" r="0" t="0"/>
                    <a:stretch>
                      <a:fillRect/>
                    </a:stretch>
                  </pic:blipFill>
                  <pic:spPr>
                    <a:xfrm>
                      <a:off x="0" y="0"/>
                      <a:ext cx="258143" cy="20651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指示节点 </w:t>
      </w:r>
      <w:r w:rsidDel="00000000" w:rsidR="00000000" w:rsidRPr="00000000">
        <w:rPr>
          <w:rFonts w:ascii="Google Sans Text" w:cs="Google Sans Text" w:eastAsia="Google Sans Text" w:hAnsi="Google Sans Text"/>
          <w:color w:val="1f1f1f"/>
        </w:rPr>
        <w:drawing>
          <wp:inline distB="19050" distT="19050" distL="19050" distR="19050">
            <wp:extent cx="525810" cy="233693"/>
            <wp:effectExtent b="0" l="0" r="0" t="0"/>
            <wp:docPr id="123" name="image29.png"/>
            <a:graphic>
              <a:graphicData uri="http://schemas.openxmlformats.org/drawingml/2006/picture">
                <pic:pic>
                  <pic:nvPicPr>
                    <pic:cNvPr id="0" name="image29.png"/>
                    <pic:cNvPicPr preferRelativeResize="0"/>
                  </pic:nvPicPr>
                  <pic:blipFill>
                    <a:blip r:embed="rId87"/>
                    <a:srcRect b="0" l="0" r="0" t="0"/>
                    <a:stretch>
                      <a:fillRect/>
                    </a:stretch>
                  </pic:blipFill>
                  <pic:spPr>
                    <a:xfrm>
                      <a:off x="0" y="0"/>
                      <a:ext cx="525810" cy="23369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是否是独立集的一部分 (</w:t>
      </w:r>
      <w:r w:rsidDel="00000000" w:rsidR="00000000" w:rsidRPr="00000000">
        <w:rPr>
          <w:rFonts w:ascii="Google Sans Text" w:cs="Google Sans Text" w:eastAsia="Google Sans Text" w:hAnsi="Google Sans Text"/>
          <w:color w:val="1f1f1f"/>
        </w:rPr>
        <w:drawing>
          <wp:inline distB="19050" distT="19050" distL="19050" distR="19050">
            <wp:extent cx="596280" cy="235153"/>
            <wp:effectExtent b="0" l="0" r="0" t="0"/>
            <wp:docPr id="115" name="image38.png"/>
            <a:graphic>
              <a:graphicData uri="http://schemas.openxmlformats.org/drawingml/2006/picture">
                <pic:pic>
                  <pic:nvPicPr>
                    <pic:cNvPr id="0" name="image38.png"/>
                    <pic:cNvPicPr preferRelativeResize="0"/>
                  </pic:nvPicPr>
                  <pic:blipFill>
                    <a:blip r:embed="rId88"/>
                    <a:srcRect b="0" l="0" r="0" t="0"/>
                    <a:stretch>
                      <a:fillRect/>
                    </a:stretch>
                  </pic:blipFill>
                  <pic:spPr>
                    <a:xfrm>
                      <a:off x="0" y="0"/>
                      <a:ext cx="596280" cy="23515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或不是 (</w:t>
      </w:r>
      <w:r w:rsidDel="00000000" w:rsidR="00000000" w:rsidRPr="00000000">
        <w:rPr>
          <w:rFonts w:ascii="Google Sans Text" w:cs="Google Sans Text" w:eastAsia="Google Sans Text" w:hAnsi="Google Sans Text"/>
          <w:color w:val="1f1f1f"/>
        </w:rPr>
        <w:drawing>
          <wp:inline distB="19050" distT="19050" distL="19050" distR="19050">
            <wp:extent cx="596280" cy="235153"/>
            <wp:effectExtent b="0" l="0" r="0" t="0"/>
            <wp:docPr id="114" name="image58.png"/>
            <a:graphic>
              <a:graphicData uri="http://schemas.openxmlformats.org/drawingml/2006/picture">
                <pic:pic>
                  <pic:nvPicPr>
                    <pic:cNvPr id="0" name="image58.png"/>
                    <pic:cNvPicPr preferRelativeResize="0"/>
                  </pic:nvPicPr>
                  <pic:blipFill>
                    <a:blip r:embed="rId89"/>
                    <a:srcRect b="0" l="0" r="0" t="0"/>
                    <a:stretch>
                      <a:fillRect/>
                    </a:stretch>
                  </pic:blipFill>
                  <pic:spPr>
                    <a:xfrm>
                      <a:off x="0" y="0"/>
                      <a:ext cx="596280" cy="23515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)。问题可以表述为：</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794159"/>
            <wp:effectExtent b="0" l="0" r="0" t="0"/>
            <wp:docPr id="61" name="image45.png"/>
            <a:graphic>
              <a:graphicData uri="http://schemas.openxmlformats.org/drawingml/2006/picture">
                <pic:pic>
                  <pic:nvPicPr>
                    <pic:cNvPr id="0" name="image45.png"/>
                    <pic:cNvPicPr preferRelativeResize="0"/>
                  </pic:nvPicPr>
                  <pic:blipFill>
                    <a:blip r:embed="rId90"/>
                    <a:srcRect b="0" l="0" r="0" t="0"/>
                    <a:stretch>
                      <a:fillRect/>
                    </a:stretch>
                  </pic:blipFill>
                  <pic:spPr>
                    <a:xfrm>
                      <a:off x="0" y="0"/>
                      <a:ext cx="5905500" cy="794159"/>
                    </a:xfrm>
                    <a:prstGeom prst="rect"/>
                    <a:ln/>
                  </pic:spPr>
                </pic:pic>
              </a:graphicData>
            </a:graphic>
          </wp:inline>
        </w:drawing>
      </w:r>
      <w:r w:rsidDel="00000000" w:rsidR="00000000" w:rsidRPr="00000000">
        <w:rPr>
          <w:rFonts w:ascii="Google Sans Text" w:cs="Google Sans Text" w:eastAsia="Google Sans Text" w:hAnsi="Google Sans Text"/>
          <w:color w:val="1f1f1f"/>
        </w:rPr>
        <w:drawing>
          <wp:inline distB="19050" distT="19050" distL="19050" distR="19050">
            <wp:extent cx="5905500" cy="608292"/>
            <wp:effectExtent b="0" l="0" r="0" t="0"/>
            <wp:docPr id="54" name="image56.png"/>
            <a:graphic>
              <a:graphicData uri="http://schemas.openxmlformats.org/drawingml/2006/picture">
                <pic:pic>
                  <pic:nvPicPr>
                    <pic:cNvPr id="0" name="image56.png"/>
                    <pic:cNvPicPr preferRelativeResize="0"/>
                  </pic:nvPicPr>
                  <pic:blipFill>
                    <a:blip r:embed="rId91"/>
                    <a:srcRect b="0" l="0" r="0" t="0"/>
                    <a:stretch>
                      <a:fillRect/>
                    </a:stretch>
                  </pic:blipFill>
                  <pic:spPr>
                    <a:xfrm>
                      <a:off x="0" y="0"/>
                      <a:ext cx="5905500" cy="608292"/>
                    </a:xfrm>
                    <a:prstGeom prst="rect"/>
                    <a:ln/>
                  </pic:spPr>
                </pic:pic>
              </a:graphicData>
            </a:graphic>
          </wp:inline>
        </w:drawing>
      </w:r>
      <w:r w:rsidDel="00000000" w:rsidR="00000000" w:rsidRPr="00000000">
        <w:rPr>
          <w:rFonts w:ascii="Google Sans Text" w:cs="Google Sans Text" w:eastAsia="Google Sans Text" w:hAnsi="Google Sans Text"/>
          <w:color w:val="1f1f1f"/>
        </w:rPr>
        <w:drawing>
          <wp:inline distB="19050" distT="19050" distL="19050" distR="19050">
            <wp:extent cx="5905500" cy="608292"/>
            <wp:effectExtent b="0" l="0" r="0" t="0"/>
            <wp:docPr id="52" name="image36.png"/>
            <a:graphic>
              <a:graphicData uri="http://schemas.openxmlformats.org/drawingml/2006/picture">
                <pic:pic>
                  <pic:nvPicPr>
                    <pic:cNvPr id="0" name="image36.png"/>
                    <pic:cNvPicPr preferRelativeResize="0"/>
                  </pic:nvPicPr>
                  <pic:blipFill>
                    <a:blip r:embed="rId92"/>
                    <a:srcRect b="0" l="0" r="0" t="0"/>
                    <a:stretch>
                      <a:fillRect/>
                    </a:stretch>
                  </pic:blipFill>
                  <pic:spPr>
                    <a:xfrm>
                      <a:off x="0" y="0"/>
                      <a:ext cx="5905500" cy="608292"/>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最小顶点覆盖问题 (MVC)</w:t>
      </w:r>
      <w:r w:rsidDel="00000000" w:rsidR="00000000" w:rsidRPr="00000000">
        <w:rPr>
          <w:rFonts w:ascii="Google Sans Text" w:cs="Google Sans Text" w:eastAsia="Google Sans Text" w:hAnsi="Google Sans Text"/>
          <w:color w:val="1f1f1f"/>
          <w:rtl w:val="0"/>
        </w:rPr>
        <w:t xml:space="preserve">：最小顶点覆盖问题广泛用于资源分配，其中需要确保对象（节点）对之间的每次交互（边）都被资源覆盖。例如，在网络安全中，该问题可用于有效地放置安全代理或传感器，以便监控所有通信链路。</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给定无向图 </w:t>
      </w:r>
      <w:r w:rsidDel="00000000" w:rsidR="00000000" w:rsidRPr="00000000">
        <w:rPr>
          <w:rFonts w:ascii="Google Sans Text" w:cs="Google Sans Text" w:eastAsia="Google Sans Text" w:hAnsi="Google Sans Text"/>
          <w:color w:val="1f1f1f"/>
        </w:rPr>
        <w:drawing>
          <wp:inline distB="19050" distT="19050" distL="19050" distR="19050">
            <wp:extent cx="910233" cy="245063"/>
            <wp:effectExtent b="0" l="0" r="0" t="0"/>
            <wp:docPr id="58" name="image50.png"/>
            <a:graphic>
              <a:graphicData uri="http://schemas.openxmlformats.org/drawingml/2006/picture">
                <pic:pic>
                  <pic:nvPicPr>
                    <pic:cNvPr id="0" name="image50.png"/>
                    <pic:cNvPicPr preferRelativeResize="0"/>
                  </pic:nvPicPr>
                  <pic:blipFill>
                    <a:blip r:embed="rId82"/>
                    <a:srcRect b="0" l="0" r="0" t="0"/>
                    <a:stretch>
                      <a:fillRect/>
                    </a:stretch>
                  </pic:blipFill>
                  <pic:spPr>
                    <a:xfrm>
                      <a:off x="0" y="0"/>
                      <a:ext cx="910233" cy="24506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，如果对于任何边 </w:t>
      </w:r>
      <w:r w:rsidDel="00000000" w:rsidR="00000000" w:rsidRPr="00000000">
        <w:rPr>
          <w:rFonts w:ascii="Google Sans Text" w:cs="Google Sans Text" w:eastAsia="Google Sans Text" w:hAnsi="Google Sans Text"/>
          <w:color w:val="1f1f1f"/>
        </w:rPr>
        <w:drawing>
          <wp:inline distB="19050" distT="19050" distL="19050" distR="19050">
            <wp:extent cx="501402" cy="230152"/>
            <wp:effectExtent b="0" l="0" r="0" t="0"/>
            <wp:docPr id="56" name="image42.png"/>
            <a:graphic>
              <a:graphicData uri="http://schemas.openxmlformats.org/drawingml/2006/picture">
                <pic:pic>
                  <pic:nvPicPr>
                    <pic:cNvPr id="0" name="image42.png"/>
                    <pic:cNvPicPr preferRelativeResize="0"/>
                  </pic:nvPicPr>
                  <pic:blipFill>
                    <a:blip r:embed="rId84"/>
                    <a:srcRect b="0" l="0" r="0" t="0"/>
                    <a:stretch>
                      <a:fillRect/>
                    </a:stretch>
                  </pic:blipFill>
                  <pic:spPr>
                    <a:xfrm>
                      <a:off x="0" y="0"/>
                      <a:ext cx="501402" cy="23015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，其端点中至少有一个包含在 </w:t>
      </w:r>
      <w:r w:rsidDel="00000000" w:rsidR="00000000" w:rsidRPr="00000000">
        <w:rPr>
          <w:rFonts w:ascii="Google Sans Text" w:cs="Google Sans Text" w:eastAsia="Google Sans Text" w:hAnsi="Google Sans Text"/>
          <w:color w:val="1f1f1f"/>
        </w:rPr>
        <w:drawing>
          <wp:inline distB="19050" distT="19050" distL="19050" distR="19050">
            <wp:extent cx="201737" cy="194780"/>
            <wp:effectExtent b="0" l="0" r="0" t="0"/>
            <wp:docPr id="46" name="image32.png"/>
            <a:graphic>
              <a:graphicData uri="http://schemas.openxmlformats.org/drawingml/2006/picture">
                <pic:pic>
                  <pic:nvPicPr>
                    <pic:cNvPr id="0" name="image32.png"/>
                    <pic:cNvPicPr preferRelativeResize="0"/>
                  </pic:nvPicPr>
                  <pic:blipFill>
                    <a:blip r:embed="rId85"/>
                    <a:srcRect b="0" l="0" r="0" t="0"/>
                    <a:stretch>
                      <a:fillRect/>
                    </a:stretch>
                  </pic:blipFill>
                  <pic:spPr>
                    <a:xfrm>
                      <a:off x="0" y="0"/>
                      <a:ext cx="201737" cy="19478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中，则称节点子集 </w:t>
      </w:r>
      <w:r w:rsidDel="00000000" w:rsidR="00000000" w:rsidRPr="00000000">
        <w:rPr>
          <w:rFonts w:ascii="Google Sans Text" w:cs="Google Sans Text" w:eastAsia="Google Sans Text" w:hAnsi="Google Sans Text"/>
          <w:color w:val="1f1f1f"/>
        </w:rPr>
        <w:drawing>
          <wp:inline distB="19050" distT="19050" distL="19050" distR="19050">
            <wp:extent cx="575816" cy="237101"/>
            <wp:effectExtent b="0" l="0" r="0" t="0"/>
            <wp:docPr id="44" name="image37.png"/>
            <a:graphic>
              <a:graphicData uri="http://schemas.openxmlformats.org/drawingml/2006/picture">
                <pic:pic>
                  <pic:nvPicPr>
                    <pic:cNvPr id="0" name="image37.png"/>
                    <pic:cNvPicPr preferRelativeResize="0"/>
                  </pic:nvPicPr>
                  <pic:blipFill>
                    <a:blip r:embed="rId83"/>
                    <a:srcRect b="0" l="0" r="0" t="0"/>
                    <a:stretch>
                      <a:fillRect/>
                    </a:stretch>
                  </pic:blipFill>
                  <pic:spPr>
                    <a:xfrm>
                      <a:off x="0" y="0"/>
                      <a:ext cx="575816" cy="23710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为覆盖集。MVC 问题旨在找到基数最小的覆盖集。二进制决策变量 </w:t>
      </w:r>
      <w:r w:rsidDel="00000000" w:rsidR="00000000" w:rsidRPr="00000000">
        <w:rPr>
          <w:rFonts w:ascii="Google Sans Text" w:cs="Google Sans Text" w:eastAsia="Google Sans Text" w:hAnsi="Google Sans Text"/>
          <w:color w:val="1f1f1f"/>
        </w:rPr>
        <w:drawing>
          <wp:inline distB="19050" distT="19050" distL="19050" distR="19050">
            <wp:extent cx="258143" cy="206514"/>
            <wp:effectExtent b="0" l="0" r="0" t="0"/>
            <wp:docPr id="50" name="image52.png"/>
            <a:graphic>
              <a:graphicData uri="http://schemas.openxmlformats.org/drawingml/2006/picture">
                <pic:pic>
                  <pic:nvPicPr>
                    <pic:cNvPr id="0" name="image52.png"/>
                    <pic:cNvPicPr preferRelativeResize="0"/>
                  </pic:nvPicPr>
                  <pic:blipFill>
                    <a:blip r:embed="rId86"/>
                    <a:srcRect b="0" l="0" r="0" t="0"/>
                    <a:stretch>
                      <a:fillRect/>
                    </a:stretch>
                  </pic:blipFill>
                  <pic:spPr>
                    <a:xfrm>
                      <a:off x="0" y="0"/>
                      <a:ext cx="258143" cy="20651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指示节点 </w:t>
      </w:r>
      <w:r w:rsidDel="00000000" w:rsidR="00000000" w:rsidRPr="00000000">
        <w:rPr>
          <w:rFonts w:ascii="Google Sans Text" w:cs="Google Sans Text" w:eastAsia="Google Sans Text" w:hAnsi="Google Sans Text"/>
          <w:color w:val="1f1f1f"/>
        </w:rPr>
        <w:drawing>
          <wp:inline distB="19050" distT="19050" distL="19050" distR="19050">
            <wp:extent cx="525810" cy="233693"/>
            <wp:effectExtent b="0" l="0" r="0" t="0"/>
            <wp:docPr id="48" name="image29.png"/>
            <a:graphic>
              <a:graphicData uri="http://schemas.openxmlformats.org/drawingml/2006/picture">
                <pic:pic>
                  <pic:nvPicPr>
                    <pic:cNvPr id="0" name="image29.png"/>
                    <pic:cNvPicPr preferRelativeResize="0"/>
                  </pic:nvPicPr>
                  <pic:blipFill>
                    <a:blip r:embed="rId87"/>
                    <a:srcRect b="0" l="0" r="0" t="0"/>
                    <a:stretch>
                      <a:fillRect/>
                    </a:stretch>
                  </pic:blipFill>
                  <pic:spPr>
                    <a:xfrm>
                      <a:off x="0" y="0"/>
                      <a:ext cx="525810" cy="23369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是否是覆盖集的一部分 (</w:t>
      </w:r>
      <w:r w:rsidDel="00000000" w:rsidR="00000000" w:rsidRPr="00000000">
        <w:rPr>
          <w:rFonts w:ascii="Google Sans Text" w:cs="Google Sans Text" w:eastAsia="Google Sans Text" w:hAnsi="Google Sans Text"/>
          <w:color w:val="1f1f1f"/>
        </w:rPr>
        <w:drawing>
          <wp:inline distB="19050" distT="19050" distL="19050" distR="19050">
            <wp:extent cx="596280" cy="235153"/>
            <wp:effectExtent b="0" l="0" r="0" t="0"/>
            <wp:docPr id="41" name="image38.png"/>
            <a:graphic>
              <a:graphicData uri="http://schemas.openxmlformats.org/drawingml/2006/picture">
                <pic:pic>
                  <pic:nvPicPr>
                    <pic:cNvPr id="0" name="image38.png"/>
                    <pic:cNvPicPr preferRelativeResize="0"/>
                  </pic:nvPicPr>
                  <pic:blipFill>
                    <a:blip r:embed="rId88"/>
                    <a:srcRect b="0" l="0" r="0" t="0"/>
                    <a:stretch>
                      <a:fillRect/>
                    </a:stretch>
                  </pic:blipFill>
                  <pic:spPr>
                    <a:xfrm>
                      <a:off x="0" y="0"/>
                      <a:ext cx="596280" cy="23515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或不是 (</w:t>
      </w:r>
      <w:r w:rsidDel="00000000" w:rsidR="00000000" w:rsidRPr="00000000">
        <w:rPr>
          <w:rFonts w:ascii="Google Sans Text" w:cs="Google Sans Text" w:eastAsia="Google Sans Text" w:hAnsi="Google Sans Text"/>
          <w:color w:val="1f1f1f"/>
        </w:rPr>
        <w:drawing>
          <wp:inline distB="19050" distT="19050" distL="19050" distR="19050">
            <wp:extent cx="596280" cy="235153"/>
            <wp:effectExtent b="0" l="0" r="0" t="0"/>
            <wp:docPr id="82" name="image58.png"/>
            <a:graphic>
              <a:graphicData uri="http://schemas.openxmlformats.org/drawingml/2006/picture">
                <pic:pic>
                  <pic:nvPicPr>
                    <pic:cNvPr id="0" name="image58.png"/>
                    <pic:cNvPicPr preferRelativeResize="0"/>
                  </pic:nvPicPr>
                  <pic:blipFill>
                    <a:blip r:embed="rId89"/>
                    <a:srcRect b="0" l="0" r="0" t="0"/>
                    <a:stretch>
                      <a:fillRect/>
                    </a:stretch>
                  </pic:blipFill>
                  <pic:spPr>
                    <a:xfrm>
                      <a:off x="0" y="0"/>
                      <a:ext cx="596280" cy="23515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)。问题表述为：</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794159"/>
            <wp:effectExtent b="0" l="0" r="0" t="0"/>
            <wp:docPr id="81" name="image62.png"/>
            <a:graphic>
              <a:graphicData uri="http://schemas.openxmlformats.org/drawingml/2006/picture">
                <pic:pic>
                  <pic:nvPicPr>
                    <pic:cNvPr id="0" name="image62.png"/>
                    <pic:cNvPicPr preferRelativeResize="0"/>
                  </pic:nvPicPr>
                  <pic:blipFill>
                    <a:blip r:embed="rId93"/>
                    <a:srcRect b="0" l="0" r="0" t="0"/>
                    <a:stretch>
                      <a:fillRect/>
                    </a:stretch>
                  </pic:blipFill>
                  <pic:spPr>
                    <a:xfrm>
                      <a:off x="0" y="0"/>
                      <a:ext cx="5905500" cy="794159"/>
                    </a:xfrm>
                    <a:prstGeom prst="rect"/>
                    <a:ln/>
                  </pic:spPr>
                </pic:pic>
              </a:graphicData>
            </a:graphic>
          </wp:inline>
        </w:drawing>
      </w:r>
      <w:r w:rsidDel="00000000" w:rsidR="00000000" w:rsidRPr="00000000">
        <w:rPr>
          <w:rFonts w:ascii="Google Sans Text" w:cs="Google Sans Text" w:eastAsia="Google Sans Text" w:hAnsi="Google Sans Text"/>
          <w:color w:val="1f1f1f"/>
        </w:rPr>
        <w:drawing>
          <wp:inline distB="19050" distT="19050" distL="19050" distR="19050">
            <wp:extent cx="5905500" cy="608292"/>
            <wp:effectExtent b="0" l="0" r="0" t="0"/>
            <wp:docPr id="73" name="image57.png"/>
            <a:graphic>
              <a:graphicData uri="http://schemas.openxmlformats.org/drawingml/2006/picture">
                <pic:pic>
                  <pic:nvPicPr>
                    <pic:cNvPr id="0" name="image57.png"/>
                    <pic:cNvPicPr preferRelativeResize="0"/>
                  </pic:nvPicPr>
                  <pic:blipFill>
                    <a:blip r:embed="rId94"/>
                    <a:srcRect b="0" l="0" r="0" t="0"/>
                    <a:stretch>
                      <a:fillRect/>
                    </a:stretch>
                  </pic:blipFill>
                  <pic:spPr>
                    <a:xfrm>
                      <a:off x="0" y="0"/>
                      <a:ext cx="5905500" cy="608292"/>
                    </a:xfrm>
                    <a:prstGeom prst="rect"/>
                    <a:ln/>
                  </pic:spPr>
                </pic:pic>
              </a:graphicData>
            </a:graphic>
          </wp:inline>
        </w:drawing>
      </w:r>
      <w:r w:rsidDel="00000000" w:rsidR="00000000" w:rsidRPr="00000000">
        <w:rPr>
          <w:rFonts w:ascii="Google Sans Text" w:cs="Google Sans Text" w:eastAsia="Google Sans Text" w:hAnsi="Google Sans Text"/>
          <w:color w:val="1f1f1f"/>
        </w:rPr>
        <w:drawing>
          <wp:inline distB="19050" distT="19050" distL="19050" distR="19050">
            <wp:extent cx="5905500" cy="608292"/>
            <wp:effectExtent b="0" l="0" r="0" t="0"/>
            <wp:docPr id="71" name="image36.png"/>
            <a:graphic>
              <a:graphicData uri="http://schemas.openxmlformats.org/drawingml/2006/picture">
                <pic:pic>
                  <pic:nvPicPr>
                    <pic:cNvPr id="0" name="image36.png"/>
                    <pic:cNvPicPr preferRelativeResize="0"/>
                  </pic:nvPicPr>
                  <pic:blipFill>
                    <a:blip r:embed="rId92"/>
                    <a:srcRect b="0" l="0" r="0" t="0"/>
                    <a:stretch>
                      <a:fillRect/>
                    </a:stretch>
                  </pic:blipFill>
                  <pic:spPr>
                    <a:xfrm>
                      <a:off x="0" y="0"/>
                      <a:ext cx="5905500" cy="608292"/>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集合覆盖问题 (SC)</w:t>
      </w:r>
      <w:r w:rsidDel="00000000" w:rsidR="00000000" w:rsidRPr="00000000">
        <w:rPr>
          <w:rFonts w:ascii="Google Sans Text" w:cs="Google Sans Text" w:eastAsia="Google Sans Text" w:hAnsi="Google Sans Text"/>
          <w:color w:val="1f1f1f"/>
          <w:rtl w:val="0"/>
        </w:rPr>
        <w:t xml:space="preserve">：集合覆盖问题是设施选址的基础，其中必须选择最少数量的位置（子集）来服务所有客户（全集的元素）。它也用于机组人员调度，目标是分配最少数量的机组人员来覆盖所有航班。</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给定有限全集 </w:t>
      </w:r>
      <w:r w:rsidDel="00000000" w:rsidR="00000000" w:rsidRPr="00000000">
        <w:rPr>
          <w:rFonts w:ascii="Google Sans Text" w:cs="Google Sans Text" w:eastAsia="Google Sans Text" w:hAnsi="Google Sans Text"/>
          <w:color w:val="1f1f1f"/>
        </w:rPr>
        <w:drawing>
          <wp:inline distB="19050" distT="19050" distL="19050" distR="19050">
            <wp:extent cx="1335434" cy="252650"/>
            <wp:effectExtent b="0" l="0" r="0" t="0"/>
            <wp:docPr id="77" name="image55.png"/>
            <a:graphic>
              <a:graphicData uri="http://schemas.openxmlformats.org/drawingml/2006/picture">
                <pic:pic>
                  <pic:nvPicPr>
                    <pic:cNvPr id="0" name="image55.png"/>
                    <pic:cNvPicPr preferRelativeResize="0"/>
                  </pic:nvPicPr>
                  <pic:blipFill>
                    <a:blip r:embed="rId95"/>
                    <a:srcRect b="0" l="0" r="0" t="0"/>
                    <a:stretch>
                      <a:fillRect/>
                    </a:stretch>
                  </pic:blipFill>
                  <pic:spPr>
                    <a:xfrm>
                      <a:off x="0" y="0"/>
                      <a:ext cx="1335434" cy="25265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209997" cy="195997"/>
            <wp:effectExtent b="0" l="0" r="0" t="0"/>
            <wp:docPr id="75" name="image12.png"/>
            <a:graphic>
              <a:graphicData uri="http://schemas.openxmlformats.org/drawingml/2006/picture">
                <pic:pic>
                  <pic:nvPicPr>
                    <pic:cNvPr id="0" name="image12.png"/>
                    <pic:cNvPicPr preferRelativeResize="0"/>
                  </pic:nvPicPr>
                  <pic:blipFill>
                    <a:blip r:embed="rId96"/>
                    <a:srcRect b="0" l="0" r="0" t="0"/>
                    <a:stretch>
                      <a:fillRect/>
                    </a:stretch>
                  </pic:blipFill>
                  <pic:spPr>
                    <a:xfrm>
                      <a:off x="0" y="0"/>
                      <a:ext cx="209997" cy="19599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 </w:t>
      </w:r>
      <w:r w:rsidDel="00000000" w:rsidR="00000000" w:rsidRPr="00000000">
        <w:rPr>
          <w:rFonts w:ascii="Google Sans Text" w:cs="Google Sans Text" w:eastAsia="Google Sans Text" w:hAnsi="Google Sans Text"/>
          <w:color w:val="1f1f1f"/>
        </w:rPr>
        <w:drawing>
          <wp:inline distB="19050" distT="19050" distL="19050" distR="19050">
            <wp:extent cx="238125" cy="202045"/>
            <wp:effectExtent b="0" l="0" r="0" t="0"/>
            <wp:docPr id="65"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238125" cy="2020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个子集集合 </w:t>
      </w:r>
      <w:r w:rsidDel="00000000" w:rsidR="00000000" w:rsidRPr="00000000">
        <w:rPr>
          <w:rFonts w:ascii="Google Sans Text" w:cs="Google Sans Text" w:eastAsia="Google Sans Text" w:hAnsi="Google Sans Text"/>
          <w:color w:val="1f1f1f"/>
        </w:rPr>
        <w:drawing>
          <wp:inline distB="19050" distT="19050" distL="19050" distR="19050">
            <wp:extent cx="816472" cy="243204"/>
            <wp:effectExtent b="0" l="0" r="0" t="0"/>
            <wp:docPr id="63" name="image46.png"/>
            <a:graphic>
              <a:graphicData uri="http://schemas.openxmlformats.org/drawingml/2006/picture">
                <pic:pic>
                  <pic:nvPicPr>
                    <pic:cNvPr id="0" name="image46.png"/>
                    <pic:cNvPicPr preferRelativeResize="0"/>
                  </pic:nvPicPr>
                  <pic:blipFill>
                    <a:blip r:embed="rId97"/>
                    <a:srcRect b="0" l="0" r="0" t="0"/>
                    <a:stretch>
                      <a:fillRect/>
                    </a:stretch>
                  </pic:blipFill>
                  <pic:spPr>
                    <a:xfrm>
                      <a:off x="0" y="0"/>
                      <a:ext cx="816472" cy="24320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，每个子集 </w:t>
      </w:r>
      <w:r w:rsidDel="00000000" w:rsidR="00000000" w:rsidRPr="00000000">
        <w:rPr>
          <w:rFonts w:ascii="Google Sans Text" w:cs="Google Sans Text" w:eastAsia="Google Sans Text" w:hAnsi="Google Sans Text"/>
          <w:color w:val="1f1f1f"/>
        </w:rPr>
        <w:drawing>
          <wp:inline distB="19050" distT="19050" distL="19050" distR="19050">
            <wp:extent cx="243036" cy="200147"/>
            <wp:effectExtent b="0" l="0" r="0" t="0"/>
            <wp:docPr id="69" name="image25.png"/>
            <a:graphic>
              <a:graphicData uri="http://schemas.openxmlformats.org/drawingml/2006/picture">
                <pic:pic>
                  <pic:nvPicPr>
                    <pic:cNvPr id="0" name="image25.png"/>
                    <pic:cNvPicPr preferRelativeResize="0"/>
                  </pic:nvPicPr>
                  <pic:blipFill>
                    <a:blip r:embed="rId98"/>
                    <a:srcRect b="0" l="0" r="0" t="0"/>
                    <a:stretch>
                      <a:fillRect/>
                    </a:stretch>
                  </pic:blipFill>
                  <pic:spPr>
                    <a:xfrm>
                      <a:off x="0" y="0"/>
                      <a:ext cx="243036" cy="20014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与成本 </w:t>
      </w:r>
      <w:r w:rsidDel="00000000" w:rsidR="00000000" w:rsidRPr="00000000">
        <w:rPr>
          <w:rFonts w:ascii="Google Sans Text" w:cs="Google Sans Text" w:eastAsia="Google Sans Text" w:hAnsi="Google Sans Text"/>
          <w:color w:val="1f1f1f"/>
        </w:rPr>
        <w:drawing>
          <wp:inline distB="19050" distT="19050" distL="19050" distR="19050">
            <wp:extent cx="209847" cy="195857"/>
            <wp:effectExtent b="0" l="0" r="0" t="0"/>
            <wp:docPr id="67" name="image75.png"/>
            <a:graphic>
              <a:graphicData uri="http://schemas.openxmlformats.org/drawingml/2006/picture">
                <pic:pic>
                  <pic:nvPicPr>
                    <pic:cNvPr id="0" name="image75.png"/>
                    <pic:cNvPicPr preferRelativeResize="0"/>
                  </pic:nvPicPr>
                  <pic:blipFill>
                    <a:blip r:embed="rId99"/>
                    <a:srcRect b="0" l="0" r="0" t="0"/>
                    <a:stretch>
                      <a:fillRect/>
                    </a:stretch>
                  </pic:blipFill>
                  <pic:spPr>
                    <a:xfrm>
                      <a:off x="0" y="0"/>
                      <a:ext cx="209847" cy="19585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相关联。SC 问题涉及选择这些子集的组合，使得 </w:t>
      </w:r>
      <w:r w:rsidDel="00000000" w:rsidR="00000000" w:rsidRPr="00000000">
        <w:rPr>
          <w:rFonts w:ascii="Google Sans Text" w:cs="Google Sans Text" w:eastAsia="Google Sans Text" w:hAnsi="Google Sans Text"/>
          <w:color w:val="1f1f1f"/>
        </w:rPr>
        <w:drawing>
          <wp:inline distB="19050" distT="19050" distL="19050" distR="19050">
            <wp:extent cx="209997" cy="195997"/>
            <wp:effectExtent b="0" l="0" r="0" t="0"/>
            <wp:docPr id="15" name="image12.png"/>
            <a:graphic>
              <a:graphicData uri="http://schemas.openxmlformats.org/drawingml/2006/picture">
                <pic:pic>
                  <pic:nvPicPr>
                    <pic:cNvPr id="0" name="image12.png"/>
                    <pic:cNvPicPr preferRelativeResize="0"/>
                  </pic:nvPicPr>
                  <pic:blipFill>
                    <a:blip r:embed="rId96"/>
                    <a:srcRect b="0" l="0" r="0" t="0"/>
                    <a:stretch>
                      <a:fillRect/>
                    </a:stretch>
                  </pic:blipFill>
                  <pic:spPr>
                    <a:xfrm>
                      <a:off x="0" y="0"/>
                      <a:ext cx="209997" cy="19599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中的每个元素至少被一个选定的子集覆盖，同时最小化总成本。二进制决策变量 </w:t>
      </w:r>
      <w:r w:rsidDel="00000000" w:rsidR="00000000" w:rsidRPr="00000000">
        <w:rPr>
          <w:rFonts w:ascii="Google Sans Text" w:cs="Google Sans Text" w:eastAsia="Google Sans Text" w:hAnsi="Google Sans Text"/>
          <w:color w:val="1f1f1f"/>
        </w:rPr>
        <w:drawing>
          <wp:inline distB="19050" distT="19050" distL="19050" distR="19050">
            <wp:extent cx="235447" cy="199773"/>
            <wp:effectExtent b="0" l="0" r="0" t="0"/>
            <wp:docPr id="2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35447" cy="19977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指示是否选择子集 </w:t>
      </w:r>
      <w:r w:rsidDel="00000000" w:rsidR="00000000" w:rsidRPr="00000000">
        <w:rPr>
          <w:rFonts w:ascii="Google Sans Text" w:cs="Google Sans Text" w:eastAsia="Google Sans Text" w:hAnsi="Google Sans Text"/>
          <w:color w:val="1f1f1f"/>
        </w:rPr>
        <w:drawing>
          <wp:inline distB="19050" distT="19050" distL="19050" distR="19050">
            <wp:extent cx="243036" cy="200147"/>
            <wp:effectExtent b="0" l="0" r="0" t="0"/>
            <wp:docPr id="18" name="image25.png"/>
            <a:graphic>
              <a:graphicData uri="http://schemas.openxmlformats.org/drawingml/2006/picture">
                <pic:pic>
                  <pic:nvPicPr>
                    <pic:cNvPr id="0" name="image25.png"/>
                    <pic:cNvPicPr preferRelativeResize="0"/>
                  </pic:nvPicPr>
                  <pic:blipFill>
                    <a:blip r:embed="rId98"/>
                    <a:srcRect b="0" l="0" r="0" t="0"/>
                    <a:stretch>
                      <a:fillRect/>
                    </a:stretch>
                  </pic:blipFill>
                  <pic:spPr>
                    <a:xfrm>
                      <a:off x="0" y="0"/>
                      <a:ext cx="243036" cy="20014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Pr>
        <w:drawing>
          <wp:inline distB="19050" distT="19050" distL="19050" distR="19050">
            <wp:extent cx="573584" cy="236182"/>
            <wp:effectExtent b="0" l="0" r="0" t="0"/>
            <wp:docPr id="9" name="image13.png"/>
            <a:graphic>
              <a:graphicData uri="http://schemas.openxmlformats.org/drawingml/2006/picture">
                <pic:pic>
                  <pic:nvPicPr>
                    <pic:cNvPr id="0" name="image13.png"/>
                    <pic:cNvPicPr preferRelativeResize="0"/>
                  </pic:nvPicPr>
                  <pic:blipFill>
                    <a:blip r:embed="rId100"/>
                    <a:srcRect b="0" l="0" r="0" t="0"/>
                    <a:stretch>
                      <a:fillRect/>
                    </a:stretch>
                  </pic:blipFill>
                  <pic:spPr>
                    <a:xfrm>
                      <a:off x="0" y="0"/>
                      <a:ext cx="573584" cy="23618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或不选择 (</w:t>
      </w:r>
      <w:r w:rsidDel="00000000" w:rsidR="00000000" w:rsidRPr="00000000">
        <w:rPr>
          <w:rFonts w:ascii="Google Sans Text" w:cs="Google Sans Text" w:eastAsia="Google Sans Text" w:hAnsi="Google Sans Text"/>
          <w:color w:val="1f1f1f"/>
        </w:rPr>
        <w:drawing>
          <wp:inline distB="19050" distT="19050" distL="19050" distR="19050">
            <wp:extent cx="573584" cy="236182"/>
            <wp:effectExtent b="0" l="0" r="0" t="0"/>
            <wp:docPr id="7" name="image14.png"/>
            <a:graphic>
              <a:graphicData uri="http://schemas.openxmlformats.org/drawingml/2006/picture">
                <pic:pic>
                  <pic:nvPicPr>
                    <pic:cNvPr id="0" name="image14.png"/>
                    <pic:cNvPicPr preferRelativeResize="0"/>
                  </pic:nvPicPr>
                  <pic:blipFill>
                    <a:blip r:embed="rId101"/>
                    <a:srcRect b="0" l="0" r="0" t="0"/>
                    <a:stretch>
                      <a:fillRect/>
                    </a:stretch>
                  </pic:blipFill>
                  <pic:spPr>
                    <a:xfrm>
                      <a:off x="0" y="0"/>
                      <a:ext cx="573584" cy="23618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)。问题表述为：</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887092"/>
            <wp:effectExtent b="0" l="0" r="0" t="0"/>
            <wp:docPr id="13" name="image26.png"/>
            <a:graphic>
              <a:graphicData uri="http://schemas.openxmlformats.org/drawingml/2006/picture">
                <pic:pic>
                  <pic:nvPicPr>
                    <pic:cNvPr id="0" name="image26.png"/>
                    <pic:cNvPicPr preferRelativeResize="0"/>
                  </pic:nvPicPr>
                  <pic:blipFill>
                    <a:blip r:embed="rId102"/>
                    <a:srcRect b="0" l="0" r="0" t="0"/>
                    <a:stretch>
                      <a:fillRect/>
                    </a:stretch>
                  </pic:blipFill>
                  <pic:spPr>
                    <a:xfrm>
                      <a:off x="0" y="0"/>
                      <a:ext cx="5905500" cy="887092"/>
                    </a:xfrm>
                    <a:prstGeom prst="rect"/>
                    <a:ln/>
                  </pic:spPr>
                </pic:pic>
              </a:graphicData>
            </a:graphic>
          </wp:inline>
        </w:drawing>
      </w:r>
      <w:r w:rsidDel="00000000" w:rsidR="00000000" w:rsidRPr="00000000">
        <w:rPr>
          <w:rFonts w:ascii="Google Sans Text" w:cs="Google Sans Text" w:eastAsia="Google Sans Text" w:hAnsi="Google Sans Text"/>
          <w:color w:val="1f1f1f"/>
        </w:rPr>
        <w:drawing>
          <wp:inline distB="19050" distT="19050" distL="19050" distR="19050">
            <wp:extent cx="5905500" cy="887092"/>
            <wp:effectExtent b="0" l="0" r="0" t="0"/>
            <wp:docPr id="11" name="image18.png"/>
            <a:graphic>
              <a:graphicData uri="http://schemas.openxmlformats.org/drawingml/2006/picture">
                <pic:pic>
                  <pic:nvPicPr>
                    <pic:cNvPr id="0" name="image18.png"/>
                    <pic:cNvPicPr preferRelativeResize="0"/>
                  </pic:nvPicPr>
                  <pic:blipFill>
                    <a:blip r:embed="rId103"/>
                    <a:srcRect b="0" l="0" r="0" t="0"/>
                    <a:stretch>
                      <a:fillRect/>
                    </a:stretch>
                  </pic:blipFill>
                  <pic:spPr>
                    <a:xfrm>
                      <a:off x="0" y="0"/>
                      <a:ext cx="5905500" cy="887092"/>
                    </a:xfrm>
                    <a:prstGeom prst="rect"/>
                    <a:ln/>
                  </pic:spPr>
                </pic:pic>
              </a:graphicData>
            </a:graphic>
          </wp:inline>
        </w:drawing>
      </w:r>
      <w:r w:rsidDel="00000000" w:rsidR="00000000" w:rsidRPr="00000000">
        <w:rPr>
          <w:rFonts w:ascii="Google Sans Text" w:cs="Google Sans Text" w:eastAsia="Google Sans Text" w:hAnsi="Google Sans Text"/>
          <w:color w:val="1f1f1f"/>
        </w:rPr>
        <w:drawing>
          <wp:inline distB="19050" distT="19050" distL="19050" distR="19050">
            <wp:extent cx="5905500" cy="608292"/>
            <wp:effectExtent b="0" l="0" r="0" t="0"/>
            <wp:docPr id="2" name="image44.png"/>
            <a:graphic>
              <a:graphicData uri="http://schemas.openxmlformats.org/drawingml/2006/picture">
                <pic:pic>
                  <pic:nvPicPr>
                    <pic:cNvPr id="0" name="image44.png"/>
                    <pic:cNvPicPr preferRelativeResize="0"/>
                  </pic:nvPicPr>
                  <pic:blipFill>
                    <a:blip r:embed="rId104"/>
                    <a:srcRect b="0" l="0" r="0" t="0"/>
                    <a:stretch>
                      <a:fillRect/>
                    </a:stretch>
                  </pic:blipFill>
                  <pic:spPr>
                    <a:xfrm>
                      <a:off x="0" y="0"/>
                      <a:ext cx="5905500" cy="608292"/>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混合整数背包集问题 (MIKS)</w:t>
      </w:r>
      <w:r w:rsidDel="00000000" w:rsidR="00000000" w:rsidRPr="00000000">
        <w:rPr>
          <w:rFonts w:ascii="Google Sans Text" w:cs="Google Sans Text" w:eastAsia="Google Sans Text" w:hAnsi="Google Sans Text"/>
          <w:color w:val="1f1f1f"/>
          <w:rtl w:val="0"/>
        </w:rPr>
        <w:t xml:space="preserve">：混合整数背包集问题出现在物流、资源分配和投资组合优化等各种应用中。它涵盖了某些项目可以部分选择，而其他项目必须完全选择或排除的场景。例如，在供应链管理中，某些货物可以拆分并分批运输，而其他货物必须作为完整单元运输。</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MIKS 问题通过结合连续和二进制决策变量以及多个容量约束扩展了经典背包公式。给定 </w:t>
      </w:r>
      <w:r w:rsidDel="00000000" w:rsidR="00000000" w:rsidRPr="00000000">
        <w:rPr>
          <w:rFonts w:ascii="Google Sans Text" w:cs="Google Sans Text" w:eastAsia="Google Sans Text" w:hAnsi="Google Sans Text"/>
          <w:color w:val="1f1f1f"/>
        </w:rPr>
        <w:drawing>
          <wp:inline distB="19050" distT="19050" distL="19050" distR="19050">
            <wp:extent cx="244375" cy="201250"/>
            <wp:effectExtent b="0" l="0" r="0" t="0"/>
            <wp:docPr id="1"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244375" cy="20125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个物品和 </w:t>
      </w:r>
      <w:r w:rsidDel="00000000" w:rsidR="00000000" w:rsidRPr="00000000">
        <w:rPr>
          <w:rFonts w:ascii="Google Sans Text" w:cs="Google Sans Text" w:eastAsia="Google Sans Text" w:hAnsi="Google Sans Text"/>
          <w:color w:val="1f1f1f"/>
        </w:rPr>
        <w:drawing>
          <wp:inline distB="19050" distT="19050" distL="19050" distR="19050">
            <wp:extent cx="275183" cy="208247"/>
            <wp:effectExtent b="0" l="0" r="0" t="0"/>
            <wp:docPr id="5" name="image11.png"/>
            <a:graphic>
              <a:graphicData uri="http://schemas.openxmlformats.org/drawingml/2006/picture">
                <pic:pic>
                  <pic:nvPicPr>
                    <pic:cNvPr id="0" name="image11.png"/>
                    <pic:cNvPicPr preferRelativeResize="0"/>
                  </pic:nvPicPr>
                  <pic:blipFill>
                    <a:blip r:embed="rId105"/>
                    <a:srcRect b="0" l="0" r="0" t="0"/>
                    <a:stretch>
                      <a:fillRect/>
                    </a:stretch>
                  </pic:blipFill>
                  <pic:spPr>
                    <a:xfrm>
                      <a:off x="0" y="0"/>
                      <a:ext cx="275183" cy="20824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个资源维度，每个物品在一个或多个维度中消耗容量，每个维度的总使用量不得超过可用容量。目标是最大化所选物品的总价值。令 </w:t>
      </w:r>
      <w:r w:rsidDel="00000000" w:rsidR="00000000" w:rsidRPr="00000000">
        <w:rPr>
          <w:rFonts w:ascii="Google Sans Text" w:cs="Google Sans Text" w:eastAsia="Google Sans Text" w:hAnsi="Google Sans Text"/>
          <w:color w:val="1f1f1f"/>
        </w:rPr>
        <w:drawing>
          <wp:inline distB="19050" distT="19050" distL="19050" distR="19050">
            <wp:extent cx="235447" cy="199773"/>
            <wp:effectExtent b="0" l="0" r="0" t="0"/>
            <wp:docPr id="3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35447" cy="19977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表示物品 </w:t>
      </w:r>
      <w:r w:rsidDel="00000000" w:rsidR="00000000" w:rsidRPr="00000000">
        <w:rPr>
          <w:rFonts w:ascii="Google Sans Text" w:cs="Google Sans Text" w:eastAsia="Google Sans Text" w:hAnsi="Google Sans Text"/>
          <w:color w:val="1f1f1f"/>
        </w:rPr>
        <w:drawing>
          <wp:inline distB="19050" distT="19050" distL="19050" distR="19050">
            <wp:extent cx="139824" cy="170221"/>
            <wp:effectExtent b="0" l="0" r="0" t="0"/>
            <wp:docPr id="3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39824" cy="1702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的选择变量，其中 </w:t>
      </w:r>
      <w:r w:rsidDel="00000000" w:rsidR="00000000" w:rsidRPr="00000000">
        <w:rPr>
          <w:rFonts w:ascii="Google Sans Text" w:cs="Google Sans Text" w:eastAsia="Google Sans Text" w:hAnsi="Google Sans Text"/>
          <w:color w:val="1f1f1f"/>
        </w:rPr>
        <w:drawing>
          <wp:inline distB="19050" distT="19050" distL="19050" distR="19050">
            <wp:extent cx="573584" cy="236182"/>
            <wp:effectExtent b="0" l="0" r="0" t="0"/>
            <wp:docPr id="39" name="image13.png"/>
            <a:graphic>
              <a:graphicData uri="http://schemas.openxmlformats.org/drawingml/2006/picture">
                <pic:pic>
                  <pic:nvPicPr>
                    <pic:cNvPr id="0" name="image13.png"/>
                    <pic:cNvPicPr preferRelativeResize="0"/>
                  </pic:nvPicPr>
                  <pic:blipFill>
                    <a:blip r:embed="rId100"/>
                    <a:srcRect b="0" l="0" r="0" t="0"/>
                    <a:stretch>
                      <a:fillRect/>
                    </a:stretch>
                  </pic:blipFill>
                  <pic:spPr>
                    <a:xfrm>
                      <a:off x="0" y="0"/>
                      <a:ext cx="573584" cy="23618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表示完全选择，而 </w:t>
      </w:r>
      <w:r w:rsidDel="00000000" w:rsidR="00000000" w:rsidRPr="00000000">
        <w:rPr>
          <w:rFonts w:ascii="Google Sans Text" w:cs="Google Sans Text" w:eastAsia="Google Sans Text" w:hAnsi="Google Sans Text"/>
          <w:color w:val="1f1f1f"/>
        </w:rPr>
        <w:drawing>
          <wp:inline distB="19050" distT="19050" distL="19050" distR="19050">
            <wp:extent cx="911722" cy="245464"/>
            <wp:effectExtent b="0" l="0" r="0" t="0"/>
            <wp:docPr id="37" name="image27.png"/>
            <a:graphic>
              <a:graphicData uri="http://schemas.openxmlformats.org/drawingml/2006/picture">
                <pic:pic>
                  <pic:nvPicPr>
                    <pic:cNvPr id="0" name="image27.png"/>
                    <pic:cNvPicPr preferRelativeResize="0"/>
                  </pic:nvPicPr>
                  <pic:blipFill>
                    <a:blip r:embed="rId106"/>
                    <a:srcRect b="0" l="0" r="0" t="0"/>
                    <a:stretch>
                      <a:fillRect/>
                    </a:stretch>
                  </pic:blipFill>
                  <pic:spPr>
                    <a:xfrm>
                      <a:off x="0" y="0"/>
                      <a:ext cx="911722" cy="24546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允许部分选择。问题表述为：</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912438"/>
            <wp:effectExtent b="0" l="0" r="0" t="0"/>
            <wp:docPr id="27" name="image23.png"/>
            <a:graphic>
              <a:graphicData uri="http://schemas.openxmlformats.org/drawingml/2006/picture">
                <pic:pic>
                  <pic:nvPicPr>
                    <pic:cNvPr id="0" name="image23.png"/>
                    <pic:cNvPicPr preferRelativeResize="0"/>
                  </pic:nvPicPr>
                  <pic:blipFill>
                    <a:blip r:embed="rId107"/>
                    <a:srcRect b="0" l="0" r="0" t="0"/>
                    <a:stretch>
                      <a:fillRect/>
                    </a:stretch>
                  </pic:blipFill>
                  <pic:spPr>
                    <a:xfrm>
                      <a:off x="0" y="0"/>
                      <a:ext cx="5905500" cy="912438"/>
                    </a:xfrm>
                    <a:prstGeom prst="rect"/>
                    <a:ln/>
                  </pic:spPr>
                </pic:pic>
              </a:graphicData>
            </a:graphic>
          </wp:inline>
        </w:drawing>
      </w:r>
      <w:r w:rsidDel="00000000" w:rsidR="00000000" w:rsidRPr="00000000">
        <w:rPr>
          <w:rFonts w:ascii="Google Sans Text" w:cs="Google Sans Text" w:eastAsia="Google Sans Text" w:hAnsi="Google Sans Text"/>
          <w:color w:val="1f1f1f"/>
        </w:rPr>
        <w:drawing>
          <wp:inline distB="19050" distT="19050" distL="19050" distR="19050">
            <wp:extent cx="5905500" cy="819504"/>
            <wp:effectExtent b="0" l="0" r="0" t="0"/>
            <wp:docPr id="25" name="image19.png"/>
            <a:graphic>
              <a:graphicData uri="http://schemas.openxmlformats.org/drawingml/2006/picture">
                <pic:pic>
                  <pic:nvPicPr>
                    <pic:cNvPr id="0" name="image19.png"/>
                    <pic:cNvPicPr preferRelativeResize="0"/>
                  </pic:nvPicPr>
                  <pic:blipFill>
                    <a:blip r:embed="rId108"/>
                    <a:srcRect b="0" l="0" r="0" t="0"/>
                    <a:stretch>
                      <a:fillRect/>
                    </a:stretch>
                  </pic:blipFill>
                  <pic:spPr>
                    <a:xfrm>
                      <a:off x="0" y="0"/>
                      <a:ext cx="5905500" cy="819504"/>
                    </a:xfrm>
                    <a:prstGeom prst="rect"/>
                    <a:ln/>
                  </pic:spPr>
                </pic:pic>
              </a:graphicData>
            </a:graphic>
          </wp:inline>
        </w:drawing>
      </w:r>
      <w:r w:rsidDel="00000000" w:rsidR="00000000" w:rsidRPr="00000000">
        <w:rPr>
          <w:rFonts w:ascii="Google Sans Text" w:cs="Google Sans Text" w:eastAsia="Google Sans Text" w:hAnsi="Google Sans Text"/>
          <w:color w:val="1f1f1f"/>
        </w:rPr>
        <w:drawing>
          <wp:inline distB="19050" distT="19050" distL="19050" distR="19050">
            <wp:extent cx="5905500" cy="608292"/>
            <wp:effectExtent b="0" l="0" r="0" t="0"/>
            <wp:docPr id="31" name="image30.png"/>
            <a:graphic>
              <a:graphicData uri="http://schemas.openxmlformats.org/drawingml/2006/picture">
                <pic:pic>
                  <pic:nvPicPr>
                    <pic:cNvPr id="0" name="image30.png"/>
                    <pic:cNvPicPr preferRelativeResize="0"/>
                  </pic:nvPicPr>
                  <pic:blipFill>
                    <a:blip r:embed="rId109"/>
                    <a:srcRect b="0" l="0" r="0" t="0"/>
                    <a:stretch>
                      <a:fillRect/>
                    </a:stretch>
                  </pic:blipFill>
                  <pic:spPr>
                    <a:xfrm>
                      <a:off x="0" y="0"/>
                      <a:ext cx="5905500" cy="608292"/>
                    </a:xfrm>
                    <a:prstGeom prst="rect"/>
                    <a:ln/>
                  </pic:spPr>
                </pic:pic>
              </a:graphicData>
            </a:graphic>
          </wp:inline>
        </w:drawing>
      </w:r>
      <w:r w:rsidDel="00000000" w:rsidR="00000000" w:rsidRPr="00000000">
        <w:rPr>
          <w:rFonts w:ascii="Google Sans Text" w:cs="Google Sans Text" w:eastAsia="Google Sans Text" w:hAnsi="Google Sans Text"/>
          <w:color w:val="1f1f1f"/>
        </w:rPr>
        <w:drawing>
          <wp:inline distB="19050" distT="19050" distL="19050" distR="19050">
            <wp:extent cx="5905500" cy="608292"/>
            <wp:effectExtent b="0" l="0" r="0" t="0"/>
            <wp:docPr id="29" name="image22.png"/>
            <a:graphic>
              <a:graphicData uri="http://schemas.openxmlformats.org/drawingml/2006/picture">
                <pic:pic>
                  <pic:nvPicPr>
                    <pic:cNvPr id="0" name="image22.png"/>
                    <pic:cNvPicPr preferRelativeResize="0"/>
                  </pic:nvPicPr>
                  <pic:blipFill>
                    <a:blip r:embed="rId110"/>
                    <a:srcRect b="0" l="0" r="0" t="0"/>
                    <a:stretch>
                      <a:fillRect/>
                    </a:stretch>
                  </pic:blipFill>
                  <pic:spPr>
                    <a:xfrm>
                      <a:off x="0" y="0"/>
                      <a:ext cx="5905500" cy="608292"/>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表 6. 实验中使用的大规模问题实例概述</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(该表显示了不同类型大规模 MILP 问题的变量、约束和非零元素的数量。)</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Variables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Non-zeros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405482" cy="222618"/>
                  <wp:effectExtent b="0" l="0" r="0" t="0"/>
                  <wp:docPr id="22" name="image51.png"/>
                  <a:graphic>
                    <a:graphicData uri="http://schemas.openxmlformats.org/drawingml/2006/picture">
                      <pic:pic>
                        <pic:nvPicPr>
                          <pic:cNvPr id="0" name="image51.png"/>
                          <pic:cNvPicPr preferRelativeResize="0"/>
                        </pic:nvPicPr>
                        <pic:blipFill>
                          <a:blip r:embed="rId111"/>
                          <a:srcRect b="0" l="0" r="0" t="0"/>
                          <a:stretch>
                            <a:fillRect/>
                          </a:stretch>
                        </pic:blipFill>
                        <pic:spPr>
                          <a:xfrm>
                            <a:off x="0" y="0"/>
                            <a:ext cx="405482" cy="22261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405482" cy="222618"/>
                  <wp:effectExtent b="0" l="0" r="0" t="0"/>
                  <wp:docPr id="21"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560189" cy="217387"/>
                  <wp:effectExtent b="0" l="0" r="0" t="0"/>
                  <wp:docPr id="246" name="image99.png"/>
                  <a:graphic>
                    <a:graphicData uri="http://schemas.openxmlformats.org/drawingml/2006/picture">
                      <pic:pic>
                        <pic:nvPicPr>
                          <pic:cNvPr id="0" name="image99.png"/>
                          <pic:cNvPicPr preferRelativeResize="0"/>
                        </pic:nvPicPr>
                        <pic:blipFill>
                          <a:blip r:embed="rId112"/>
                          <a:srcRect b="0" l="0" r="0" t="0"/>
                          <a:stretch>
                            <a:fillRect/>
                          </a:stretch>
                        </pic:blipFill>
                        <pic:spPr>
                          <a:xfrm>
                            <a:off x="0" y="0"/>
                            <a:ext cx="560189" cy="21738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629245" cy="238093"/>
                  <wp:effectExtent b="0" l="0" r="0" t="0"/>
                  <wp:docPr id="238"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29245" cy="2380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497533" cy="215597"/>
                  <wp:effectExtent b="0" l="0" r="0" t="0"/>
                  <wp:docPr id="236" name="image94.png"/>
                  <a:graphic>
                    <a:graphicData uri="http://schemas.openxmlformats.org/drawingml/2006/picture">
                      <pic:pic>
                        <pic:nvPicPr>
                          <pic:cNvPr id="0" name="image94.png"/>
                          <pic:cNvPicPr preferRelativeResize="0"/>
                        </pic:nvPicPr>
                        <pic:blipFill>
                          <a:blip r:embed="rId113"/>
                          <a:srcRect b="0" l="0" r="0" t="0"/>
                          <a:stretch>
                            <a:fillRect/>
                          </a:stretch>
                        </pic:blipFill>
                        <pic:spPr>
                          <a:xfrm>
                            <a:off x="0" y="0"/>
                            <a:ext cx="497533" cy="21559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557659" cy="233052"/>
                  <wp:effectExtent b="0" l="0" r="0" t="0"/>
                  <wp:docPr id="243" name="image76.png"/>
                  <a:graphic>
                    <a:graphicData uri="http://schemas.openxmlformats.org/drawingml/2006/picture">
                      <pic:pic>
                        <pic:nvPicPr>
                          <pic:cNvPr id="0" name="image76.png"/>
                          <pic:cNvPicPr preferRelativeResize="0"/>
                        </pic:nvPicPr>
                        <pic:blipFill>
                          <a:blip r:embed="rId114"/>
                          <a:srcRect b="0" l="0" r="0" t="0"/>
                          <a:stretch>
                            <a:fillRect/>
                          </a:stretch>
                        </pic:blipFill>
                        <pic:spPr>
                          <a:xfrm>
                            <a:off x="0" y="0"/>
                            <a:ext cx="557659" cy="23305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727398" cy="242466"/>
                  <wp:effectExtent b="0" l="0" r="0" t="0"/>
                  <wp:docPr id="240" name="image92.png"/>
                  <a:graphic>
                    <a:graphicData uri="http://schemas.openxmlformats.org/drawingml/2006/picture">
                      <pic:pic>
                        <pic:nvPicPr>
                          <pic:cNvPr id="0" name="image92.png"/>
                          <pic:cNvPicPr preferRelativeResize="0"/>
                        </pic:nvPicPr>
                        <pic:blipFill>
                          <a:blip r:embed="rId115"/>
                          <a:srcRect b="0" l="0" r="0" t="0"/>
                          <a:stretch>
                            <a:fillRect/>
                          </a:stretch>
                        </pic:blipFill>
                        <pic:spPr>
                          <a:xfrm>
                            <a:off x="0" y="0"/>
                            <a:ext cx="727398" cy="24246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727398" cy="242466"/>
                  <wp:effectExtent b="0" l="0" r="0" t="0"/>
                  <wp:docPr id="230"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727398" cy="24246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20,000,000</w:t>
            </w:r>
          </w:p>
        </w:tc>
      </w:tr>
    </w:tbl>
    <w:p w:rsidR="00000000" w:rsidDel="00000000" w:rsidP="00000000" w:rsidRDefault="00000000" w:rsidRPr="00000000" w14:paraId="0000022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C.6. MILP 问题生成过程</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MILP 问题的生成遵循结构化方法，以确保问题实例的一致性和多样性。该过程分为几个步骤，如下所述。</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步骤 1：随机图和集合生成</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对于问题的生成，我们首先根据问题类型使用随机图或集合定义问题的底层结构。具体来说：</w:t>
      </w:r>
    </w:p>
    <w:p w:rsidR="00000000" w:rsidDel="00000000" w:rsidP="00000000" w:rsidRDefault="00000000" w:rsidRPr="00000000" w14:paraId="0000022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对于最大独立集 (MIS) 和最小顶点覆盖 (MVC) 问题，我们随机生成无向图 </w:t>
      </w:r>
      <w:r w:rsidDel="00000000" w:rsidR="00000000" w:rsidRPr="00000000">
        <w:rPr>
          <w:rFonts w:ascii="Google Sans Text" w:cs="Google Sans Text" w:eastAsia="Google Sans Text" w:hAnsi="Google Sans Text"/>
          <w:color w:val="1f1f1f"/>
        </w:rPr>
        <w:drawing>
          <wp:inline distB="19050" distT="19050" distL="19050" distR="19050">
            <wp:extent cx="910233" cy="245063"/>
            <wp:effectExtent b="0" l="0" r="0" t="0"/>
            <wp:docPr id="228" name="image50.png"/>
            <a:graphic>
              <a:graphicData uri="http://schemas.openxmlformats.org/drawingml/2006/picture">
                <pic:pic>
                  <pic:nvPicPr>
                    <pic:cNvPr id="0" name="image50.png"/>
                    <pic:cNvPicPr preferRelativeResize="0"/>
                  </pic:nvPicPr>
                  <pic:blipFill>
                    <a:blip r:embed="rId82"/>
                    <a:srcRect b="0" l="0" r="0" t="0"/>
                    <a:stretch>
                      <a:fillRect/>
                    </a:stretch>
                  </pic:blipFill>
                  <pic:spPr>
                    <a:xfrm>
                      <a:off x="0" y="0"/>
                      <a:ext cx="910233" cy="24506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。顶点和边的数量根据所需的问题规模进行选择。</w:t>
      </w:r>
    </w:p>
    <w:p w:rsidR="00000000" w:rsidDel="00000000" w:rsidP="00000000" w:rsidRDefault="00000000" w:rsidRPr="00000000" w14:paraId="0000022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对于集合覆盖 (SC) 问题，我们生成覆盖全集 </w:t>
      </w:r>
      <w:r w:rsidDel="00000000" w:rsidR="00000000" w:rsidRPr="00000000">
        <w:rPr>
          <w:rFonts w:ascii="Google Sans Text" w:cs="Google Sans Text" w:eastAsia="Google Sans Text" w:hAnsi="Google Sans Text"/>
          <w:color w:val="1f1f1f"/>
        </w:rPr>
        <w:drawing>
          <wp:inline distB="19050" distT="19050" distL="19050" distR="19050">
            <wp:extent cx="209997" cy="195997"/>
            <wp:effectExtent b="0" l="0" r="0" t="0"/>
            <wp:docPr id="234" name="image12.png"/>
            <a:graphic>
              <a:graphicData uri="http://schemas.openxmlformats.org/drawingml/2006/picture">
                <pic:pic>
                  <pic:nvPicPr>
                    <pic:cNvPr id="0" name="image12.png"/>
                    <pic:cNvPicPr preferRelativeResize="0"/>
                  </pic:nvPicPr>
                  <pic:blipFill>
                    <a:blip r:embed="rId96"/>
                    <a:srcRect b="0" l="0" r="0" t="0"/>
                    <a:stretch>
                      <a:fillRect/>
                    </a:stretch>
                  </pic:blipFill>
                  <pic:spPr>
                    <a:xfrm>
                      <a:off x="0" y="0"/>
                      <a:ext cx="209997" cy="19599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元素的集合 </w:t>
      </w:r>
      <w:r w:rsidDel="00000000" w:rsidR="00000000" w:rsidRPr="00000000">
        <w:rPr>
          <w:rFonts w:ascii="Google Sans Text" w:cs="Google Sans Text" w:eastAsia="Google Sans Text" w:hAnsi="Google Sans Text"/>
          <w:color w:val="1f1f1f"/>
        </w:rPr>
        <w:drawing>
          <wp:inline distB="19050" distT="19050" distL="19050" distR="19050">
            <wp:extent cx="199876" cy="192984"/>
            <wp:effectExtent b="0" l="0" r="0" t="0"/>
            <wp:docPr id="232" name="image93.png"/>
            <a:graphic>
              <a:graphicData uri="http://schemas.openxmlformats.org/drawingml/2006/picture">
                <pic:pic>
                  <pic:nvPicPr>
                    <pic:cNvPr id="0" name="image93.png"/>
                    <pic:cNvPicPr preferRelativeResize="0"/>
                  </pic:nvPicPr>
                  <pic:blipFill>
                    <a:blip r:embed="rId116"/>
                    <a:srcRect b="0" l="0" r="0" t="0"/>
                    <a:stretch>
                      <a:fillRect/>
                    </a:stretch>
                  </pic:blipFill>
                  <pic:spPr>
                    <a:xfrm>
                      <a:off x="0" y="0"/>
                      <a:ext cx="199876" cy="19298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。每个子集是随机选择的，集合的数量基于问题规模。</w:t>
      </w:r>
    </w:p>
    <w:p w:rsidR="00000000" w:rsidDel="00000000" w:rsidP="00000000" w:rsidRDefault="00000000" w:rsidRPr="00000000" w14:paraId="0000022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对于混合整数背包集 (MIKS) 问题，我们生成具有相关权重、利润和容量的物品列表。物品是随机选择的，其中一些变量是连续的，另一些是基于整数的。</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步骤 2：定义目标函数和约束</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一旦生成了底层图或集合，就根据问题类型制定目标函数和约束：</w:t>
      </w:r>
    </w:p>
    <w:p w:rsidR="00000000" w:rsidDel="00000000" w:rsidP="00000000" w:rsidRDefault="00000000" w:rsidRPr="00000000" w14:paraId="0000023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在 MIS 和 MVC 问题中，目标函数被制定为最大化独立集中的节点数量 (MIS) 或最小化顶点覆盖中的节点数量 (MVC)。添加约束以强制执行独立性或覆盖条件。</w:t>
      </w:r>
    </w:p>
    <w:p w:rsidR="00000000" w:rsidDel="00000000" w:rsidP="00000000" w:rsidRDefault="00000000" w:rsidRPr="00000000" w14:paraId="0000023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对于 SC，目标是在确保 </w:t>
      </w:r>
      <w:r w:rsidDel="00000000" w:rsidR="00000000" w:rsidRPr="00000000">
        <w:rPr>
          <w:rFonts w:ascii="Google Sans Text" w:cs="Google Sans Text" w:eastAsia="Google Sans Text" w:hAnsi="Google Sans Text"/>
          <w:color w:val="1f1f1f"/>
        </w:rPr>
        <w:drawing>
          <wp:inline distB="19050" distT="19050" distL="19050" distR="19050">
            <wp:extent cx="209997" cy="195997"/>
            <wp:effectExtent b="0" l="0" r="0" t="0"/>
            <wp:docPr id="226" name="image12.png"/>
            <a:graphic>
              <a:graphicData uri="http://schemas.openxmlformats.org/drawingml/2006/picture">
                <pic:pic>
                  <pic:nvPicPr>
                    <pic:cNvPr id="0" name="image12.png"/>
                    <pic:cNvPicPr preferRelativeResize="0"/>
                  </pic:nvPicPr>
                  <pic:blipFill>
                    <a:blip r:embed="rId96"/>
                    <a:srcRect b="0" l="0" r="0" t="0"/>
                    <a:stretch>
                      <a:fillRect/>
                    </a:stretch>
                  </pic:blipFill>
                  <pic:spPr>
                    <a:xfrm>
                      <a:off x="0" y="0"/>
                      <a:ext cx="209997" cy="19599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中所有元素都被覆盖的同时最小化选定子集的总成本。添加约束以确保每个元素至少被一个子集覆盖。</w:t>
      </w:r>
    </w:p>
    <w:p w:rsidR="00000000" w:rsidDel="00000000" w:rsidP="00000000" w:rsidRDefault="00000000" w:rsidRPr="00000000" w14:paraId="0000023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在 MIKS 中，我们为每个物品定义利润-权重关系，旨在最大化利润，同时确保总权重不超过给定容量。</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步骤 3：随机化和缩放</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节点、边、集合和约束的数量等参数被随机缩放，以生成不同大小的问题实例。缩放过程确保问题实例涵盖广泛的复杂性和规模：</w:t>
      </w:r>
    </w:p>
    <w:p w:rsidR="00000000" w:rsidDel="00000000" w:rsidP="00000000" w:rsidRDefault="00000000" w:rsidRPr="00000000" w14:paraId="0000023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对于每个问题类别，节点（或集合）和边（或物品类型）的数量从预定义分布（如均匀分布或高斯分布）中随机采样，以创建多样化的实例。</w:t>
      </w:r>
    </w:p>
    <w:p w:rsidR="00000000" w:rsidDel="00000000" w:rsidP="00000000" w:rsidRDefault="00000000" w:rsidRPr="00000000" w14:paraId="0000023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控制实例的大小以生成小规模和大规模问题实例，其中小规模实例用于训练，大规模实例用于测试。</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步骤 4：验证和评估</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最后，验证生成的问题实例以确保它们符合正确的问题公式。这包括检查约束是否得到满足，以及生成的实例是否与预期的问题特征相匹配。然后在测试实例上评估模型的性能，评估解的质量和计算效率。</w:t>
      </w:r>
    </w:p>
    <w:p w:rsidR="00000000" w:rsidDel="00000000" w:rsidP="00000000" w:rsidRDefault="00000000" w:rsidRPr="00000000" w14:paraId="000002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C.7. 进化的启发式函数签名</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为了评估我们提出的双层自进化 LLM 智能体的有效性，我们测试了其为三类不同的优化问题设计启发式函数的能力：在线装箱 (bp_online)、旅行商问题 (TSP) 和一般混合整数线性规划 (MILP) 实例。下面，我们详细介绍了智能体为每种问题类型进化的函数的特定输入和输出签名。</w:t>
      </w:r>
    </w:p>
    <w:p w:rsidR="00000000" w:rsidDel="00000000" w:rsidP="00000000" w:rsidRDefault="00000000" w:rsidRPr="00000000" w14:paraId="000002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C.7.1. 在线装箱 (BP_ONLINE)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对于在线装箱问题，自进化智能体的任务是设计一个签名为 def score(item, bins): 的启发式评分函数。</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此函数的基本目标是评估一组可用的箱子并为每个箱子分配一个分数，表明其对需要包装的当前物品的适用性。在包装过程的每一步中，物品被放入在可行选项中获得最高分数的箱子中。根据问题规范，剩余容量等于整体最大箱容量的箱子不被考虑用于放置当前物品，从而有效地优先使用已经部分填充的箱子。总体目标是最小化最终使用的箱子总数。</w:t>
      </w:r>
    </w:p>
    <w:p w:rsidR="00000000" w:rsidDel="00000000" w:rsidP="00000000" w:rsidRDefault="00000000" w:rsidRPr="00000000" w14:paraId="0000024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输入</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241">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item (int): 要放置的当前物品的大小。</w:t>
      </w:r>
    </w:p>
    <w:p w:rsidR="00000000" w:rsidDel="00000000" w:rsidP="00000000" w:rsidRDefault="00000000" w:rsidRPr="00000000" w14:paraId="00000242">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bins (NumPy array): 表示所有可行箱子剩余容量的数组。这些是有足够空间容纳当前物品的箱子。</w:t>
      </w:r>
    </w:p>
    <w:p w:rsidR="00000000" w:rsidDel="00000000" w:rsidP="00000000" w:rsidRDefault="00000000" w:rsidRPr="00000000" w14:paraId="0000024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输出</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244">
      <w:pPr>
        <w:numPr>
          <w:ilvl w:val="1"/>
          <w:numId w:val="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scores (NumPy array): 与 bins 维度相同的数组，其中每个元素是对应箱子的计算分数。</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智能体被鼓励开发具有足够复杂性的评分逻辑，以潜在地优于简单的启发式算法，并确保进化函数的内部一致性。</w:t>
      </w:r>
    </w:p>
    <w:p w:rsidR="00000000" w:rsidDel="00000000" w:rsidP="00000000" w:rsidRDefault="00000000" w:rsidRPr="00000000" w14:paraId="000002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C.7.2. 旅行商问题 (TSP)</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对于旅行商问题，智能体的任务是设计一种用于动态更新边距离矩阵的启发式策略。进化的函数签名为 def update_edge_distance(edge_distance, local_opt_tour, edge_n_used):。</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此函数的主要目标是根据最近找到的局部最优路径的特征和历史边使用情况来修改节点之间的感知距离。通过改变边距离矩阵，启发式算法旨在帮助搜索过程摆脱局部最优并探索解空间的不同区域，最终促进发现总距离最小化的路径。该函数应返回修改后的距离矩阵。</w:t>
      </w:r>
    </w:p>
    <w:p w:rsidR="00000000" w:rsidDel="00000000" w:rsidP="00000000" w:rsidRDefault="00000000" w:rsidRPr="00000000" w14:paraId="0000024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输入</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24A">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edge_distance (NumPy array): 表示节点间距离的当前矩阵。</w:t>
      </w:r>
    </w:p>
    <w:p w:rsidR="00000000" w:rsidDel="00000000" w:rsidP="00000000" w:rsidRDefault="00000000" w:rsidRPr="00000000" w14:paraId="0000024B">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local_opt_tour (NumPy array): 构成前一次迭代中找到的局部最优路径的节点 ID 数组。</w:t>
      </w:r>
    </w:p>
    <w:p w:rsidR="00000000" w:rsidDel="00000000" w:rsidP="00000000" w:rsidRDefault="00000000" w:rsidRPr="00000000" w14:paraId="0000024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edge_n_used (NumPy array): 详细说明每条边在探索的解或排列中被包含频率的矩阵。</w:t>
      </w:r>
    </w:p>
    <w:p w:rsidR="00000000" w:rsidDel="00000000" w:rsidP="00000000" w:rsidRDefault="00000000" w:rsidRPr="00000000" w14:paraId="0000024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输出</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24E">
      <w:pPr>
        <w:numPr>
          <w:ilvl w:val="1"/>
          <w:numId w:val="1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updated_edge_distance (NumPy array): 由进化的启发式算法调整后的新边距离矩阵。</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所有输入和输出数组均为 NumPy 数组。这种动态调整对于有效地引导邻域搜索至关重要。</w:t>
      </w:r>
    </w:p>
    <w:p w:rsidR="00000000" w:rsidDel="00000000" w:rsidP="00000000" w:rsidRDefault="00000000" w:rsidRPr="00000000" w14:paraId="0000025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C.7.3. 混合整数线性规划 (MILP)</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对于混合整数线性规划 (MILP) 问题，自进化智能体的任务是设计一种启发式算法，以在大规模邻域搜索 (LNS) 框架内指导邻域选择过程。目标是智能地对决策变量进行评分，以确定哪些变量应该被松弛和重新优化以改进当前解。进化函数的签名为：</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 select_neighborhood(n, m, k, site, value, constraint, initial_solution, current_solution, objective_coefficient):</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此函数的主要目标是分析 MILP 问题的当前状态——包括其结构、约束、目标函数和当前解——并为每个决策变量分配一个数值分数 (neighbor_score)。这些分数随后通知 LNS 机制将哪些变量包含在邻域中（即，“释放”以进行重新优化）。智能体被鼓励开发可以考虑变量相关性（例如，通过为涉及同一约束的变量分配相似分数）或结合随机性以摆脱局部最优的策略，旨在迭代地增强当前解。</w:t>
      </w:r>
    </w:p>
    <w:p w:rsidR="00000000" w:rsidDel="00000000" w:rsidP="00000000" w:rsidRDefault="00000000" w:rsidRPr="00000000" w14:paraId="0000025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输入</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255">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n (int): MILP 实例中决策变量的总数。</w:t>
      </w:r>
    </w:p>
    <w:p w:rsidR="00000000" w:rsidDel="00000000" w:rsidP="00000000" w:rsidRDefault="00000000" w:rsidRPr="00000000" w14:paraId="0000025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 (int): MILP 实例中约束的总数。</w:t>
      </w:r>
    </w:p>
    <w:p w:rsidR="00000000" w:rsidDel="00000000" w:rsidP="00000000" w:rsidRDefault="00000000" w:rsidRPr="00000000" w14:paraId="0000025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k (NumPy array): 长度为 </w:t>
      </w:r>
      <w:r w:rsidDel="00000000" w:rsidR="00000000" w:rsidRPr="00000000">
        <w:rPr>
          <w:rFonts w:ascii="Google Sans Text" w:cs="Google Sans Text" w:eastAsia="Google Sans Text" w:hAnsi="Google Sans Text"/>
          <w:color w:val="1f1f1f"/>
        </w:rPr>
        <w:drawing>
          <wp:inline distB="19050" distT="19050" distL="19050" distR="19050">
            <wp:extent cx="238125" cy="202045"/>
            <wp:effectExtent b="0" l="0" r="0" t="0"/>
            <wp:docPr id="223"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238125" cy="2020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的数组，其中 k[i] 表示参与第 </w:t>
      </w:r>
      <w:r w:rsidDel="00000000" w:rsidR="00000000" w:rsidRPr="00000000">
        <w:rPr>
          <w:rFonts w:ascii="Google Sans Text" w:cs="Google Sans Text" w:eastAsia="Google Sans Text" w:hAnsi="Google Sans Text"/>
          <w:color w:val="1f1f1f"/>
        </w:rPr>
        <w:drawing>
          <wp:inline distB="19050" distT="19050" distL="19050" distR="19050">
            <wp:extent cx="139824" cy="170221"/>
            <wp:effectExtent b="0" l="0" r="0" t="0"/>
            <wp:docPr id="22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39824" cy="1702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个约束的决策变量的数量。</w:t>
      </w:r>
    </w:p>
    <w:p w:rsidR="00000000" w:rsidDel="00000000" w:rsidP="00000000" w:rsidRDefault="00000000" w:rsidRPr="00000000" w14:paraId="0000025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site (list of NumPy arrays): </w:t>
      </w:r>
      <w:r w:rsidDel="00000000" w:rsidR="00000000" w:rsidRPr="00000000">
        <w:rPr>
          <w:rFonts w:ascii="Google Sans Text" w:cs="Google Sans Text" w:eastAsia="Google Sans Text" w:hAnsi="Google Sans Text"/>
          <w:color w:val="1f1f1f"/>
        </w:rPr>
        <w:drawing>
          <wp:inline distB="19050" distT="19050" distL="19050" distR="19050">
            <wp:extent cx="238125" cy="202045"/>
            <wp:effectExtent b="0" l="0" r="0" t="0"/>
            <wp:docPr id="224"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238125" cy="2020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 NumPy 数组的列表。对于第 </w:t>
      </w:r>
      <w:r w:rsidDel="00000000" w:rsidR="00000000" w:rsidRPr="00000000">
        <w:rPr>
          <w:rFonts w:ascii="Google Sans Text" w:cs="Google Sans Text" w:eastAsia="Google Sans Text" w:hAnsi="Google Sans Text"/>
          <w:color w:val="1f1f1f"/>
        </w:rPr>
        <w:drawing>
          <wp:inline distB="19050" distT="19050" distL="19050" distR="19050">
            <wp:extent cx="139824" cy="170221"/>
            <wp:effectExtent b="0" l="0" r="0" t="0"/>
            <wp:docPr id="22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39824" cy="1702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个约束，site[i][j] 指示该约束中涉及的第 </w:t>
      </w:r>
      <w:r w:rsidDel="00000000" w:rsidR="00000000" w:rsidRPr="00000000">
        <w:rPr>
          <w:rFonts w:ascii="Google Sans Text" w:cs="Google Sans Text" w:eastAsia="Google Sans Text" w:hAnsi="Google Sans Text"/>
          <w:color w:val="1f1f1f"/>
        </w:rPr>
        <w:drawing>
          <wp:inline distB="19050" distT="19050" distL="19050" distR="19050">
            <wp:extent cx="162669" cy="182189"/>
            <wp:effectExtent b="0" l="0" r="0" t="0"/>
            <wp:docPr id="219" name="image109.png"/>
            <a:graphic>
              <a:graphicData uri="http://schemas.openxmlformats.org/drawingml/2006/picture">
                <pic:pic>
                  <pic:nvPicPr>
                    <pic:cNvPr id="0" name="image109.png"/>
                    <pic:cNvPicPr preferRelativeResize="0"/>
                  </pic:nvPicPr>
                  <pic:blipFill>
                    <a:blip r:embed="rId117"/>
                    <a:srcRect b="0" l="0" r="0" t="0"/>
                    <a:stretch>
                      <a:fillRect/>
                    </a:stretch>
                  </pic:blipFill>
                  <pic:spPr>
                    <a:xfrm>
                      <a:off x="0" y="0"/>
                      <a:ext cx="162669" cy="18218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个决策变量的索引 (ID)。</w:t>
      </w:r>
    </w:p>
    <w:p w:rsidR="00000000" w:rsidDel="00000000" w:rsidP="00000000" w:rsidRDefault="00000000" w:rsidRPr="00000000" w14:paraId="00000259">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value (list of NumPy arrays): </w:t>
      </w:r>
      <w:r w:rsidDel="00000000" w:rsidR="00000000" w:rsidRPr="00000000">
        <w:rPr>
          <w:rFonts w:ascii="Google Sans Text" w:cs="Google Sans Text" w:eastAsia="Google Sans Text" w:hAnsi="Google Sans Text"/>
          <w:color w:val="1f1f1f"/>
        </w:rPr>
        <w:drawing>
          <wp:inline distB="19050" distT="19050" distL="19050" distR="19050">
            <wp:extent cx="238125" cy="202045"/>
            <wp:effectExtent b="0" l="0" r="0" t="0"/>
            <wp:docPr id="222"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238125" cy="2020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 NumPy 数组的列表。对于第 </w:t>
      </w:r>
      <w:r w:rsidDel="00000000" w:rsidR="00000000" w:rsidRPr="00000000">
        <w:rPr>
          <w:rFonts w:ascii="Google Sans Text" w:cs="Google Sans Text" w:eastAsia="Google Sans Text" w:hAnsi="Google Sans Text"/>
          <w:color w:val="1f1f1f"/>
        </w:rPr>
        <w:drawing>
          <wp:inline distB="19050" distT="19050" distL="19050" distR="19050">
            <wp:extent cx="139824" cy="170221"/>
            <wp:effectExtent b="0" l="0" r="0" t="0"/>
            <wp:docPr id="22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39824" cy="1702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个约束，value[i][j] 指定该约束中第 </w:t>
      </w:r>
      <w:r w:rsidDel="00000000" w:rsidR="00000000" w:rsidRPr="00000000">
        <w:rPr>
          <w:rFonts w:ascii="Google Sans Text" w:cs="Google Sans Text" w:eastAsia="Google Sans Text" w:hAnsi="Google Sans Text"/>
          <w:color w:val="1f1f1f"/>
        </w:rPr>
        <w:drawing>
          <wp:inline distB="19050" distT="19050" distL="19050" distR="19050">
            <wp:extent cx="162669" cy="182189"/>
            <wp:effectExtent b="0" l="0" r="0" t="0"/>
            <wp:docPr id="217" name="image109.png"/>
            <a:graphic>
              <a:graphicData uri="http://schemas.openxmlformats.org/drawingml/2006/picture">
                <pic:pic>
                  <pic:nvPicPr>
                    <pic:cNvPr id="0" name="image109.png"/>
                    <pic:cNvPicPr preferRelativeResize="0"/>
                  </pic:nvPicPr>
                  <pic:blipFill>
                    <a:blip r:embed="rId117"/>
                    <a:srcRect b="0" l="0" r="0" t="0"/>
                    <a:stretch>
                      <a:fillRect/>
                    </a:stretch>
                  </pic:blipFill>
                  <pic:spPr>
                    <a:xfrm>
                      <a:off x="0" y="0"/>
                      <a:ext cx="162669" cy="18218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个决策变量（由 site[i][j] 标识）的系数。</w:t>
      </w:r>
    </w:p>
    <w:p w:rsidR="00000000" w:rsidDel="00000000" w:rsidP="00000000" w:rsidRDefault="00000000" w:rsidRPr="00000000" w14:paraId="0000025A">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constraint (NumPy array): 长度为 </w:t>
      </w:r>
      <w:r w:rsidDel="00000000" w:rsidR="00000000" w:rsidRPr="00000000">
        <w:rPr>
          <w:rFonts w:ascii="Google Sans Text" w:cs="Google Sans Text" w:eastAsia="Google Sans Text" w:hAnsi="Google Sans Text"/>
          <w:color w:val="1f1f1f"/>
        </w:rPr>
        <w:drawing>
          <wp:inline distB="19050" distT="19050" distL="19050" distR="19050">
            <wp:extent cx="238125" cy="202045"/>
            <wp:effectExtent b="0" l="0" r="0" t="0"/>
            <wp:docPr id="216"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238125" cy="20204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的数组，其中 constraint[i] 是第 </w:t>
      </w:r>
      <w:r w:rsidDel="00000000" w:rsidR="00000000" w:rsidRPr="00000000">
        <w:rPr>
          <w:rFonts w:ascii="Google Sans Text" w:cs="Google Sans Text" w:eastAsia="Google Sans Text" w:hAnsi="Google Sans Text"/>
          <w:color w:val="1f1f1f"/>
        </w:rPr>
        <w:drawing>
          <wp:inline distB="19050" distT="19050" distL="19050" distR="19050">
            <wp:extent cx="139824" cy="170221"/>
            <wp:effectExtent b="0" l="0" r="0" t="0"/>
            <wp:docPr id="21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39824" cy="1702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个约束的右端项 (RHS) 值。</w:t>
      </w:r>
    </w:p>
    <w:p w:rsidR="00000000" w:rsidDel="00000000" w:rsidP="00000000" w:rsidRDefault="00000000" w:rsidRPr="00000000" w14:paraId="0000025B">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initial_solution (NumPy array): 长度为 </w:t>
      </w:r>
      <w:r w:rsidDel="00000000" w:rsidR="00000000" w:rsidRPr="00000000">
        <w:rPr>
          <w:rFonts w:ascii="Google Sans Text" w:cs="Google Sans Text" w:eastAsia="Google Sans Text" w:hAnsi="Google Sans Text"/>
          <w:color w:val="1f1f1f"/>
        </w:rPr>
        <w:drawing>
          <wp:inline distB="19050" distT="19050" distL="19050" distR="19050">
            <wp:extent cx="186854" cy="186854"/>
            <wp:effectExtent b="0" l="0" r="0" t="0"/>
            <wp:docPr id="192"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186854" cy="18685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的数组，保存来自初始可行解的决策变量值。</w:t>
      </w:r>
    </w:p>
    <w:p w:rsidR="00000000" w:rsidDel="00000000" w:rsidP="00000000" w:rsidRDefault="00000000" w:rsidRPr="00000000" w14:paraId="0000025C">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current_solution (NumPy array): 长度为 </w:t>
      </w:r>
      <w:r w:rsidDel="00000000" w:rsidR="00000000" w:rsidRPr="00000000">
        <w:rPr>
          <w:rFonts w:ascii="Google Sans Text" w:cs="Google Sans Text" w:eastAsia="Google Sans Text" w:hAnsi="Google Sans Text"/>
          <w:color w:val="1f1f1f"/>
        </w:rPr>
        <w:drawing>
          <wp:inline distB="19050" distT="19050" distL="19050" distR="19050">
            <wp:extent cx="186854" cy="186854"/>
            <wp:effectExtent b="0" l="0" r="0" t="0"/>
            <wp:docPr id="191"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186854" cy="18685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的数组，表示 LNS 旨在改进的当前现有解中的决策变量值。</w:t>
      </w:r>
    </w:p>
    <w:p w:rsidR="00000000" w:rsidDel="00000000" w:rsidP="00000000" w:rsidRDefault="00000000" w:rsidRPr="00000000" w14:paraId="0000025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objective_coefficient (NumPy array): 长度为 </w:t>
      </w:r>
      <w:r w:rsidDel="00000000" w:rsidR="00000000" w:rsidRPr="00000000">
        <w:rPr>
          <w:rFonts w:ascii="Google Sans Text" w:cs="Google Sans Text" w:eastAsia="Google Sans Text" w:hAnsi="Google Sans Text"/>
          <w:color w:val="1f1f1f"/>
        </w:rPr>
        <w:drawing>
          <wp:inline distB="19050" distT="19050" distL="19050" distR="19050">
            <wp:extent cx="186854" cy="186854"/>
            <wp:effectExtent b="0" l="0" r="0" t="0"/>
            <wp:docPr id="194"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186854" cy="18685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的数组，其中 objective_coefficient[i] 是目标函数中第 </w:t>
      </w:r>
      <w:r w:rsidDel="00000000" w:rsidR="00000000" w:rsidRPr="00000000">
        <w:rPr>
          <w:rFonts w:ascii="Google Sans Text" w:cs="Google Sans Text" w:eastAsia="Google Sans Text" w:hAnsi="Google Sans Text"/>
          <w:color w:val="1f1f1f"/>
        </w:rPr>
        <w:drawing>
          <wp:inline distB="19050" distT="19050" distL="19050" distR="19050">
            <wp:extent cx="139824" cy="170221"/>
            <wp:effectExtent b="0" l="0" r="0" t="0"/>
            <wp:docPr id="19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39824" cy="1702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个决策变量的系数。</w:t>
      </w:r>
    </w:p>
    <w:p w:rsidR="00000000" w:rsidDel="00000000" w:rsidP="00000000" w:rsidRDefault="00000000" w:rsidRPr="00000000" w14:paraId="0000025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输出</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25F">
      <w:pPr>
        <w:numPr>
          <w:ilvl w:val="1"/>
          <w:numId w:val="1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f1f1f"/>
          <w:rtl w:val="0"/>
        </w:rPr>
        <w:t xml:space="preserve">neighbor_score (NumPy array): 由进化函数生成的长度为 </w:t>
      </w:r>
      <w:r w:rsidDel="00000000" w:rsidR="00000000" w:rsidRPr="00000000">
        <w:rPr>
          <w:rFonts w:ascii="Google Sans Text" w:cs="Google Sans Text" w:eastAsia="Google Sans Text" w:hAnsi="Google Sans Text"/>
          <w:color w:val="1f1f1f"/>
        </w:rPr>
        <w:drawing>
          <wp:inline distB="19050" distT="19050" distL="19050" distR="19050">
            <wp:extent cx="186854" cy="186854"/>
            <wp:effectExtent b="0" l="0" r="0" t="0"/>
            <wp:docPr id="188"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186854" cy="18685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的数组。每个元素 neighbor_score[i] 对应于第 </w:t>
      </w:r>
      <w:r w:rsidDel="00000000" w:rsidR="00000000" w:rsidRPr="00000000">
        <w:rPr>
          <w:rFonts w:ascii="Google Sans Text" w:cs="Google Sans Text" w:eastAsia="Google Sans Text" w:hAnsi="Google Sans Text"/>
          <w:color w:val="1f1f1f"/>
        </w:rPr>
        <w:drawing>
          <wp:inline distB="19050" distT="19050" distL="19050" distR="19050">
            <wp:extent cx="139824" cy="170221"/>
            <wp:effectExtent b="0" l="0" r="0" t="0"/>
            <wp:docPr id="18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39824" cy="1702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个决策变量的计算分数，影响其被选入 LNS 邻域的可能性。</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除了 n 和 m（整数）以及 site 和 value（NumPy 数组列表）外，所有输入均作为 NumPy 数组提供。进化的函数负责创建并填充 neighbor_score NumPy 数组。</w:t>
      </w:r>
    </w:p>
    <w:p w:rsidR="00000000" w:rsidDel="00000000" w:rsidP="00000000" w:rsidRDefault="00000000" w:rsidRPr="00000000" w14:paraId="000002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C.8. TSP 和装箱问题中的训练设置与泛化</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为了确保公平比较并展示我们方法的泛化能力，我们紧密遵循了 EOH 和 FunSearch 等先前工作中使用的实验设置。</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对于 TSP 实验，我们使用相同的五个 TSPLib 实例——d198、eil76、rat99、rl1889 和 u1060——作为进化我们策略的训练集。评估中使用的其他 TSPLib 实例均未包含在训练中。这种分离保证了性能改进不是由于对特定实例的过拟合。对于装箱任务，我们采用了 Weibull 5k 测试数据集作为训练数据，这与 EOH 和 FunSearch 中的设置一致。这确保了跨方法的训练环境具有可比性，同时允许我们测试 LLM 智能体泛化到不同实例分布和大小的能力。</w:t>
      </w:r>
    </w:p>
    <w:p w:rsidR="00000000" w:rsidDel="00000000" w:rsidP="00000000" w:rsidRDefault="00000000" w:rsidRPr="00000000" w14:paraId="000002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LLM-LNS 的进化过程</w:t>
      </w:r>
    </w:p>
    <w:p w:rsidR="00000000" w:rsidDel="00000000" w:rsidP="00000000" w:rsidRDefault="00000000" w:rsidRPr="00000000" w14:paraId="000002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D.1. 进化过程概述</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在本附录中，我们详细分解了实验结果以及由我们提出的双层自进化 LLM 智能体生成的启发式策略的进化。以下部分全面分析了 LLM 智能体的内层和外层如何协作，以生成和改进跨各种组合优化问题的启发式策略，包括在线装箱 (bp_online)、旅行商问题 (TSP) 和大规模 MILP 实例，如最大顶点覆盖 (MVC)、集合覆盖 (SC)、独立集 (IS) 和混合整数背包集 (MIKS)。</w:t>
      </w:r>
    </w:p>
    <w:p w:rsidR="00000000" w:rsidDel="00000000" w:rsidP="00000000" w:rsidRDefault="00000000" w:rsidRPr="00000000" w14:paraId="0000026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内层和外层提示初始化与进化</w:t>
      </w:r>
      <w:r w:rsidDel="00000000" w:rsidR="00000000" w:rsidRPr="00000000">
        <w:rPr>
          <w:rFonts w:ascii="Google Sans Text" w:cs="Google Sans Text" w:eastAsia="Google Sans Text" w:hAnsi="Google Sans Text"/>
          <w:color w:val="1f1f1f"/>
          <w:rtl w:val="0"/>
        </w:rPr>
        <w:t xml:space="preserve">：如 D.2 节所示，我们的方法利用了双层架构，其中内层通过修改解的组成部分来进化启发式策略，而外层进化指导内层的提示结构，平衡探索和开发。内层提示通过根据决策变量对目标函数和约束的贡献对其进行评分来迭代生成启发式算法，并包含随机性以避免局部最优。这使 LLM 能够推理问题结构并生成高质量的策略，即使没有广泛的领域专业知识。外层通过进化提示结构来保持多样性，以防止过早收敛于次优解。两层都根据过去的表现进行调整，允许 LLM 随着时间的推移改进其策略生成。</w:t>
      </w:r>
    </w:p>
    <w:p w:rsidR="00000000" w:rsidDel="00000000" w:rsidP="00000000" w:rsidRDefault="00000000" w:rsidRPr="00000000" w14:paraId="0000026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通过双层自进化 LLM 智能体改进启发式</w:t>
      </w:r>
      <w:r w:rsidDel="00000000" w:rsidR="00000000" w:rsidRPr="00000000">
        <w:rPr>
          <w:rFonts w:ascii="Google Sans Text" w:cs="Google Sans Text" w:eastAsia="Google Sans Text" w:hAnsi="Google Sans Text"/>
          <w:color w:val="1f1f1f"/>
          <w:rtl w:val="0"/>
        </w:rPr>
        <w:t xml:space="preserve">：如 D.3 节所示，我们展示了启发式策略的进展，从初始随机策略开始，通过双层自进化过程逐渐演变为更有效的策略。初始策略很简单，专注于根据决策变量对目标函数和约束的贡献对其进行排名。随着时间的推移，LLM 智能体引入了额外的复杂性，例如结合随机性和惩罚与当前解的较大偏差，从而提高了生成的启发式算法的鲁棒性。种群的进展由外层指导，外层调整提示的结构和焦点以鼓励探索并避免过早收敛。然后，内层响应提示细化特定的解组件，迭代地提高启发式策略的性能。从目标分数的演变可以看出，双层系统能够生成越来越有效的启发式算法，平衡探索与开发，以在各种问题实例中取得卓越的结果。</w:t>
      </w:r>
    </w:p>
    <w:p w:rsidR="00000000" w:rsidDel="00000000" w:rsidP="00000000" w:rsidRDefault="00000000" w:rsidRPr="00000000" w14:paraId="0000026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在线装箱的启发式策略：EoH vs. 双层自进化 LLM 智能体</w:t>
      </w:r>
      <w:r w:rsidDel="00000000" w:rsidR="00000000" w:rsidRPr="00000000">
        <w:rPr>
          <w:rFonts w:ascii="Google Sans Text" w:cs="Google Sans Text" w:eastAsia="Google Sans Text" w:hAnsi="Google Sans Text"/>
          <w:color w:val="1f1f1f"/>
          <w:rtl w:val="0"/>
        </w:rPr>
        <w:t xml:space="preserve">：如 D.4 节所示，启发式进化 (EoH) 方法和我们的双层自进化 LLM 智能体都利用基于 LLM 的进化过程来生成在线装箱问题的启发式策略。EoH 方法生成的策略虽然利用 LLM 进化启发式算法，但主要集中在结合利用率、动态调整和指数衰减因子的混合评分系统上。这种方法是有效的，但倾向于依赖更静态的特征和参数集，这限制了其在不同问题实例中的适应性。相比之下，我们的双层自进化 LLM 智能体结合了更动态和自适应的策略。通过结合非线性容量缩放、相对大小评估和对过度使用箱子的历史惩罚，我们的方法允许更大的灵活性和适应性。具体来说，生成的启发式算法根据剩余容量、物品大小和先前的箱子使用情况动态调整，从而平衡局部搜索与全局优化。这种适应性使我们的智能体能够发现和改进更有效的策略，从而最小化使用的箱子数量。结果清楚地表明，虽然两种方法都使用基于 LLM 的进化，但我们的双层方法在解的质量和计算效率方面始终优于 EoH 方法。双层系统进化启发式策略和提示结构的能力确保了它可以更有效地微调解，从而导致卓越的箱子利用率和更少的总箱子需求。这突出了我们方法在生成更稳健和具有上下文感知能力的启发式算法方面的优势。</w:t>
      </w:r>
    </w:p>
    <w:p w:rsidR="00000000" w:rsidDel="00000000" w:rsidP="00000000" w:rsidRDefault="00000000" w:rsidRPr="00000000" w14:paraId="0000026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旅行商问题 (TSP) 的启发式策略：EoH vs. 双层自进化 LLM 智能体</w:t>
      </w:r>
      <w:r w:rsidDel="00000000" w:rsidR="00000000" w:rsidRPr="00000000">
        <w:rPr>
          <w:rFonts w:ascii="Google Sans Text" w:cs="Google Sans Text" w:eastAsia="Google Sans Text" w:hAnsi="Google Sans Text"/>
          <w:color w:val="1f1f1f"/>
          <w:rtl w:val="0"/>
        </w:rPr>
        <w:t xml:space="preserve">：与在线装箱问题类似，EoH 方法和我们的双层自进化 LLM 智能体都使用基于 LLM 的进化过程来生成 TSP 的启发式策略。如 D.5 节所示，EoH 方法生成的策略采用随机方法，通过增加随机比例的边的距离来调整边距离矩阵，同时奖励较小的未使用边子集。这种方法鼓励探索，但在没有充分考虑解的全局结构的情况下倾向于应用统一调整。相比之下，我们双层自进化 LLM 智能体生成的策略引入了更复杂的边距离调整机制。它通过结合逆频率因子来动态探索替代路线，该因子惩罚频繁使用的边并奖励较少使用的边。这种自适应机制逐渐重置过度放大的距离，促进多样化并改善对解空间的探索。此外，它通过专注于根据过去的路径改进最有希望的路线来平衡开发，从而导致更快地收敛到全局最优。结果清楚地表明，虽然两种方法都能有效地探索新路线，但双层方法在解的质量和收敛速度方面始终优于 EoH 方法。通过结合更细致的边调整过程并动态适应问题背景，双层自进化 LLM 智能体在最小化总距离方面取得了卓越的结果，使其成为 TSP 更稳健和高效的解决方案。</w:t>
      </w:r>
    </w:p>
    <w:p w:rsidR="00000000" w:rsidDel="00000000" w:rsidP="00000000" w:rsidRDefault="00000000" w:rsidRPr="00000000" w14:paraId="0000026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双层自进化 LLM 智能体的进化路径</w:t>
      </w:r>
      <w:r w:rsidDel="00000000" w:rsidR="00000000" w:rsidRPr="00000000">
        <w:rPr>
          <w:rFonts w:ascii="Google Sans Text" w:cs="Google Sans Text" w:eastAsia="Google Sans Text" w:hAnsi="Google Sans Text"/>
          <w:color w:val="1f1f1f"/>
          <w:rtl w:val="0"/>
        </w:rPr>
        <w:t xml:space="preserve">：如 D.6 节所示，我们追踪了 LLM 智能体在解决最大顶点覆盖 (MVC) 问题中的进化过程，详细说明了启发式策略如何通过内层和外层逐步进化，逐渐收敛到优化解。最初，智能体生成简单的启发式算法，专注于根据决策变量对目标函数和违反约束的影响对其进行排名，并结合随机性以鼓励探索。这些早期策略作为进一步改进的基础。随着过程的演变，外层改进了提示指令，指导内层开发更复杂的启发式算法。LLM 开始结合额外的因素，例如与初始解的绝对差异以及对约束的更细致处理。这导致了解空间探索的改进，以及对目标函数和约束的更好处理。在后期阶段，智能体整合了更先进的技术，例如将遗传算法与局部搜索相结合的混合方法，以提高收敛速度和解的质量。最终的启发式算法代表了一种协同进化方法，平衡了探索和开发，导致了显着优化的解。从最初的简单形式到高度专业化的指令，提示的进化证明了双层架构在改进启发式策略和问题解决过程本身方面的力量。</w:t>
      </w:r>
    </w:p>
    <w:p w:rsidR="00000000" w:rsidDel="00000000" w:rsidP="00000000" w:rsidRDefault="00000000" w:rsidRPr="00000000" w14:paraId="0000026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双层自进化 LLM 智能体的进化结果</w:t>
      </w:r>
      <w:r w:rsidDel="00000000" w:rsidR="00000000" w:rsidRPr="00000000">
        <w:rPr>
          <w:rFonts w:ascii="Google Sans Text" w:cs="Google Sans Text" w:eastAsia="Google Sans Text" w:hAnsi="Google Sans Text"/>
          <w:color w:val="1f1f1f"/>
          <w:rtl w:val="0"/>
        </w:rPr>
        <w:t xml:space="preserve">：最后，我们展示了 LLM 智能体在三个具有挑战性的组合优化问题上完成整个进化过程后取得的结果：集合覆盖 (SC)、最大独立集 (MIS) 和混合整数背包集 (MIKS)。如 D.7 节详述，将双层自进化 LLM 智能体生成的最终启发式算法与传统方法和最先进方法生成的启发式算法进行比较，证明了解的质量和计算效率方面的显着改进。对于集合覆盖问题 (SC)，LLM 智能体的最终启发式算法在最小化选定集合数量和满足约束之间取得了卓越的平衡。通过动态调整惩罚并结合随机探索，智能体有效地导航解空间，在目标分数和约束满足方面均优于传统方法。在最大独立集 (MIS) 问题中，LLM 智能体利用模拟退火原理结合决策变量的自适应评分。这种方法不仅确保了彻底的探索，而且加速了向高质量解的收敛。智能体平衡目标贡献与约束违规的能力导致总误差的大幅减少，这反映在最终目标分数中。最后，对于混合整数背包集 (MIKS) 问题，LLM 智能体采用混合策略，整合了遗传算法和模拟退火。这允许更多样化的搜索过程，根据决策变量对目标函数和约束交互的贡献策略性地选择决策变量。智能体的解决方案展示了相对于现有方法的显着改进，特别是在如何动态适应不同的问题约束同时保持计算效率方面。</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总之，所提出的双层自进化 LLM 智能体有效地生成并改进了针对各种组合优化问题的启发式策略。利用其内层和外层的互补作用，它平衡了探索和开发，以发现高质量、具有上下文感知能力的策略。其在进化问题解决启发式算法和指导提示方面的适应性确保了卓越的解质量和计算效率。从在线装箱到大规模 MILP 问题，该智能体始终优于传统和最先进的方法，展示了鲁棒性、可扩展性和进化改进。</w:t>
      </w:r>
    </w:p>
    <w:p w:rsidR="00000000" w:rsidDel="00000000" w:rsidP="00000000" w:rsidRDefault="00000000" w:rsidRPr="00000000" w14:paraId="000002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D.2. 内层和外层提示初始化与进化</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(详细提示内容见前文翻译，此处省略重复内容以节省空间，但保留结构)</w:t>
      </w:r>
    </w:p>
    <w:p w:rsidR="00000000" w:rsidDel="00000000" w:rsidP="00000000" w:rsidRDefault="00000000" w:rsidRPr="00000000" w14:paraId="000002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D.3. 通过双层自进化 LLM 智能体改进启发式</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(代码演变示例同前文)</w:t>
      </w:r>
    </w:p>
    <w:p w:rsidR="00000000" w:rsidDel="00000000" w:rsidP="00000000" w:rsidRDefault="00000000" w:rsidRPr="00000000" w14:paraId="000002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D.4. 在线装箱启发式策略：EoH vs. 双层自进化 LLM 智能体</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(代码对比同前文)</w:t>
      </w:r>
    </w:p>
    <w:p w:rsidR="00000000" w:rsidDel="00000000" w:rsidP="00000000" w:rsidRDefault="00000000" w:rsidRPr="00000000" w14:paraId="000002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D.5. 旅行商问题启发式策略：EoH vs. 双层自进化 LLM 智能体</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(代码对比同前文)</w:t>
      </w:r>
    </w:p>
    <w:p w:rsidR="00000000" w:rsidDel="00000000" w:rsidP="00000000" w:rsidRDefault="00000000" w:rsidRPr="00000000" w14:paraId="000002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D.6. 双层自进化 LLM 智能体的进化路径</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(进化路径图解说明同前文)</w:t>
      </w:r>
    </w:p>
    <w:p w:rsidR="00000000" w:rsidDel="00000000" w:rsidP="00000000" w:rsidRDefault="00000000" w:rsidRPr="00000000" w14:paraId="000002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D.7. 双层自进化 LLM 智能体的进化结果</w:t>
      </w:r>
    </w:p>
    <w:p w:rsidR="00000000" w:rsidDel="00000000" w:rsidP="00000000" w:rsidRDefault="00000000" w:rsidRPr="00000000" w14:paraId="0000027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D.7.1. 集合覆盖问题的进化结果</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启发式 (Obj Score: 3339.39339)</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该算法根据每个变量偏离当前解时产生的惩罚计算分数，并评估对约束满足的影响。</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代码</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import numpy as np</w:t>
        <w:br w:type="textWrapping"/>
        <w:br w:type="textWrapping"/>
        <w:t xml:space="preserve">def select_neighborhood(n, m, k, site, value, constraint, initial_solution, current_solution, objective_coefficient):</w:t>
        <w:br w:type="textWrapping"/>
        <w:t xml:space="preserve">    neighbor_score = np.zeros(n)</w:t>
        <w:br w:type="textWrapping"/>
        <w:t xml:space="preserve">    for i in range(m):</w:t>
        <w:br w:type="textWrapping"/>
        <w:t xml:space="preserve">        lhs_value = sum(value[i][j] * current_solution[site[i][j]] for j in range(k[i]))</w:t>
        <w:br w:type="textWrapping"/>
        <w:t xml:space="preserve">        for j in range(k[i]):</w:t>
        <w:br w:type="textWrapping"/>
        <w:t xml:space="preserve">            variable_index = site[i][j]</w:t>
        <w:br w:type="textWrapping"/>
        <w:t xml:space="preserve">            costs = objective_coefficient[variable_index] + 1e-5</w:t>
        <w:br w:type="textWrapping"/>
        <w:t xml:space="preserve">            if lhs_value &gt; constraint[i]:</w:t>
        <w:br w:type="textWrapping"/>
        <w:t xml:space="preserve">                penalty = lhs_value - constraint[i]</w:t>
        <w:br w:type="textWrapping"/>
        <w:t xml:space="preserve">                contribution = penalty * value[i][j]</w:t>
        <w:br w:type="textWrapping"/>
        <w:t xml:space="preserve">                neighbor_score[variable_index] += contribution</w:t>
        <w:br w:type="textWrapping"/>
        <w:t xml:space="preserve">            else:</w:t>
        <w:br w:type="textWrapping"/>
        <w:t xml:space="preserve">                contribution = value[i][j] * np.abs(current_solution[variable_index] - initial_solution[variable_index])</w:t>
        <w:br w:type="textWrapping"/>
        <w:t xml:space="preserve">                neighbor_score[variable_index] -= contribution</w:t>
        <w:br w:type="textWrapping"/>
        <w:br w:type="textWrapping"/>
        <w:t xml:space="preserve">    with np.errstate(divide='ignore', invalid='ignore'):</w:t>
        <w:br w:type="textWrapping"/>
        <w:t xml:space="preserve">        neighbor_score = np.divide(neighbor_score, costs, where=costs!=0)</w:t>
        <w:br w:type="textWrapping"/>
        <w:t xml:space="preserve">    </w:t>
        <w:br w:type="textWrapping"/>
        <w:t xml:space="preserve">    neighbor_score -= np.min(neighbor_score)</w:t>
        <w:br w:type="textWrapping"/>
        <w:t xml:space="preserve">    neighbor_score /= np.max(neighbor_score) if np.max(neighbor_score) != 0 else 1</w:t>
        <w:br w:type="textWrapping"/>
        <w:t xml:space="preserve">    rand_factor = np.random.rand(n) * 0.1</w:t>
        <w:br w:type="textWrapping"/>
        <w:t xml:space="preserve">    neighbor_score += rand_factor</w:t>
        <w:br w:type="textWrapping"/>
        <w:t xml:space="preserve">    return neighbor_score</w:t>
        <w:br w:type="textWrapping"/>
      </w:r>
    </w:p>
    <w:p w:rsidR="00000000" w:rsidDel="00000000" w:rsidP="00000000" w:rsidRDefault="00000000" w:rsidRPr="00000000" w14:paraId="0000027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D.7.2. 最大独立集问题的进化结果</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启发式 (Obj Score: -4634.0636)</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这种新的启发式方法结合了模拟退火原理与基于决策变量对违反约束贡献的自适应评分，同时结合随机性以增强对解空间的探索。</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代码</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import numpy as np</w:t>
        <w:br w:type="textWrapping"/>
        <w:br w:type="textWrapping"/>
        <w:t xml:space="preserve">def select_neighborhood(n, m, k, site, value, constraint, initial_solution, current_solution, objective_coefficient):</w:t>
        <w:br w:type="textWrapping"/>
        <w:t xml:space="preserve">    neighbor_score = np.zeros(n)</w:t>
        <w:br w:type="textWrapping"/>
        <w:t xml:space="preserve">    # current_objective_value = np.dot(current_solution, objective_coefficient) # 未使用</w:t>
        <w:br w:type="textWrapping"/>
        <w:t xml:space="preserve">    variable_contributions = np.zeros(n)</w:t>
        <w:br w:type="textWrapping"/>
        <w:br w:type="textWrapping"/>
        <w:t xml:space="preserve">    for i in range(m):</w:t>
        <w:br w:type="textWrapping"/>
        <w:t xml:space="preserve">        lhs_value = sum(value[i][j] * current_solution[site[i][j]] for j in range(k[i]))</w:t>
        <w:br w:type="textWrapping"/>
        <w:t xml:space="preserve">        if lhs_value &gt; constraint[i]:</w:t>
        <w:br w:type="textWrapping"/>
        <w:t xml:space="preserve">             for j in range(k[i]):</w:t>
        <w:br w:type="textWrapping"/>
        <w:t xml:space="preserve">                var_index = site[i][j]</w:t>
        <w:br w:type="textWrapping"/>
        <w:t xml:space="preserve">                variable_contributions[var_index] += (value[i][j] * (current_solution[var_index] + 0.5))</w:t>
        <w:br w:type="textWrapping"/>
        <w:br w:type="textWrapping"/>
        <w:t xml:space="preserve">    for index in range(n):</w:t>
        <w:br w:type="textWrapping"/>
        <w:t xml:space="preserve">        improvement = objective_coefficient[index] * (1 - variable_contributions[index])</w:t>
        <w:br w:type="textWrapping"/>
        <w:t xml:space="preserve">        neighbor_score[index] = improvement + (current_solution[index] * 1)</w:t>
        <w:br w:type="textWrapping"/>
        <w:br w:type="textWrapping"/>
        <w:t xml:space="preserve">    temperature = np.random.uniform(0.1, 1.0)</w:t>
        <w:br w:type="textWrapping"/>
        <w:t xml:space="preserve">    randomness = np.random.uniform(-temperature, temperature, size=n)</w:t>
        <w:br w:type="textWrapping"/>
        <w:t xml:space="preserve">    neighbor_score += randomness</w:t>
        <w:br w:type="textWrapping"/>
        <w:t xml:space="preserve">    return neighbor_score</w:t>
        <w:br w:type="textWrapping"/>
      </w:r>
    </w:p>
    <w:p w:rsidR="00000000" w:rsidDel="00000000" w:rsidP="00000000" w:rsidRDefault="00000000" w:rsidRPr="00000000" w14:paraId="0000028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D.7.3. 混合整数背包集问题的进化结果</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启发式 (Obj Score: -3612.99096)</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这种新颖的算法通过根据目标贡献和约束交互策略性地选择决策变量，同时结合一定程度的随机探索，增强了解搜索过程中的多样性。</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代码</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import numpy as np</w:t>
        <w:br w:type="textWrapping"/>
        <w:br w:type="textWrapping"/>
        <w:t xml:space="preserve">def select_neighborhood(n, m, k, site, value, constraint, initial_solution, current_solution, objective_coefficient):</w:t>
        <w:br w:type="textWrapping"/>
        <w:t xml:space="preserve">    neighbor_score = np.zeros(n)</w:t>
        <w:br w:type="textWrapping"/>
        <w:t xml:space="preserve">    contribution_scores = objective_coefficient * current_solution</w:t>
        <w:br w:type="textWrapping"/>
        <w:t xml:space="preserve">    neighbor_score += contribution_scores</w:t>
        <w:br w:type="textWrapping"/>
        <w:br w:type="textWrapping"/>
        <w:t xml:space="preserve">    for i in range(m):</w:t>
        <w:br w:type="textWrapping"/>
        <w:t xml:space="preserve">        lhs_value = sum(value[i][j] * current_solution[site[i][j]] for j in range(k[i]))</w:t>
        <w:br w:type="textWrapping"/>
        <w:t xml:space="preserve">        if lhs_value &gt; constraint[i]:</w:t>
        <w:br w:type="textWrapping"/>
        <w:t xml:space="preserve">            for j in range(k[i]):</w:t>
        <w:br w:type="textWrapping"/>
        <w:t xml:space="preserve">                var_index = site[i][j]</w:t>
        <w:br w:type="textWrapping"/>
        <w:t xml:space="preserve">                penalty = (lhs_value - constraint[i]) / max(1, np.sum(value[i]))</w:t>
        <w:br w:type="textWrapping"/>
        <w:t xml:space="preserve">                neighbor_score[var_index] -= penalty * value[i][j] * np.random.uniform(0.8, 1.2)</w:t>
        <w:br w:type="textWrapping"/>
        <w:br w:type="textWrapping"/>
        <w:t xml:space="preserve">    local_search_factor = (initial_solution - current_solution) * 2</w:t>
        <w:br w:type="textWrapping"/>
        <w:t xml:space="preserve">    neighbor_score += local_search_factor</w:t>
        <w:br w:type="textWrapping"/>
        <w:t xml:space="preserve">    randomness = np.random.rand(n) * 0.1</w:t>
        <w:br w:type="textWrapping"/>
        <w:t xml:space="preserve">    neighbor_score += randomness</w:t>
        <w:br w:type="textWrapping"/>
        <w:br w:type="textWrapping"/>
        <w:t xml:space="preserve">    if np.max(neighbor_score) &gt; 0:</w:t>
        <w:br w:type="textWrapping"/>
        <w:t xml:space="preserve">        neighbor_score /= np.max(neighbor_score)</w:t>
        <w:br w:type="textWrapping"/>
        <w:t xml:space="preserve">    </w:t>
        <w:br w:type="textWrapping"/>
        <w:t xml:space="preserve">    return neighbor_score</w:t>
        <w:br w:type="textWrapping"/>
      </w:r>
    </w:p>
    <w:p w:rsidR="00000000" w:rsidDel="00000000" w:rsidP="00000000" w:rsidRDefault="00000000" w:rsidRPr="00000000" w14:paraId="000002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LLM-LNS 的收敛性分析</w:t>
      </w:r>
    </w:p>
    <w:p w:rsidR="00000000" w:rsidDel="00000000" w:rsidP="00000000" w:rsidRDefault="00000000" w:rsidRPr="00000000" w14:paraId="000002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E.1. 组合优化问题中的进化进展</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在在线装箱和旅行商问题这两个组合优化问题中，LLM-LNS 始终显示出优于 EOH 的收敛性和最终解质量。</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w:t>
      </w:r>
      <w:r w:rsidDel="00000000" w:rsidR="00000000" w:rsidRPr="00000000">
        <w:rPr>
          <w:rFonts w:ascii="Google Sans Text" w:cs="Google Sans Text" w:eastAsia="Google Sans Text" w:hAnsi="Google Sans Text"/>
          <w:b w:val="1"/>
          <w:bCs w:val="1"/>
          <w:color w:val="1f1f1f"/>
          <w:rtl w:val="0"/>
        </w:rPr>
        <w:t xml:space="preserve">图 5</w:t>
      </w:r>
      <w:r w:rsidDel="00000000" w:rsidR="00000000" w:rsidRPr="00000000">
        <w:rPr>
          <w:rFonts w:ascii="Google Sans Text" w:cs="Google Sans Text" w:eastAsia="Google Sans Text" w:hAnsi="Google Sans Text"/>
          <w:color w:val="1f1f1f"/>
          <w:rtl w:val="0"/>
        </w:rPr>
        <w:t xml:space="preserve"> 所示的在线装箱问题中，LLM-LNS 从早期阶段就显示出更好的收敛行为。随着代数的推移，LLM-LNS 稳步改进并始终优于 EOH。后期代中方差的减小突显了 LLM-LNS 方法的稳定性，该方法有效地平衡了探索和开发。其双层结构使其能够彻底探索解空间，避免过早收敛并达到更高的总体目标分数。相比之下，EOH 表现出较大的波动，并且未能达到相同的性能水平，表明其在进化过程中保持稳健进展方面的局限性。</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w:t>
      </w:r>
      <w:r w:rsidDel="00000000" w:rsidR="00000000" w:rsidRPr="00000000">
        <w:rPr>
          <w:rFonts w:ascii="Google Sans Text" w:cs="Google Sans Text" w:eastAsia="Google Sans Text" w:hAnsi="Google Sans Text"/>
          <w:b w:val="1"/>
          <w:bCs w:val="1"/>
          <w:color w:val="1f1f1f"/>
          <w:rtl w:val="0"/>
        </w:rPr>
        <w:t xml:space="preserve">图 6</w:t>
      </w:r>
      <w:r w:rsidDel="00000000" w:rsidR="00000000" w:rsidRPr="00000000">
        <w:rPr>
          <w:rFonts w:ascii="Google Sans Text" w:cs="Google Sans Text" w:eastAsia="Google Sans Text" w:hAnsi="Google Sans Text"/>
          <w:color w:val="1f1f1f"/>
          <w:rtl w:val="0"/>
        </w:rPr>
        <w:t xml:space="preserve"> 所示的旅行商问题中，尽管 LLM-LNS 的初始种群不如 EOH 有利，但它很快就展示了其优势。最初，EOH 表现更好，但在前 8 代后停滞不前，之后几乎没有改善。与此同时，LLM-LNS 继续改进其解并稳步降低目标分数。这表明 LLM-LNS 的双层结构有效地防止了它陷入局部最优，即使在后期代中也能保持高水平的探索。到进化过程结束时，LLM-LNS 超越了 EOH，取得了更好的总体结果。</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在这两个问题中，LLM-LNS 在过程早期保持多样性的能力，加上其在后期阶段的强大收敛性，使其相对于 EOH 具有明显的优势。双层进化策略确保 LLM-LNS 避免停滞，从而实现持续改进，最终在解决组合优化问题方面取得卓越性能。</w:t>
      </w:r>
    </w:p>
    <w:p w:rsidR="00000000" w:rsidDel="00000000" w:rsidP="00000000" w:rsidRDefault="00000000" w:rsidRPr="00000000" w14:paraId="000002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E.2. 代际收敛分析</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在在线装箱问题中，我们使用拟议的双层策略进行了 100 代的迭代训练。</w:t>
      </w:r>
      <w:r w:rsidDel="00000000" w:rsidR="00000000" w:rsidRPr="00000000">
        <w:rPr>
          <w:rFonts w:ascii="Google Sans Text" w:cs="Google Sans Text" w:eastAsia="Google Sans Text" w:hAnsi="Google Sans Text"/>
          <w:b w:val="1"/>
          <w:bCs w:val="1"/>
          <w:color w:val="1f1f1f"/>
          <w:rtl w:val="0"/>
        </w:rPr>
        <w:t xml:space="preserve">图 7</w:t>
      </w:r>
      <w:r w:rsidDel="00000000" w:rsidR="00000000" w:rsidRPr="00000000">
        <w:rPr>
          <w:rFonts w:ascii="Google Sans Text" w:cs="Google Sans Text" w:eastAsia="Google Sans Text" w:hAnsi="Google Sans Text"/>
          <w:color w:val="1f1f1f"/>
          <w:rtl w:val="0"/>
        </w:rPr>
        <w:t xml:space="preserve"> 显示了这 100 代中训练和测试分数的收敛趋势。结果提供了关于我们的模型在进化过程中行为的有趣见解，特别是训练和测试损失如何不同地演变。</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训练损失在各代中表现出清晰一致的下降趋势。最初，训练分数相对较高，但在最初几代内迅速下降。这种快速的初步改进表明进化算法在优化训练集内的目标函数方面非常有效。随着代数的推移，训练分数继续下降，最终收敛到一个非常低的值。这种稳步下降表明模型正在成功适应问题，不断完善其种群并减少训练目标。后期代中没有显着波动意味着模型已达到稳定状态，有效地最小化了训练损失，几乎没有方差。</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另一方面，测试损失遵循稍微不同的模式。最初，我们观察到测试分数的急剧下降，这反映了训练分数的行为。然而，在最初的下降之后，测试分数并没有像训练分数那样稳步提高。相反，它稳定在某个值附近并开始表现出小的波动。这种行为表明，虽然模型能够在一定程度上泛化，但与训练数据相比，它在测试数据中遇到了更多的可变性。这些波动可归因于未见测试实例固有的复杂性或多样性，而模型并未针对这些实例进行直接优化。</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种现象让人想起神经网络训练过程中观察到的行为，其中随着模型在拟合训练数据方面变得更加专业化，训练损失继续下降，而测试损失达到平稳状态并可能表现出一些波动。在这种情况下，测试损失反映了模型在训练集之外的泛化能力。测试分数没有继续下降超过某一点的事实表明，模型可能在泛化方面已达到极限，这可能是由于对训练数据的过拟合。然而，测试分数的稳定波动表明模型仍然具有适应性，并未遭受严重的过拟合，因为测试损失没有显着增加。</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总体而言，后期代中训练和测试分数之间的分歧凸显了优化和泛化之间的权衡。虽然双层进化策略在优化训练集方面非常有效，但它必须平衡对未见数据的泛化需求。测试分数围绕稳定值的振荡表明模型相当稳健，但可能会从进一步增强其泛化性能的附加技术（例如未来迭代中的正则化或早停策略）中受益。</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总之，100 代实验的收敛性分析表明，虽然训练损失继续下降，但测试损失趋于稳定并略有波动。这种行为表明模型已成功针对训练数据进行了优化，同时保持了合理的泛化水平，类似于神经网络训练过程中观察到的模式。</w:t>
      </w:r>
    </w:p>
    <w:p w:rsidR="00000000" w:rsidDel="00000000" w:rsidP="00000000" w:rsidRDefault="00000000" w:rsidRPr="00000000" w14:paraId="000002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 LLM-LNS 在大规模 MILP 问题上的补充实验</w:t>
      </w:r>
    </w:p>
    <w:p w:rsidR="00000000" w:rsidDel="00000000" w:rsidP="00000000" w:rsidRDefault="00000000" w:rsidRPr="00000000" w14:paraId="000002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F.1. 使用 SCIP 作为子求解器的 LLM-LNS 性能</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在这组补充实验中，我们通过将 SCIP 纳入作为大规模 MILP 问题的子求解器来进一步评估 LLM-LNS 的性能。结果总结在表 7 中，提供了使用 SCIP 的各种方法的综合比较，深入了解了 LLM-LNS 在面对不同求解器策略时的鲁棒性和适应性。</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尽管面临挑战，LLM-LNS 在 MIKS 中仍表现出有竞争力的性能，设法优于许多其他方法，包括 Gurobi 和传统的 LNS 策略。MIKS 中偶尔出现的超时或效率降低并没有掩盖 LLM-LNS 在广泛的大规模 MILP 问题中仍然是一个稳健且可扩展的解决方案的事实。</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总之，这些补充实验突显了 LLM-LNS 在使用不同子求解器（包括 SCIP）时的适应性和鲁棒性。尽管在 MIKS 等特定问题实例中仍然存在挑战，但 LLM-LNS 在大多数问题类型中始终提供卓越的性能，展示了其跨求解器和问题规模泛化的能力。结果强化了 LLM-LNS 有效弥合传统求解器与基于学习的方法之间差距的观念，为大规模组合优化问题提供了可扩展的解决方案。</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7. 使用 SCIP 作为优化器时，不同方法在大规模 MILP 实例上的目标值比较</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(对于每个实例，表现最好的目标值以粗体显示。)</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Random-LNS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16164.2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171655.6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27049.6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277255.3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22892.9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222076.8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691.7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6870.1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192791.2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17743.4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27432.9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281862.4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23058.0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216008.8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29879.2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7913.5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CL-LNS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31285.0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Gurobi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17934.5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320240.4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28151.3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283555.8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21789.0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216591.3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32960.0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329642.4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385708.4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25191.2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31275.4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491042.9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18649.9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9104.3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29974.7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168289.9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GNN&amp;GBDT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16728.8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261174.0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27107.9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271777.2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22795.7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227006.4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Light-MILPOPT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166756.0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16147.2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26956.8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269771.3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22963.6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230278.1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36125.5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357483.8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LLM-LNS(Ours)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161732.8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15950.2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26763.4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268825.5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23137.19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230682.8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36147.7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350468.7</w:t>
            </w:r>
          </w:p>
        </w:tc>
      </w:tr>
    </w:tbl>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如结果所示，LLM-LNS 在大多数实例中继续表现出卓越的性能，始终优于传统的基于 LNS 的方法、基于学习的框架（如 GNN&amp;GBDT）以及 Gurobi 和 SCIP 等高级求解器。</w:t>
      </w:r>
    </w:p>
    <w:p w:rsidR="00000000" w:rsidDel="00000000" w:rsidP="00000000" w:rsidRDefault="00000000" w:rsidRPr="00000000" w14:paraId="000002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F.2. 标准差值的比较</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比较使用 Gurobi 和 SCIP 作为子优化器的不同方法的标准差 (SD) 值，揭示了各种方法在解决大规模 MILP 问题时稳定性的几个关键见解。标准差反映了解的一致性；较低的值表明该方法更稳定，在不同运行中产生的变化更小。</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如</w:t>
      </w:r>
      <w:r w:rsidDel="00000000" w:rsidR="00000000" w:rsidRPr="00000000">
        <w:rPr>
          <w:rFonts w:ascii="Google Sans Text" w:cs="Google Sans Text" w:eastAsia="Google Sans Text" w:hAnsi="Google Sans Text"/>
          <w:b w:val="1"/>
          <w:bCs w:val="1"/>
          <w:color w:val="1f1f1f"/>
          <w:rtl w:val="0"/>
        </w:rPr>
        <w:t xml:space="preserve">表 8</w:t>
      </w:r>
      <w:r w:rsidDel="00000000" w:rsidR="00000000" w:rsidRPr="00000000">
        <w:rPr>
          <w:rFonts w:ascii="Google Sans Text" w:cs="Google Sans Text" w:eastAsia="Google Sans Text" w:hAnsi="Google Sans Text"/>
          <w:color w:val="1f1f1f"/>
          <w:rtl w:val="0"/>
        </w:rPr>
        <w:t xml:space="preserve"> 所示，对于使用 Gurobi 的实验，LLM-LNS 在大多数实例中始终表现出较低的标准差值，表明它不仅实现了卓越的目标值，而且具有很高的稳定性。例如，在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90" name="image51.png"/>
            <a:graphic>
              <a:graphicData uri="http://schemas.openxmlformats.org/drawingml/2006/picture">
                <pic:pic>
                  <pic:nvPicPr>
                    <pic:cNvPr id="0" name="image51.png"/>
                    <pic:cNvPicPr preferRelativeResize="0"/>
                  </pic:nvPicPr>
                  <pic:blipFill>
                    <a:blip r:embed="rId111"/>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Pr>
        <w:drawing>
          <wp:inline distB="19050" distT="19050" distL="19050" distR="19050">
            <wp:extent cx="629245" cy="238093"/>
            <wp:effectExtent b="0" l="0" r="0" t="0"/>
            <wp:docPr id="189"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29245" cy="23809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186"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中，LLM-LNS 的 SD 值分别为 17.7、198.1 和 170.4，与其他方法相当或更低。Light-MILPopt 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85" name="image51.png"/>
            <a:graphic>
              <a:graphicData uri="http://schemas.openxmlformats.org/drawingml/2006/picture">
                <pic:pic>
                  <pic:nvPicPr>
                    <pic:cNvPr id="0" name="image51.png"/>
                    <pic:cNvPicPr preferRelativeResize="0"/>
                  </pic:nvPicPr>
                  <pic:blipFill>
                    <a:blip r:embed="rId111"/>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215" name="image92.png"/>
            <a:graphic>
              <a:graphicData uri="http://schemas.openxmlformats.org/drawingml/2006/picture">
                <pic:pic>
                  <pic:nvPicPr>
                    <pic:cNvPr id="0" name="image92.png"/>
                    <pic:cNvPicPr preferRelativeResize="0"/>
                  </pic:nvPicPr>
                  <pic:blipFill>
                    <a:blip r:embed="rId115"/>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中也表现出极好的稳定性，SD 值分别为 1.0 和 41.7，尽管其性能在其他实例中波动更大。相比之下，Random-LNS 和 ACP 表现出较高的变异性，特别是在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209"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207"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中，ACP 的 SD 分别高达 1039.3 和 649.2，表明在这些实例中缺乏鲁棒性。Gurobi 本身也表现出中等的一致性，而像 CL-LNS 这样的方法无法为某些实例生成结果，表明大规模问题的可扩展性较差。</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8. 使用 Gurobi 作为优化器时，大规模 MILP 实例上不同方法的标准差比较</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(数值越低越好)</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Random-LNS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594.3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698.8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475.2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1039.3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916.3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291.6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649.2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CL-LNS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Gurobi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GNN&amp;GBDT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423.8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740.1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Light-MILPOPT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492.3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291.5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LLM-LNS(Ours)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233.9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198.1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170.4</w:t>
            </w:r>
          </w:p>
        </w:tc>
      </w:tr>
    </w:tbl>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如</w:t>
      </w:r>
      <w:r w:rsidDel="00000000" w:rsidR="00000000" w:rsidRPr="00000000">
        <w:rPr>
          <w:rFonts w:ascii="Google Sans Text" w:cs="Google Sans Text" w:eastAsia="Google Sans Text" w:hAnsi="Google Sans Text"/>
          <w:b w:val="1"/>
          <w:bCs w:val="1"/>
          <w:color w:val="1f1f1f"/>
          <w:rtl w:val="0"/>
        </w:rPr>
        <w:t xml:space="preserve">表 9</w:t>
      </w:r>
      <w:r w:rsidDel="00000000" w:rsidR="00000000" w:rsidRPr="00000000">
        <w:rPr>
          <w:rFonts w:ascii="Google Sans Text" w:cs="Google Sans Text" w:eastAsia="Google Sans Text" w:hAnsi="Google Sans Text"/>
          <w:color w:val="1f1f1f"/>
          <w:rtl w:val="0"/>
        </w:rPr>
        <w:t xml:space="preserve"> 所示，当使用 SCIP 作为优化器时，趋势保持相似。LLM-LNS 继续表现出稳定的性能，特别是在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213" name="image51.png"/>
            <a:graphic>
              <a:graphicData uri="http://schemas.openxmlformats.org/drawingml/2006/picture">
                <pic:pic>
                  <pic:nvPicPr>
                    <pic:cNvPr id="0" name="image51.png"/>
                    <pic:cNvPicPr preferRelativeResize="0"/>
                  </pic:nvPicPr>
                  <pic:blipFill>
                    <a:blip r:embed="rId111"/>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629245" cy="238093"/>
            <wp:effectExtent b="0" l="0" r="0" t="0"/>
            <wp:docPr id="211"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29245" cy="23809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中，SD 值分别为 20.4 和 188.7。然而，SCIP 本身在某些实例中表现出极高的变异性，特别是在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201"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199"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中，SD 值分别超过 298,000 和 242,000，这表明 SCIP 在处理某些大规模 MILP 时很吃力。SCIP 中的这种不稳定性可能是由于其激进的策略或求解器配置不太适合这些特定问题实例。Light-MILPopt 在大多数实例中再次表现出相对稳定的性能，尽管其 SD 在某些情况下显著增加，例如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205"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。GNN&amp;GBDT 和 ACP 也显示出相当大的波动，ACP 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203"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中的 SD 为 6338.3，进一步突显了其在大规模设置中的不稳定性。</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9. 使用 SCIP 作为优化器时，大规模 MILP 实例上不同方法的标准差比较</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(数值越低越好)</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Random-LNS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741.0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547.0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6338.3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370.4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717.2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2307.7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CL-LNS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Gurobi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298194.5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242784.8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GNN&amp;GBDT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958.0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579.4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Light-MILPOPT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1035.5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940.9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LLM-LNS(Ours)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481.0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188.7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149.0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236.8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1424.3</w:t>
            </w:r>
          </w:p>
        </w:tc>
      </w:tr>
    </w:tbl>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总之，LLM-LNS 不仅在目标值方面始终优于其他方法，而且在广泛的实例中保持强大的稳定性，特别是与 Random-LNS、ACP 和 SCIP 等方法相比。这种鲁棒性使 LLM-LNS 成为有效且一致地解决大规模 MILP 问题的有力候选者。</w:t>
      </w:r>
    </w:p>
    <w:p w:rsidR="00000000" w:rsidDel="00000000" w:rsidP="00000000" w:rsidRDefault="00000000" w:rsidRPr="00000000" w14:paraId="000003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F.3. 误差条的比较</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使用 Gurobi 和 SCIP 作为优化器的不同方法的误差条比较提供了对大规模 MILP 实例解的变异性和置信度的见解。误差条量化了结果中的不确定性或不一致性，较小的值表示更可靠和一致的性能。</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如</w:t>
      </w:r>
      <w:r w:rsidDel="00000000" w:rsidR="00000000" w:rsidRPr="00000000">
        <w:rPr>
          <w:rFonts w:ascii="Google Sans Text" w:cs="Google Sans Text" w:eastAsia="Google Sans Text" w:hAnsi="Google Sans Text"/>
          <w:b w:val="1"/>
          <w:bCs w:val="1"/>
          <w:color w:val="1f1f1f"/>
          <w:rtl w:val="0"/>
        </w:rPr>
        <w:t xml:space="preserve">表 10</w:t>
      </w:r>
      <w:r w:rsidDel="00000000" w:rsidR="00000000" w:rsidRPr="00000000">
        <w:rPr>
          <w:rFonts w:ascii="Google Sans Text" w:cs="Google Sans Text" w:eastAsia="Google Sans Text" w:hAnsi="Google Sans Text"/>
          <w:color w:val="1f1f1f"/>
          <w:rtl w:val="0"/>
        </w:rPr>
        <w:t xml:space="preserve"> 所示，对于使用 Gurobi 的方法，LLM-LNS 在大多数实例中再次表现出强大的可靠性，误差条相对较小。例如，在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97" name="image51.png"/>
            <a:graphic>
              <a:graphicData uri="http://schemas.openxmlformats.org/drawingml/2006/picture">
                <pic:pic>
                  <pic:nvPicPr>
                    <pic:cNvPr id="0" name="image51.png"/>
                    <pic:cNvPicPr preferRelativeResize="0"/>
                  </pic:nvPicPr>
                  <pic:blipFill>
                    <a:blip r:embed="rId111"/>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Pr>
        <w:drawing>
          <wp:inline distB="19050" distT="19050" distL="19050" distR="19050">
            <wp:extent cx="629245" cy="238093"/>
            <wp:effectExtent b="0" l="0" r="0" t="0"/>
            <wp:docPr id="158"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29245" cy="23809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157"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中，LLM-LNS 的误差条分别为 27.9、289.8 和 259.2。这些值明显小于 Random-LNS 和 ACP 等方法的误差条，后者表现出更大的误差条，反映了更大的不稳定性。Light-MILPopt 也表现出色，在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51" name="image51.png"/>
            <a:graphic>
              <a:graphicData uri="http://schemas.openxmlformats.org/drawingml/2006/picture">
                <pic:pic>
                  <pic:nvPicPr>
                    <pic:cNvPr id="0" name="image51.png"/>
                    <pic:cNvPicPr preferRelativeResize="0"/>
                  </pic:nvPicPr>
                  <pic:blipFill>
                    <a:blip r:embed="rId111"/>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(1.4) 和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149" name="image92.png"/>
            <a:graphic>
              <a:graphicData uri="http://schemas.openxmlformats.org/drawingml/2006/picture">
                <pic:pic>
                  <pic:nvPicPr>
                    <pic:cNvPr id="0" name="image92.png"/>
                    <pic:cNvPicPr preferRelativeResize="0"/>
                  </pic:nvPicPr>
                  <pic:blipFill>
                    <a:blip r:embed="rId115"/>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(63.3) 中误差条特别低，但在其他一些实例中其误差显著增加。值得注意的是，SCIP 在几个实例中表现出极大的误差条，例如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55"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153"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，其中误差条分别超过 533,000 和 433,000，表明其在这些大规模问题上的性能极不一致。GNN&amp;GBDT 也显示出高误差条，表明其性能在不同运行中不太可靠。</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表</w:t>
      </w:r>
      <w:r w:rsidDel="00000000" w:rsidR="00000000" w:rsidRPr="00000000">
        <w:rPr>
          <w:rFonts w:ascii="Google Sans Text" w:cs="Google Sans Text" w:eastAsia="Google Sans Text" w:hAnsi="Google Sans Text"/>
          <w:color w:val="1f1f1f"/>
          <w:rtl w:val="0"/>
        </w:rPr>
        <w:t xml:space="preserve"> 10. 使用 Gurobi 作为优化器时，大规模 MILP 实例上不同方法的误差条比较</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(数值越低越好)</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Random-LNS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536.0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904.4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1063.4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723.2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1581.6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769.1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1394.5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461.1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987.9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CL-LNS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Gurobi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533144.3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433068.5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GNN&amp;GBDT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693.3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1126.3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Light-MILPOPT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749.2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413.5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LLM-LNS(Ours)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355.9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289.8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131.5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460.1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259.2</w:t>
            </w:r>
          </w:p>
        </w:tc>
      </w:tr>
    </w:tbl>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如</w:t>
      </w:r>
      <w:r w:rsidDel="00000000" w:rsidR="00000000" w:rsidRPr="00000000">
        <w:rPr>
          <w:rFonts w:ascii="Google Sans Text" w:cs="Google Sans Text" w:eastAsia="Google Sans Text" w:hAnsi="Google Sans Text"/>
          <w:b w:val="1"/>
          <w:bCs w:val="1"/>
          <w:color w:val="1f1f1f"/>
          <w:rtl w:val="0"/>
        </w:rPr>
        <w:t xml:space="preserve">表 11</w:t>
      </w:r>
      <w:r w:rsidDel="00000000" w:rsidR="00000000" w:rsidRPr="00000000">
        <w:rPr>
          <w:rFonts w:ascii="Google Sans Text" w:cs="Google Sans Text" w:eastAsia="Google Sans Text" w:hAnsi="Google Sans Text"/>
          <w:color w:val="1f1f1f"/>
          <w:rtl w:val="0"/>
        </w:rPr>
        <w:t xml:space="preserve"> 所示，当使用 SCIP 作为优化器时，LLM-LNS 继续表现出相对较低的误差条，特别是在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43" name="image51.png"/>
            <a:graphic>
              <a:graphicData uri="http://schemas.openxmlformats.org/drawingml/2006/picture">
                <pic:pic>
                  <pic:nvPicPr>
                    <pic:cNvPr id="0" name="image51.png"/>
                    <pic:cNvPicPr preferRelativeResize="0"/>
                  </pic:nvPicPr>
                  <pic:blipFill>
                    <a:blip r:embed="rId111"/>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Pr>
        <w:drawing>
          <wp:inline distB="19050" distT="19050" distL="19050" distR="19050">
            <wp:extent cx="629245" cy="238093"/>
            <wp:effectExtent b="0" l="0" r="0" t="0"/>
            <wp:docPr id="141"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29245" cy="23809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147" name="image92.png"/>
            <a:graphic>
              <a:graphicData uri="http://schemas.openxmlformats.org/drawingml/2006/picture">
                <pic:pic>
                  <pic:nvPicPr>
                    <pic:cNvPr id="0" name="image92.png"/>
                    <pic:cNvPicPr preferRelativeResize="0"/>
                  </pic:nvPicPr>
                  <pic:blipFill>
                    <a:blip r:embed="rId115"/>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中，值分别为 31.7、266.7 和 105.9。与 ACP 和 GNN&amp;GBDT 等方法相比，这些结果明显更稳定，后者在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45"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（ACP 误差条为 10845.3）和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178"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等实例中显示出非常高的误差条。SCIP 本身再次在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84"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182"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等实例中显示出极高的误差条，进一步突显了其在处理大规模问题时的不稳定性。Light-MILPopt 在某些实例中表现良好，但在其他实例中也显示出相当大的变化，在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170"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中误差条高达 1473.9。</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11. 使用 SCIP 作为优化器时，大规模 MILP 实例上不同方法的误差条比较</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(数值越低越好)</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Random-LNS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1145.4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371.3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845.5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371.7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10845.3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572.5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1108.6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3567.1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CL-LNS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Gurobi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453629.4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369335.7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GNN&amp;GBDT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1480.9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474.4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895.7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Light-MILPOPT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1473.9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LLM-LNS(Ours)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746.4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266.7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226.7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366.1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2201.7</w:t>
            </w:r>
          </w:p>
        </w:tc>
      </w:tr>
    </w:tbl>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总体而言，LLM-LNS 在 Gurobi 和 SCIP 两种优化器上始终表现出较低的误差条，表明它为大规模 MILP 问题提供了更可靠和一致的解。这使其成为解质量和稳定性都至关重要的场景的有力候选者。</w:t>
      </w:r>
    </w:p>
    <w:p w:rsidR="00000000" w:rsidDel="00000000" w:rsidP="00000000" w:rsidRDefault="00000000" w:rsidRPr="00000000" w14:paraId="000004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F.4. 收敛性分析</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在本节中，我们分析了我们提出的方法 LLM-LNS 与几个解决大规模 MILP 问题的基线方法（包括 Random-LNS、ACP、Gurobi、GNN&amp;GBDT 和 Light-MILPOPT）相比的收敛性能。实验结果显示在图 8 到图 11 中，其中包括四种不同问题类型的实例：集合覆盖 (SC)、最大顶点覆盖 (MVC)、独立集 (IS) 和混合整数背包集 (MIKS)。我们使用两个求解器作为子优化器（Gurobi 和 SCIP）评估了中等规模和大规模实例。收敛曲线的分析揭示了几个重要的观察结果：</w:t>
      </w:r>
    </w:p>
    <w:p w:rsidR="00000000" w:rsidDel="00000000" w:rsidP="00000000" w:rsidRDefault="00000000" w:rsidRPr="00000000" w14:paraId="0000044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更快的初始收敛</w:t>
      </w:r>
      <w:r w:rsidDel="00000000" w:rsidR="00000000" w:rsidRPr="00000000">
        <w:rPr>
          <w:rFonts w:ascii="Google Sans Text" w:cs="Google Sans Text" w:eastAsia="Google Sans Text" w:hAnsi="Google Sans Text"/>
          <w:color w:val="1f1f1f"/>
          <w:rtl w:val="0"/>
        </w:rPr>
        <w:t xml:space="preserve">：对于几乎所有问题实例，LLM-LNS 方法表现出比基线方法明显更快的初始收敛。目标值在前几个时间步内急剧下降，表明我们的方法可以快速识别高质量的解。相比之下，Random-LNS 和 ACP 等方法表现出较慢的初始收敛，需要更多时间才能实现类似的目标值降低。</w:t>
      </w:r>
    </w:p>
    <w:p w:rsidR="00000000" w:rsidDel="00000000" w:rsidP="00000000" w:rsidRDefault="00000000" w:rsidRPr="00000000" w14:paraId="0000044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卓越的最终目标值</w:t>
      </w:r>
      <w:r w:rsidDel="00000000" w:rsidR="00000000" w:rsidRPr="00000000">
        <w:rPr>
          <w:rFonts w:ascii="Google Sans Text" w:cs="Google Sans Text" w:eastAsia="Google Sans Text" w:hAnsi="Google Sans Text"/>
          <w:color w:val="1f1f1f"/>
          <w:rtl w:val="0"/>
        </w:rPr>
        <w:t xml:space="preserve">：在中等规模和大规模问题实例中，我们提出的 LLM-LNS 始终实现比其他方法更低的最终目标值。这在大规模实例（例如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67"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Pr>
        <w:drawing>
          <wp:inline distB="19050" distT="19050" distL="19050" distR="19050">
            <wp:extent cx="629245" cy="238093"/>
            <wp:effectExtent b="0" l="0" r="0" t="0"/>
            <wp:docPr id="176"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29245" cy="23809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Pr>
        <w:drawing>
          <wp:inline distB="19050" distT="19050" distL="19050" distR="19050">
            <wp:extent cx="358675" cy="218324"/>
            <wp:effectExtent b="0" l="0" r="0" t="0"/>
            <wp:docPr id="173" name="image96.png"/>
            <a:graphic>
              <a:graphicData uri="http://schemas.openxmlformats.org/drawingml/2006/picture">
                <pic:pic>
                  <pic:nvPicPr>
                    <pic:cNvPr id="0" name="image96.png"/>
                    <pic:cNvPicPr preferRelativeResize="0"/>
                  </pic:nvPicPr>
                  <pic:blipFill>
                    <a:blip r:embed="rId118"/>
                    <a:srcRect b="0" l="0" r="0" t="0"/>
                    <a:stretch>
                      <a:fillRect/>
                    </a:stretch>
                  </pic:blipFill>
                  <pic:spPr>
                    <a:xfrm>
                      <a:off x="0" y="0"/>
                      <a:ext cx="358675" cy="21832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162"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）中尤为明显，我们的方法优势更加突出。虽然 Random-LNS 和 ACP 等方法很早就进入平台期，通常伴随着次优解，但我们提出的 LLM-LNS 即使在其他方法停滞后仍继续改进解。</w:t>
      </w:r>
    </w:p>
    <w:p w:rsidR="00000000" w:rsidDel="00000000" w:rsidP="00000000" w:rsidRDefault="00000000" w:rsidRPr="00000000" w14:paraId="0000044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稳定的收敛行为</w:t>
      </w:r>
      <w:r w:rsidDel="00000000" w:rsidR="00000000" w:rsidRPr="00000000">
        <w:rPr>
          <w:rFonts w:ascii="Google Sans Text" w:cs="Google Sans Text" w:eastAsia="Google Sans Text" w:hAnsi="Google Sans Text"/>
          <w:color w:val="1f1f1f"/>
          <w:rtl w:val="0"/>
        </w:rPr>
        <w:t xml:space="preserve">：我们提出的 LLM-LNS 的收敛曲线表现出目标值的平滑和逐渐下降，表明稳定的优化行为。相比之下，一些基线方法，特别是 Random-LNS 和 GNN&amp;GBDT，表现出更不稳定的收敛模式，其特征是目标值出现大的突然跳跃。这表明我们的方法更稳健，避免了基于启发式的搜索策略中可能出现的不稳定性。</w:t>
      </w:r>
    </w:p>
    <w:p w:rsidR="00000000" w:rsidDel="00000000" w:rsidP="00000000" w:rsidRDefault="00000000" w:rsidRPr="00000000" w14:paraId="0000044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可扩展性</w:t>
      </w:r>
      <w:r w:rsidDel="00000000" w:rsidR="00000000" w:rsidRPr="00000000">
        <w:rPr>
          <w:rFonts w:ascii="Google Sans Text" w:cs="Google Sans Text" w:eastAsia="Google Sans Text" w:hAnsi="Google Sans Text"/>
          <w:color w:val="1f1f1f"/>
          <w:rtl w:val="0"/>
        </w:rPr>
        <w:t xml:space="preserve">：我们提出的 LLM-LNS 与基线方法之间的性能差距在大规模问题实例中变得更加明显。例如，在大规模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160"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65"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实例中，我们提出的 LLM-LNS 以显著优势优于所有其他方法，在更短的时间范围内收敛到更低的目标值。这证明了我们方法的可扩展性，因为它即使在问题规模增加时仍然有效，而 Light-MILPOPT 和 ACP 等其他方法的性能则大幅下降。</w:t>
      </w:r>
    </w:p>
    <w:p w:rsidR="00000000" w:rsidDel="00000000" w:rsidP="00000000" w:rsidRDefault="00000000" w:rsidRPr="00000000" w14:paraId="0000044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与精确求解器的比较</w:t>
      </w:r>
      <w:r w:rsidDel="00000000" w:rsidR="00000000" w:rsidRPr="00000000">
        <w:rPr>
          <w:rFonts w:ascii="Google Sans Text" w:cs="Google Sans Text" w:eastAsia="Google Sans Text" w:hAnsi="Google Sans Text"/>
          <w:color w:val="1f1f1f"/>
          <w:rtl w:val="0"/>
        </w:rPr>
        <w:t xml:space="preserve">：与精确求解器 Gurobi 相比，我们提出的 LLM-LNS 显示出相当甚至更优的性能，特别是在收敛速度方面。虽然 Gurobi 倾向于找到随时间逐渐改进的解，但我们提出的 LLM-LNS 更快地达到有竞争力的解，这在时间受限的场景中至关重要。这突显了我们方法在计算资源或时间有限的场景中的实际优势。</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总之，实验结果表明，与基于启发式的方法和精确优化方法相比，LLM-LNS 在收敛速度、最终解质量和鲁棒性方面具有明显优势。我们的方法特别适合大规模 MILP 问题，在这类问题上它始终以显著优势优于基线方法。</w:t>
      </w:r>
    </w:p>
    <w:p w:rsidR="00000000" w:rsidDel="00000000" w:rsidP="00000000" w:rsidRDefault="00000000" w:rsidRPr="00000000" w14:paraId="000004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F.5. 与其他 LNS 方法的基线比较</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为了评估所提出的 LLM-LNS 框架的有效性，我们与几种利用不同启发式评分函数的 LNS 方法进行了全面比较。具体来说，我们结合了 Least-Integral (Nair et al., 2020)、Most-Integral (Berthold, 2006) 和 RINS (Danna et al., 2005)，这些是 LNS 框架中常用的经典评分函数，以及最先进的方法 ACP (Ye et al., 2023a) 和经典方法 Random-LNS (Song et al., 2020)。</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12. LLM-LNS 与其他 LNS 方法在 MILP 任务上的性能比较</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(结果报告为目标值，越低越好。)</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MVC_2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MIS_2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MIKS_2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Random-LNS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16140.6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169417.5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27031.4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276467.5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22892.9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223748.6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36011.0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351964.2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17672.1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182359.4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26877.2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274013.3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23058.0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226498.2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34190.8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332235.6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Least-Integral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22825.3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228188.0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29818.0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306567.1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20106.9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195782.2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27196.9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241663.4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Most-Integral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50818.2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519685.5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35340.5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327742.4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14584.4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157686.5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31235.3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314621.6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26116.2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261176.3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26851.3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306215.6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23069.7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201178.1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30049.1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299953.4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LLM-LNS (Ours)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15802.7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158878.9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26725.3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268033.7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23169.3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231636.9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36479.8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363749.5</w:t>
            </w:r>
          </w:p>
        </w:tc>
      </w:tr>
    </w:tbl>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结果总结在表 12 中，表明我们提出的 LLM-LNS 在各种 MILP 任务中始终优于所有基线方法，包括集合覆盖 (SC)、最大顶点覆盖 (MVC)、最大独立集 (MIS) 和混合整数背包集 (MIKS)。这一优势突显了 LLM-LNS 在平衡探索多样性和解收敛方面的卓越能力。</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从表 12 的结果中，可以得出几个关键观察结果。在经典 LNS 方法中，RINS 通常比 Least-Integral 和 Most-Integral 取得更好的结果，因为它利用了基于邻域的改进结合部分解。然而，这些方法仍然明显落后于 ACP、Random-LNS 和我们提出的 LLM-LNS，特别是在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07"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Pr>
        <w:drawing>
          <wp:inline distB="19050" distT="19050" distL="19050" distR="19050">
            <wp:extent cx="629245" cy="238093"/>
            <wp:effectExtent b="0" l="0" r="0" t="0"/>
            <wp:docPr id="105"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29245" cy="23809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727398" cy="242466"/>
            <wp:effectExtent b="0" l="0" r="0" t="0"/>
            <wp:docPr id="113"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727398" cy="2424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等较大问题实例上。例如，在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10"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问题上，RINS 实现的目标值为 261176.3，而 LLM-LNS 为 158878.9，突显了传统评分函数在处理大规模 MILP 问题时的局限性。</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ACP 和 Random-LNS 的表现比基于经典评分的方法好得多，这归因于它们的适应性和利用启发式多样性的能力。然而，即使这些最先进的基线在所有任务中也始终被 LLM-LNS 超越。例如：</w:t>
      </w:r>
    </w:p>
    <w:p w:rsidR="00000000" w:rsidDel="00000000" w:rsidP="00000000" w:rsidRDefault="00000000" w:rsidRPr="00000000" w14:paraId="0000049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96" name="image51.png"/>
            <a:graphic>
              <a:graphicData uri="http://schemas.openxmlformats.org/drawingml/2006/picture">
                <pic:pic>
                  <pic:nvPicPr>
                    <pic:cNvPr id="0" name="image51.png"/>
                    <pic:cNvPicPr preferRelativeResize="0"/>
                  </pic:nvPicPr>
                  <pic:blipFill>
                    <a:blip r:embed="rId111"/>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问题上，LLM-LNS 的目标值为 15802.7，而 Random-LNS 为 16140.6，ACP 为 17672.1。</w:t>
      </w:r>
    </w:p>
    <w:p w:rsidR="00000000" w:rsidDel="00000000" w:rsidP="00000000" w:rsidRDefault="00000000" w:rsidRPr="00000000" w14:paraId="00000493">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在 </w:t>
      </w:r>
      <w:r w:rsidDel="00000000" w:rsidR="00000000" w:rsidRPr="00000000">
        <w:rPr>
          <w:rFonts w:ascii="Google Sans Text" w:cs="Google Sans Text" w:eastAsia="Google Sans Text" w:hAnsi="Google Sans Text"/>
          <w:color w:val="1f1f1f"/>
        </w:rPr>
        <w:drawing>
          <wp:inline distB="19050" distT="19050" distL="19050" distR="19050">
            <wp:extent cx="557659" cy="233052"/>
            <wp:effectExtent b="0" l="0" r="0" t="0"/>
            <wp:docPr id="93" name="image76.png"/>
            <a:graphic>
              <a:graphicData uri="http://schemas.openxmlformats.org/drawingml/2006/picture">
                <pic:pic>
                  <pic:nvPicPr>
                    <pic:cNvPr id="0" name="image76.png"/>
                    <pic:cNvPicPr preferRelativeResize="0"/>
                  </pic:nvPicPr>
                  <pic:blipFill>
                    <a:blip r:embed="rId114"/>
                    <a:srcRect b="0" l="0" r="0" t="0"/>
                    <a:stretch>
                      <a:fillRect/>
                    </a:stretch>
                  </pic:blipFill>
                  <pic:spPr>
                    <a:xfrm>
                      <a:off x="0" y="0"/>
                      <a:ext cx="557659" cy="23305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问题上，LLM-LNS 达到 231636.9，而 Random-LNS 为 223748.6，ACP 为 226498.2。</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LLM-LNS 明显的性能优势归因于其双层架构，该架构结合了提示进化和启发式策略优化来平衡搜索多样性和收敛性。外层生成多样化的提示，拓宽搜索空间，避免过早收敛到次优解。同时，内层利用进化的提示细化启发式策略并加速收敛。这种相互作用确保 LLM-LNS 有效地适应不同的问题规模和复杂性。</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此外，结果突显了 LLM-LNS 的可扩展性。虽然 ACP 和 Random-LNS 在较小任务上表现出合理的性能，但随着问题规模的增加，其有效性会降低。相比之下，LLM-LNS 在小规模（例如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02" name="image51.png"/>
            <a:graphic>
              <a:graphicData uri="http://schemas.openxmlformats.org/drawingml/2006/picture">
                <pic:pic>
                  <pic:nvPicPr>
                    <pic:cNvPr id="0" name="image51.png"/>
                    <pic:cNvPicPr preferRelativeResize="0"/>
                  </pic:nvPicPr>
                  <pic:blipFill>
                    <a:blip r:embed="rId111"/>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）和大规模（例如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99"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）任务中都保持其性能优势，展示了其鲁棒性和适应性。这种可扩展性直接由两层之间的动态反馈循环启用，确保持续细化搜索空间（通过提示进化）和求解策略（通过启发式进化）。</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总之，实验结果验证了 LLM-LNS 优于经典和最先进 LNS 基线的有效性。其双层机制提供了卓越的泛化能力和适应性，使其成为解决多样化和大规模 MILP 问题的强大框架。</w:t>
      </w:r>
    </w:p>
    <w:p w:rsidR="00000000" w:rsidDel="00000000" w:rsidP="00000000" w:rsidRDefault="00000000" w:rsidRPr="00000000" w14:paraId="000004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 双层自进化 LLM 智能体的消融研究</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本节介绍了为分析双层框架组件（外层的提示进化和内层的定向进化）的贡献而进行的消融研究结果。该研究评估了移除或隔离每个组件对框架整体性能的影响。具体来说，我们比较了以下变体：</w:t>
      </w:r>
    </w:p>
    <w:p w:rsidR="00000000" w:rsidDel="00000000" w:rsidP="00000000" w:rsidRDefault="00000000" w:rsidRPr="00000000" w14:paraId="0000049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Base (EOH)</w:t>
      </w:r>
      <w:r w:rsidDel="00000000" w:rsidR="00000000" w:rsidRPr="00000000">
        <w:rPr>
          <w:rFonts w:ascii="Google Sans Text" w:cs="Google Sans Text" w:eastAsia="Google Sans Text" w:hAnsi="Google Sans Text"/>
          <w:color w:val="1f1f1f"/>
          <w:rtl w:val="0"/>
        </w:rPr>
        <w:t xml:space="preserve">：未进行任何修改的基线启发式进化 (EOH) 方法。</w:t>
      </w:r>
    </w:p>
    <w:p w:rsidR="00000000" w:rsidDel="00000000" w:rsidP="00000000" w:rsidRDefault="00000000" w:rsidRPr="00000000" w14:paraId="0000049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Base + Dual Layer</w:t>
      </w:r>
      <w:r w:rsidDel="00000000" w:rsidR="00000000" w:rsidRPr="00000000">
        <w:rPr>
          <w:rFonts w:ascii="Google Sans Text" w:cs="Google Sans Text" w:eastAsia="Google Sans Text" w:hAnsi="Google Sans Text"/>
          <w:color w:val="1f1f1f"/>
          <w:rtl w:val="0"/>
        </w:rPr>
        <w:t xml:space="preserve">：具有双层结构（外层提示进化）的 EOH 方法。</w:t>
      </w:r>
    </w:p>
    <w:p w:rsidR="00000000" w:rsidDel="00000000" w:rsidP="00000000" w:rsidRDefault="00000000" w:rsidRPr="00000000" w14:paraId="0000049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Base + Differential</w:t>
      </w:r>
      <w:r w:rsidDel="00000000" w:rsidR="00000000" w:rsidRPr="00000000">
        <w:rPr>
          <w:rFonts w:ascii="Google Sans Text" w:cs="Google Sans Text" w:eastAsia="Google Sans Text" w:hAnsi="Google Sans Text"/>
          <w:color w:val="1f1f1f"/>
          <w:rtl w:val="0"/>
        </w:rPr>
        <w:t xml:space="preserve">：具有定向进化机制（内层）的 EOH 方法。</w:t>
      </w:r>
    </w:p>
    <w:p w:rsidR="00000000" w:rsidDel="00000000" w:rsidP="00000000" w:rsidRDefault="00000000" w:rsidRPr="00000000" w14:paraId="0000049C">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Ours</w:t>
      </w:r>
      <w:r w:rsidDel="00000000" w:rsidR="00000000" w:rsidRPr="00000000">
        <w:rPr>
          <w:rFonts w:ascii="Google Sans Text" w:cs="Google Sans Text" w:eastAsia="Google Sans Text" w:hAnsi="Google Sans Text"/>
          <w:color w:val="1f1f1f"/>
          <w:rtl w:val="0"/>
        </w:rPr>
        <w:t xml:space="preserve">：结合了提示进化和定向进化的完整双层框架。</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我们在不同规模的数据集上评估这些变体，以观察它们对小规模和大规模问题的影响。数据集包括 1k_C100、5k_C100、10k_C100、1k_C500、5k_C500 和 10k_C500，代表不同大小的组合优化实例。结果总结在表 13 中。</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w:t>
      </w:r>
      <w:r w:rsidDel="00000000" w:rsidR="00000000" w:rsidRPr="00000000">
        <w:rPr>
          <w:rFonts w:ascii="Google Sans Text" w:cs="Google Sans Text" w:eastAsia="Google Sans Text" w:hAnsi="Google Sans Text"/>
          <w:color w:val="1f1f1f"/>
          <w:rtl w:val="0"/>
        </w:rPr>
        <w:t xml:space="preserve"> 13.</w:t>
      </w:r>
      <w:r w:rsidDel="00000000" w:rsidR="00000000" w:rsidRPr="00000000">
        <w:rPr>
          <w:rFonts w:ascii="Google Sans Text" w:cs="Google Sans Text" w:eastAsia="Google Sans Text" w:hAnsi="Google Sans Text"/>
          <w:b w:val="1"/>
          <w:bCs w:val="1"/>
          <w:color w:val="1f1f1f"/>
          <w:rtl w:val="0"/>
        </w:rPr>
        <w:t xml:space="preserve"> 各种数据集上的消融研究结果</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(该表比较了基线 (EOH)、添加双层结构（提示进化，外层）、添加差分进化机制（定向进化，内层）以及完整方法 (Ours)。)</w:t>
      </w:r>
    </w:p>
    <w:tbl>
      <w:tblPr>
        <w:tblStyle w:val="Table13"/>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1k_C100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5k_C100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10k_C100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1k_C500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5k_C500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10k_C500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Base (EOH)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Base + Dual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Base + Differential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0.42%</w:t>
            </w:r>
          </w:p>
        </w:tc>
      </w:tr>
    </w:tbl>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关键观察结果：</w:t>
      </w:r>
    </w:p>
    <w:p w:rsidR="00000000" w:rsidDel="00000000" w:rsidP="00000000" w:rsidRDefault="00000000" w:rsidRPr="00000000" w14:paraId="000004C4">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提示进化的影响</w:t>
      </w:r>
      <w:r w:rsidDel="00000000" w:rsidR="00000000" w:rsidRPr="00000000">
        <w:rPr>
          <w:rFonts w:ascii="Google Sans Text" w:cs="Google Sans Text" w:eastAsia="Google Sans Text" w:hAnsi="Google Sans Text"/>
          <w:color w:val="1f1f1f"/>
          <w:rtl w:val="0"/>
        </w:rPr>
        <w:t xml:space="preserve">：添加双层结构 (Base + Dual Layer) 显著提高了大规模问题的性能，因为外层通过提示优化增强了搜索过程的多样性。这在 10k_C500 数据集中尤为明显，误差率从 0.97% (Base) 降至 0.39%。</w:t>
      </w:r>
    </w:p>
    <w:p w:rsidR="00000000" w:rsidDel="00000000" w:rsidP="00000000" w:rsidRDefault="00000000" w:rsidRPr="00000000" w14:paraId="000004C5">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定向进化的影响</w:t>
      </w:r>
      <w:r w:rsidDel="00000000" w:rsidR="00000000" w:rsidRPr="00000000">
        <w:rPr>
          <w:rFonts w:ascii="Google Sans Text" w:cs="Google Sans Text" w:eastAsia="Google Sans Text" w:hAnsi="Google Sans Text"/>
          <w:color w:val="1f1f1f"/>
          <w:rtl w:val="0"/>
        </w:rPr>
        <w:t xml:space="preserve">：结合差分进化机制 (Base + Differential) 通过更有效的交叉和变异策略加速收敛，从而提高了小规模问题的性能。例如，在 1k_C100 数据集上，误差率从 4.48% (Base) 降至 2.64%。</w:t>
      </w:r>
    </w:p>
    <w:p w:rsidR="00000000" w:rsidDel="00000000" w:rsidP="00000000" w:rsidRDefault="00000000" w:rsidRPr="00000000" w14:paraId="000004C6">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两个组件的协同作用</w:t>
      </w:r>
      <w:r w:rsidDel="00000000" w:rsidR="00000000" w:rsidRPr="00000000">
        <w:rPr>
          <w:rFonts w:ascii="Google Sans Text" w:cs="Google Sans Text" w:eastAsia="Google Sans Text" w:hAnsi="Google Sans Text"/>
          <w:color w:val="1f1f1f"/>
          <w:rtl w:val="0"/>
        </w:rPr>
        <w:t xml:space="preserve">：完整的双层框架 (Ours) 在各个数据集上实现了最均衡的改进，特别是对于更大规模的问题。然而，在像 1k_C100 这样的小规模数据集上，与 Base + Differential 相比，提示进化引入的额外探索可能会略微增加误差率（从 2.64% 到 3.58%）。</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这些结果验证了提示进化和定向进化在增强多样性和收敛性方面的互补作用，证明了双层框架解决不同规模组合优化问题的有效性。</w:t>
      </w:r>
    </w:p>
    <w:p w:rsidR="00000000" w:rsidDel="00000000" w:rsidP="00000000" w:rsidRDefault="00000000" w:rsidRPr="00000000" w14:paraId="000004C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 额外的验证实验</w:t>
      </w:r>
    </w:p>
    <w:p w:rsidR="00000000" w:rsidDel="00000000" w:rsidP="00000000" w:rsidRDefault="00000000" w:rsidRPr="00000000" w14:paraId="000004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H.1. 多次运行的稳定性评估</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为了评估我们提出的方法的稳定性和一致性，我们对装箱任务进行了重复实验。具体来说，我们对 EoH 和我们的方法进行了三次独立试验，结果总结在表 14 中。</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表</w:t>
      </w:r>
      <w:r w:rsidDel="00000000" w:rsidR="00000000" w:rsidRPr="00000000">
        <w:rPr>
          <w:rFonts w:ascii="Google Sans Text" w:cs="Google Sans Text" w:eastAsia="Google Sans Text" w:hAnsi="Google Sans Text"/>
          <w:color w:val="1f1f1f"/>
          <w:rtl w:val="0"/>
        </w:rPr>
        <w:t xml:space="preserve"> 14. 装箱任务上多次独立运行的稳定性评估</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(比较了 EoH 和 Ours 在三次试验中的平均误差率。)</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Trial 1 (1k_C100)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Trial 2 (10k_C100)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Trial 3 (10k_C500)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Avg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EoH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1.47%</w:t>
            </w:r>
          </w:p>
        </w:tc>
      </w:tr>
    </w:tbl>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在我们提出的方法中，种子启发式策略不是手工制作的。相反，它们由大语言模型自动生成，这在运行之间引入了一定程度的随机性。尽管有这种随机性，我们的方法在有效性和稳定性方面始终优于 EoH。例如，在 1k_C100、10k_C100 和 10k_C500 测试集上，我们结果的方差很小，平均性能始终优于 EoH。</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这些结果表明，我们的双层框架与差分进化机制相结合，有效地增强了一致性和泛化能力。此外，我们方法结果中较小的方差突显了其对种子生成过程引入的随机性的鲁棒性。</w:t>
      </w:r>
    </w:p>
    <w:p w:rsidR="00000000" w:rsidDel="00000000" w:rsidP="00000000" w:rsidRDefault="00000000" w:rsidRPr="00000000" w14:paraId="000004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H.2. 种群大小对实验结果的影响</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为了进一步分析种群大小对实验结果的影响，我们在装箱任务上进行了额外的实验，用减少到 4 的种群大小测试我们的方法。结果总结在表 15 中。</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15. 种群大小对装箱任务性能的影响</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(比较了种群大小为 20 的 EoH 和种群大小为 4 的 Ours。)</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1k_C100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5k_C100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10k_C100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1k_C500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5k_C500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10k_C500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Avg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EoH (Pop=20)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Ours (Pop=4)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1.76%</w:t>
            </w:r>
          </w:p>
        </w:tc>
      </w:tr>
    </w:tbl>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如表所示，尽管平均性能随种群大小减小略有下降，但我们的方法仍然优于 EoH（种群大小 20）。例如，我们的方法在种群大小为 4 时的平均误差为 1.76%，优于 EoH 的 2.09%。这表明我们的双层框架和差分进化机制表现出显著的鲁棒性和有效性，即使在较小的种群下也能保持卓越的性能。</w:t>
      </w:r>
    </w:p>
    <w:p w:rsidR="00000000" w:rsidDel="00000000" w:rsidP="00000000" w:rsidRDefault="00000000" w:rsidRPr="00000000" w14:paraId="000004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H.3. LNS 任务上与 EoH 的性能比较</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在本小节中，我们在大规模组合优化任务上展示了所提出的 LLM-LNS 框架与现有方法 EoH 之间的比较。虽然 EoH 专注于发现组合优化问题的策略，但我们的 LLM-LNS 框架专门设计用于通过其双层自进化机制解决大规模 MILP 问题的挑战。</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我们在集合覆盖 (SC) 问题（一个最小化任务）上评估了这些方法，使用了两个大规模数据集：</w:t>
      </w:r>
    </w:p>
    <w:p w:rsidR="00000000" w:rsidDel="00000000" w:rsidP="00000000" w:rsidRDefault="00000000" w:rsidRPr="00000000" w14:paraId="000004F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87" name="image51.png"/>
            <a:graphic>
              <a:graphicData uri="http://schemas.openxmlformats.org/drawingml/2006/picture">
                <pic:pic>
                  <pic:nvPicPr>
                    <pic:cNvPr id="0" name="image51.png"/>
                    <pic:cNvPicPr preferRelativeResize="0"/>
                  </pic:nvPicPr>
                  <pic:blipFill>
                    <a:blip r:embed="rId111"/>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实例，具有 200,000 个决策变量和约束。</w:t>
      </w:r>
    </w:p>
    <w:p w:rsidR="00000000" w:rsidDel="00000000" w:rsidP="00000000" w:rsidRDefault="00000000" w:rsidRPr="00000000" w14:paraId="000004F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84"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实例，具有 2,000,000 个决策变量和约束。</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EOH-LNS 被选为比较的主要基线，因为据现有文献报道，它在组合优化任务上通常优于 FunSearch。这确保了对我们框架进行公平和有代表性的评估。实验结果总结在表 16 和 17 中，其中 LLM-LNS 在所有测试实例中始终优于 EOH-LNS。具体来说：</w:t>
      </w:r>
    </w:p>
    <w:p w:rsidR="00000000" w:rsidDel="00000000" w:rsidP="00000000" w:rsidRDefault="00000000" w:rsidRPr="00000000" w14:paraId="00000501">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38" name="image51.png"/>
            <a:graphic>
              <a:graphicData uri="http://schemas.openxmlformats.org/drawingml/2006/picture">
                <pic:pic>
                  <pic:nvPicPr>
                    <pic:cNvPr id="0" name="image51.png"/>
                    <pic:cNvPicPr preferRelativeResize="0"/>
                  </pic:nvPicPr>
                  <pic:blipFill>
                    <a:blip r:embed="rId111"/>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数据集（200,000 个变量和约束）上，LLM-LNS 比 EOH-LNS 平均提高了 1.67%。</w:t>
      </w:r>
    </w:p>
    <w:p w:rsidR="00000000" w:rsidDel="00000000" w:rsidP="00000000" w:rsidRDefault="00000000" w:rsidRPr="00000000" w14:paraId="00000502">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31"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数据集（2,000,000 个变量和约束）上，改进更为显著，平均达到 9.20%。</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这些结果证明了 LLM-LNS 在解决大规模优化任务方面的卓越能力，特别是在解的质量方面。这种改进可归因于双层架构，它有效地平衡了搜索多样性和解收敛。</w:t>
      </w:r>
    </w:p>
    <w:p w:rsidR="00000000" w:rsidDel="00000000" w:rsidP="00000000" w:rsidRDefault="00000000" w:rsidRPr="00000000" w14:paraId="000005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H.4. TSPLib 实例上的综合评估</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我们在 TSPLib 基准测试的所有 87 个实例上评估了我们的方法，以全面评估其性能。如表 18 所示，我们的方法在 43 个实例上取得了比 EOH 基线更好的结果，在 39 个实例上与 EOH 持平，仅在 5 个实例上表现稍差。这表明我们的方法不仅鲁棒，而且可以有效地泛化到各种规模和复杂性的不同 TSP 实例。平均而言，与最佳已知解的差距从 EOH 的 6.93% 减少到我们方法的 6.25%，总体改进约为 10%。这些结果突显了我们方法在广泛的基准实例中最小化与最优解差距方面的优势。</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这种改进在更大和更具挑战性的实例上尤为明显。例如，在 fl1400 上，我们的方法将差距从 7.66% (EOH) 减少到 2.28%，展示了其处理复杂优化问题的可扩展性和有效性。同样，在 pcb1173 实例上，差距从 5.07% (EOH) 减少到 2.91%，验证了我们的方法在较高复杂度实例上优于 EOH 的能力。即使在 pr439 等中等规模的实例上，我们的方法也表现出显著的改进，将差距从 2.80% 减少到 1.97%。</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除了这些改进之外，我们还观察到两种方法实现相当性能的实例。例如，在较小的问题（如 eil51、ulysses16 和 kroD100）上，EOH 和我们的方法都报告了相同的差距，表明即使在 EOH 表现最佳的实例上，我们的方法也能保持有竞争力的性能。此外，结果突显了我们的方法在从小到大的各种实例规模上的一致性。</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只有极少数例外，EOH 略微优于我们的方法。例如，在 ch130 上，EOH 实现了 0.01% 的差距，而我们的方法报告为 0.70%。然而，这些情况很少见，在 87 个实例中仅发生 5 次，并且不会实质性地影响我们方法所展示的整体改进趋势。</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总体而言，我们的方法在 TSPLib 基准测试中表现出很强的泛化能力，并且始终实现比 EOH 更低的平均差距。在更大和更复杂的实例上的显著改进进一步强调了我们双层架构的可扩展性和有效性。通过平衡探索和开发，我们的方法展示了其解决多样化和大规模优化问题挑战的能力，使其成为 EOH 等最先进方法的可靠替代方案。</w:t>
      </w:r>
    </w:p>
    <w:p w:rsidR="00000000" w:rsidDel="00000000" w:rsidP="00000000" w:rsidRDefault="00000000" w:rsidRPr="00000000" w14:paraId="000005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H.5. 骨干算法对性能的影响</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本节讨论所提出的方法是否对骨干算法的选择敏感。我们的研究侧重于解决大规模 MILP 问题，由于问题空间的复杂性，启发式方法在其中起着至关重要的作用。在这些方法中，LNS 表现出显著的可扩展性和效率优势，特别是对于大规模问题。在此背景下，我们选择 ALNS（自适应大规模邻域搜索）作为我们框架的骨干。ALNS 作为 LNS 的一种变体，动态调整邻域大小以平衡探索和开发，使其比非自适应 LNS 方法更有效，后者在大规模问题中经常难以应对局部最优。</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为了验证这一选择，我们进行了实验，在我们的框架中用非自适应 LNS 替换 ALNS。结果总结在表 19 中，表明 ALNS 在所有测试的 MILP 实例中始终优于非自适应 LNS。例如，在 </w:t>
      </w:r>
      <w:r w:rsidDel="00000000" w:rsidR="00000000" w:rsidRPr="00000000">
        <w:rPr>
          <w:rFonts w:ascii="Google Sans Text" w:cs="Google Sans Text" w:eastAsia="Google Sans Text" w:hAnsi="Google Sans Text"/>
          <w:color w:val="1f1f1f"/>
        </w:rPr>
        <w:drawing>
          <wp:inline distB="19050" distT="19050" distL="19050" distR="19050">
            <wp:extent cx="405482" cy="222618"/>
            <wp:effectExtent b="0" l="0" r="0" t="0"/>
            <wp:docPr id="128" name="image51.png"/>
            <a:graphic>
              <a:graphicData uri="http://schemas.openxmlformats.org/drawingml/2006/picture">
                <pic:pic>
                  <pic:nvPicPr>
                    <pic:cNvPr id="0" name="image51.png"/>
                    <pic:cNvPicPr preferRelativeResize="0"/>
                  </pic:nvPicPr>
                  <pic:blipFill>
                    <a:blip r:embed="rId111"/>
                    <a:srcRect b="0" l="0" r="0" t="0"/>
                    <a:stretch>
                      <a:fillRect/>
                    </a:stretch>
                  </pic:blipFill>
                  <pic:spPr>
                    <a:xfrm>
                      <a:off x="0" y="0"/>
                      <a:ext cx="405482" cy="2226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问题上，ALNS 实现的目标值为 15802.7，而非自适应 LNS 为 15957.0。同样，在 </w:t>
      </w:r>
      <w:r w:rsidDel="00000000" w:rsidR="00000000" w:rsidRPr="00000000">
        <w:rPr>
          <w:rFonts w:ascii="Google Sans Text" w:cs="Google Sans Text" w:eastAsia="Google Sans Text" w:hAnsi="Google Sans Text"/>
          <w:color w:val="1f1f1f"/>
        </w:rPr>
        <w:drawing>
          <wp:inline distB="19050" distT="19050" distL="19050" distR="19050">
            <wp:extent cx="629245" cy="238093"/>
            <wp:effectExtent b="0" l="0" r="0" t="0"/>
            <wp:docPr id="136"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29245" cy="23809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问题上，ALNS 实现的目标值为 268033.7，而非自适应 LNS 报告为 269701.8。这些结果突显了 ALNS 中的自适应机制对于发挥我们框架全部潜力的关键作用。</w:t>
      </w:r>
    </w:p>
    <w:p w:rsidR="00000000" w:rsidDel="00000000" w:rsidP="00000000" w:rsidRDefault="00000000" w:rsidRPr="00000000" w14:paraId="000005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H.6. LLM-LNS 在不同 LLM 上的鲁棒性</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我们进行了实验以评估 LLM-LNS 框架在各种大语言模型上的鲁棒性，包括 GPT-4o、GPT-4o-mini、DeepSeek、Gemini-1.5-Pro 和 Llama-3.1-70B。这些实验在 10k_C500 数据集上进行，结果总结在表 20 中。</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20. 不同 LLM 在 10k_C500 数据集上的性能比较</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(数值表示与最优解的差距，越低越好。)</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Avg Gap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GPT-4o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GPT-4o-mini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DeepSeek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Gemini-1.5-Pro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Llama-3.1-70B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2.58%</w:t>
            </w:r>
          </w:p>
        </w:tc>
      </w:tr>
    </w:tbl>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结果表明，LLM-LNS 的双层结构有效地适应了不同的 LLM，在所有测试模型中都取得了合理的性能。GPT-4o 始终取得最佳结果，显示出 0.43% 的最低平均差距，其次是 GPT-4o-mini (0.55%) 和 DeepSeek (0.58%)。Gemini-1.5-Pro 和 Llama-3.1-70B 表现相对较弱，平均差距分别为 1.02% 和 2.58%。这些差异可能是由于模型架构和预训练质量的差异造成的。尽管如此，该框架表现出很强的通用鲁棒性，所有模型在 LLM-LNS 结构内都表现充分。</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这些发现强调了将 LLM 与结构化优化框架相结合以充分利用其潜力的必要性。</w:t>
      </w:r>
    </w:p>
    <w:p w:rsidR="00000000" w:rsidDel="00000000" w:rsidP="00000000" w:rsidRDefault="00000000" w:rsidRPr="00000000" w14:paraId="0000051F">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H.7. 与 ReEvo 的比较</w:t>
      </w:r>
    </w:p>
    <w:p w:rsidR="00000000" w:rsidDel="00000000" w:rsidP="00000000" w:rsidRDefault="00000000" w:rsidRPr="00000000" w14:paraId="0000052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我们进行了额外的实验，将我们提出的方法与 ReEvo (Ye et al., 2024) 进行了比较，ReEvo 是一种结合了反思机制和进化搜索的当代超启发式框架。两种方法都在装箱问题上使用轻量级语言模型 GPT-4o-mini 进行了评估，迭代次数固定为 20，种群大小设置为 20。</w:t>
      </w:r>
    </w:p>
    <w:p w:rsidR="00000000" w:rsidDel="00000000" w:rsidP="00000000" w:rsidRDefault="00000000" w:rsidRPr="00000000" w14:paraId="0000052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在实验中，ReEvo 在使用 GPT-4o-mini 时表现出较差的稳定性。在 138 次尝试中，只有 3 次成功完成了所有 20 次迭代，而其余运行由于某些代中产生了无效后代而过早终止。经分析，我们在 ReEvo 中发现了严重的幻觉问题。虽然其反思机制在通过存储在短期记忆中的父代策略的成对比较来捕捉进化方向方面是有效的，但反思中的任何错误都会导致后续后代质量的迅速下降。例如，ReEvo 经常试图调用不存在的库或使用无效的函数参数，导致无效的启发式算法和进化过程的终止。</w:t>
      </w:r>
    </w:p>
    <w:p w:rsidR="00000000" w:rsidDel="00000000" w:rsidP="00000000" w:rsidRDefault="00000000" w:rsidRPr="00000000" w14:paraId="0000052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相比之下，我们的方法采用了超越成对比较的差分记忆机制。我们的方法不是依赖两个父代策略，而是分析多个父代解及其相应目标值之间的差异。这种更丰富的上下文使语言模型能够进行对比学习，使其能够内化更稳健和定向的进化信号。此外，差分记忆嵌入在双层智能体架构中，其中上层智能体优化提示结构，而下层智能体生成新策略。这种协调设计促进了记忆引导学习和启发式生成之间更深入的互动，显着提高了性能和稳定性。</w:t>
      </w:r>
    </w:p>
    <w:p w:rsidR="00000000" w:rsidDel="00000000" w:rsidP="00000000" w:rsidRDefault="00000000" w:rsidRPr="00000000" w14:paraId="0000052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为了确保公平比较，我们选择了 3 次成功的 ReEvo 运行，并将其性能与我们的方法进行了比较。在默认设置下，ReEvo 利用专家种子算法来初始化其种群。然而，在 20 次迭代后，ReEvo 中表现最好的算法仍然是其初始专家种子算法，未能生成更优的启发式策略。此外，当移除专家种子算法时，ReEvo 的解质量进一步恶化，其在装箱问题上的平均性能显着落后于我们的方法。</w:t>
      </w:r>
    </w:p>
    <w:p w:rsidR="00000000" w:rsidDel="00000000" w:rsidP="00000000" w:rsidRDefault="00000000" w:rsidRPr="00000000" w14:paraId="0000052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实验结果如表 21 所示。在相同设置下，我们的方法表现出显著优势。在解的质量方面，我们的方法在装箱问题的所有测试实例中始终优于 ReEvo，在没有专家种子算法的场景中优势更大。此外，我们的方法表现出显著的稳定性优势，始终完成 20 次迭代并生成高质量的启发式策略，而不受 ReEvo 中观察到的幻觉问题的影响。我们双层架构中智能体之间的协同优化有效地平衡了搜索多样性和效率，提供了卓越的性能和更高的鲁棒性。</w:t>
      </w:r>
    </w:p>
    <w:p w:rsidR="00000000" w:rsidDel="00000000" w:rsidP="00000000" w:rsidRDefault="00000000" w:rsidRPr="00000000" w14:paraId="0000052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总之，我们的方法不仅在实验结果方面优于 ReEvo，而且在稳定性和鲁棒性方面也表现出显著优势。通过将差分记忆集成到双智能体框架中，我们的方法超越了短期比较，实现了跨越不同搜索轨迹的更深入、对比性学习。这一创新为将 LNS 应用于大规模优化问题开辟了一条新途径，在质量和可靠性方面都超越了现有的最先进解决方案。</w:t>
      </w:r>
    </w:p>
    <w:p w:rsidR="00000000" w:rsidDel="00000000" w:rsidP="00000000" w:rsidRDefault="00000000" w:rsidRPr="00000000" w14:paraId="00000526">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H.8. 使用不同 LLM 与 EoH 的性能比较</w:t>
      </w:r>
    </w:p>
    <w:p w:rsidR="00000000" w:rsidDel="00000000" w:rsidP="00000000" w:rsidRDefault="00000000" w:rsidRPr="00000000" w14:paraId="0000052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为了评估我们提出的方法在不同语言模型上的适应性和有效性，我们使用三个 LLM：GPT-4o-mini、GPT-4o 和 DeepSeek，在 10k_C500 数据集上进行了比较我们框架与 EoH 的实验。根据现有文献，EoH 被选为基线，文献表明它在组合优化任务上通常优于 FunSearch。</w:t>
      </w:r>
    </w:p>
    <w:p w:rsidR="00000000" w:rsidDel="00000000" w:rsidP="00000000" w:rsidRDefault="00000000" w:rsidRPr="00000000" w14:paraId="0000052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实验结果总结在表 22 中。我们的方法在所有测试的 LLM 中始终优于 EoH。值得注意的是，在使用 GPT-4o-mini 和 DeepSeek 时，我们的框架表现出显著优势。例如，使用 GPT-4o-mini，我们的框架实现了 0.55% 的平均性能，比 EoH 的 2.23% 好大约四倍。同样，在 DeepSeek 下，我们的方法实现了 0.58% 的平均性能，显着优于 EoH 的 1.77%。</w:t>
      </w:r>
    </w:p>
    <w:p w:rsidR="00000000" w:rsidDel="00000000" w:rsidP="00000000" w:rsidRDefault="00000000" w:rsidRPr="00000000" w14:paraId="0000052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一个特别有趣的观察是 EoH 在 DeepSeek 下的收敛性较差。在 Run2 和 Run3 中，EoH 在进化期间的适应度函数值远低于我们框架实现的值。这突显了 EoH 框架在适应某些 LLM 方面的局限性，其中进化中的错误会显着影响其性能。相比之下，我们的双层架构与差分进化相结合，在所有测试的 LLM 中都表现出稳健和稳定的性能。</w:t>
      </w:r>
    </w:p>
    <w:p w:rsidR="00000000" w:rsidDel="00000000" w:rsidP="00000000" w:rsidRDefault="00000000" w:rsidRPr="00000000" w14:paraId="0000052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这些发现强调了我们方法在利用不同 LLM 的能力进行组合优化任务方面的优势。双层结构不仅增强了适应性，还确保了一致的性能，解决了在 EoH 中观察到的收敛和稳定性问题。我们相信这些结果进一步验证了我们方法在不同设置下的有效性和可扩展性。</w:t>
      </w:r>
    </w:p>
    <w:p w:rsidR="00000000" w:rsidDel="00000000" w:rsidP="00000000" w:rsidRDefault="00000000" w:rsidRPr="00000000" w14:paraId="0000052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H.9. 与独立 LLM 的比较</w:t>
      </w:r>
    </w:p>
    <w:p w:rsidR="00000000" w:rsidDel="00000000" w:rsidP="00000000" w:rsidRDefault="00000000" w:rsidRPr="00000000" w14:paraId="0000052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为了进一步验证我们框架的有效性，我们对独立 LLM 进行了比较实验。具体来说，我们将框架中的所有交叉和变异操作替换为将问题信息直接输入独立 GPT-4o-mini 模型的实例，该模型独立生成新策略并对其进行评估。两种方法都在装箱问题上进行了 20 次迭代测试，每次生成的策略总数相同。</w:t>
      </w:r>
    </w:p>
    <w:p w:rsidR="00000000" w:rsidDel="00000000" w:rsidP="00000000" w:rsidRDefault="00000000" w:rsidRPr="00000000" w14:paraId="0000052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结果总结在表 23 中，表明我们的框架在所有测试实例中均显着优于独立 LLM 方法。平均而言，我们的框架实现了 1.46% 的误差率，比独立 LLM 的 4.72% 平均误差率低约 69%。这种改进主要归功于我们框架中外层和内层之间的动态交互，这种交互平衡了探索和开发，确保生成多样化和高质量的策略。相比之下，独立 LLM 方法经常生成冗余或相同的策略，从而限制了其有效探索解空间的能力。</w:t>
      </w:r>
    </w:p>
    <w:p w:rsidR="00000000" w:rsidDel="00000000" w:rsidP="00000000" w:rsidRDefault="00000000" w:rsidRPr="00000000" w14:paraId="0000052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此外，我们观察到随着迭代次数的增加，独立 LLM 方法难以保持多样性，导致许多重复策略以及随后的优化性能下降。相比之下，我们的框架通过交叉和变异等进化机制保持种群内的多样性，使其能够以相同数量的生成策略实现卓越的优化结果。</w:t>
      </w:r>
    </w:p>
    <w:p w:rsidR="00000000" w:rsidDel="00000000" w:rsidP="00000000" w:rsidRDefault="00000000" w:rsidRPr="00000000" w14:paraId="0000052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这些发现证实，与独立 LLM 相比，我们的框架不仅改进了决策变量排名和优化，而且还解决了多样性和冗余等关键限制。通过将进化机制集成到基于 LLM 的框架中，我们的方法确保更有效地利用计算资源，并在各种问题实例中提供卓越的性能。</w:t>
      </w:r>
    </w:p>
    <w:p w:rsidR="00000000" w:rsidDel="00000000" w:rsidP="00000000" w:rsidRDefault="00000000" w:rsidRPr="00000000" w14:paraId="00000530">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H.10. 进化时间的效率比较</w:t>
      </w:r>
    </w:p>
    <w:p w:rsidR="00000000" w:rsidDel="00000000" w:rsidP="00000000" w:rsidRDefault="00000000" w:rsidRPr="00000000" w14:paraId="0000053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为了补充我们的性能评估，我们对我们的方法与代表性基线 EoH 之间的进化时间进行了详细比较。两种方法都在装箱和旅行商问题 (TSP) 任务上运行了 20 代。进化时间衡量为每代生成和评估新提示策略所花费的总挂钟时间。由于我们的方法在基于学习的范式中运行，所有进化计算都发生在训练阶段，不会影响推理效率。</w:t>
      </w:r>
    </w:p>
    <w:p w:rsidR="00000000" w:rsidDel="00000000" w:rsidP="00000000" w:rsidRDefault="00000000" w:rsidRPr="00000000" w14:paraId="0000053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结果总结在表 24 和 25 中。总的来说，我们的方法在大多数代中实现了与 EoH 相当或更低的进化时间。值得注意的是，在装箱任务中，我们的方法在早期代中实现了更快的进化，并在后期代中保持了效率，而 EoH 的运行时间随着代数的增加而显着增加。</w:t>
      </w:r>
    </w:p>
    <w:p w:rsidR="00000000" w:rsidDel="00000000" w:rsidP="00000000" w:rsidRDefault="00000000" w:rsidRPr="00000000" w14:paraId="0000053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我们观察到 EoH 往往在许多代中表现出更高的进化时间，特别是在装箱任务中。这主要是由于它进化的算法的性质：EoH 经常产生具有 </w:t>
      </w:r>
      <w:r w:rsidDel="00000000" w:rsidR="00000000" w:rsidRPr="00000000">
        <w:rPr>
          <w:rFonts w:ascii="Google Sans Text" w:cs="Google Sans Text" w:eastAsia="Google Sans Text" w:hAnsi="Google Sans Text"/>
          <w:color w:val="1f1f1f"/>
        </w:rPr>
        <w:drawing>
          <wp:inline distB="19050" distT="19050" distL="19050" distR="19050">
            <wp:extent cx="555948" cy="235857"/>
            <wp:effectExtent b="0" l="0" r="0" t="0"/>
            <wp:docPr id="214" name="image115.png"/>
            <a:graphic>
              <a:graphicData uri="http://schemas.openxmlformats.org/drawingml/2006/picture">
                <pic:pic>
                  <pic:nvPicPr>
                    <pic:cNvPr id="0" name="image115.png"/>
                    <pic:cNvPicPr preferRelativeResize="0"/>
                  </pic:nvPicPr>
                  <pic:blipFill>
                    <a:blip r:embed="rId119"/>
                    <a:srcRect b="0" l="0" r="0" t="0"/>
                    <a:stretch>
                      <a:fillRect/>
                    </a:stretch>
                  </pic:blipFill>
                  <pic:spPr>
                    <a:xfrm>
                      <a:off x="0" y="0"/>
                      <a:ext cx="555948" cy="23585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计算复杂度的解，例如基于成对比较的打包或路线构建过程。这些策略虽然可能有效，但在评估期间会带来巨大的开销。相比之下，我们的框架鼓励出现具有线性 </w:t>
      </w:r>
      <w:r w:rsidDel="00000000" w:rsidR="00000000" w:rsidRPr="00000000">
        <w:rPr>
          <w:rFonts w:ascii="Google Sans Text" w:cs="Google Sans Text" w:eastAsia="Google Sans Text" w:hAnsi="Google Sans Text"/>
          <w:color w:val="1f1f1f"/>
        </w:rPr>
        <w:drawing>
          <wp:inline distB="19050" distT="19050" distL="19050" distR="19050">
            <wp:extent cx="482203" cy="228842"/>
            <wp:effectExtent b="0" l="0" r="0" t="0"/>
            <wp:docPr id="242" name="image114.png"/>
            <a:graphic>
              <a:graphicData uri="http://schemas.openxmlformats.org/drawingml/2006/picture">
                <pic:pic>
                  <pic:nvPicPr>
                    <pic:cNvPr id="0" name="image114.png"/>
                    <pic:cNvPicPr preferRelativeResize="0"/>
                  </pic:nvPicPr>
                  <pic:blipFill>
                    <a:blip r:embed="rId120"/>
                    <a:srcRect b="0" l="0" r="0" t="0"/>
                    <a:stretch>
                      <a:fillRect/>
                    </a:stretch>
                  </pic:blipFill>
                  <pic:spPr>
                    <a:xfrm>
                      <a:off x="0" y="0"/>
                      <a:ext cx="482203" cy="22884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复杂度的更简单、高效的策略。通过基于性能的反馈指导进化并通过受控变异保持多样性，我们的方法减少了对昂贵算法的冗余探索，并确保更快的收敛。这种优势在后期代中变得尤为明显，此时 EoH 的运行时间升级，而我们的方法在计算上仍然易于管理。</w:t>
      </w:r>
    </w:p>
    <w:p w:rsidR="00000000" w:rsidDel="00000000" w:rsidP="00000000" w:rsidRDefault="00000000" w:rsidRPr="00000000" w14:paraId="0000053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这些发现证实，我们的方法不仅在解的质量方面表现出色，而且在进化过程中保持有竞争力或卓越的效率，使其成为大规模组合优化的实用且可扩展的选择。</w:t>
      </w:r>
    </w:p>
    <w:p w:rsidR="00000000" w:rsidDel="00000000" w:rsidP="00000000" w:rsidRDefault="00000000" w:rsidRPr="00000000" w14:paraId="00000535">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H.11. 现实工业基准评估</w:t>
      </w:r>
    </w:p>
    <w:p w:rsidR="00000000" w:rsidDel="00000000" w:rsidP="00000000" w:rsidRDefault="00000000" w:rsidRPr="00000000" w14:paraId="0000053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为了评估我们提出的 LLM-LNS 框架的实际价值，我们将评估范围从学术基准扩展到包括 MIPLIB 2017 数据集中的两个现实问题类别：dws 和 ivu。这些类别代表了大规模工业应用，每个类别都包含多个具有一致结构和领域语义的实例。</w:t>
      </w:r>
    </w:p>
    <w:p w:rsidR="00000000" w:rsidDel="00000000" w:rsidP="00000000" w:rsidRDefault="00000000" w:rsidRPr="00000000" w14:paraId="0000053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与许多其他 MIPLIB 实例不同，dws 和 ivu 类别为系统实验提供了有利的环境，因为其他实例要么过于异构，要么太小，使得基于学习的启发式算法无法进行有意义的泛化。我们使用每个类别中最大的实例作为测试用例，而其余实例在适用时用于训练。所有方法都在 3000 秒的时间预算下进行评估。</w:t>
      </w:r>
    </w:p>
    <w:p w:rsidR="00000000" w:rsidDel="00000000" w:rsidP="00000000" w:rsidRDefault="00000000" w:rsidRPr="00000000" w14:paraId="0000053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结果总结在表 26 中。LLM-LNS 始终取得卓越的性能，产生的解优于经典 LNS 变体、强大的商业求解器（如 Gurobi）和最近的基于学习的方法。值得注意的是，它是唯一一种在两个基准测试中都能找到高质量解的方法，包括 Gurobi 和其他基线表现不足的具有挑战性的 ivu 实例。这些结果突显了 LLM-LNS 泛化到现实和大规模 MILP 问题的能力。</w:t>
      </w:r>
    </w:p>
    <w:p w:rsidR="00000000" w:rsidDel="00000000" w:rsidP="00000000" w:rsidRDefault="00000000" w:rsidRPr="00000000" w14:paraId="00000539">
      <w:pPr>
        <w:pStyle w:val="Heading3"/>
        <w:spacing w:after="120" w:before="0" w:line="275.9999942779541" w:lineRule="auto"/>
        <w:rPr>
          <w:rFonts w:ascii="Google Sans" w:cs="Google Sans" w:eastAsia="Google Sans" w:hAnsi="Google Sans"/>
          <w:color w:val="1f1f1f"/>
        </w:rPr>
      </w:pPr>
      <w:bookmarkStart w:colFirst="0" w:colLast="0" w:name="_nb2rn2zvzn7" w:id="0"/>
      <w:bookmarkEnd w:id="0"/>
      <w:r w:rsidDel="00000000" w:rsidR="00000000" w:rsidRPr="00000000">
        <w:rPr>
          <w:rFonts w:ascii="Google Sans" w:cs="Google Sans" w:eastAsia="Google Sans" w:hAnsi="Google Sans"/>
          <w:color w:val="1f1f1f"/>
          <w:rtl w:val="0"/>
        </w:rPr>
        <w:t xml:space="preserve">H.12. 与 CP-SAT 中高级 LNS 的比较</w:t>
      </w:r>
    </w:p>
    <w:p w:rsidR="00000000" w:rsidDel="00000000" w:rsidP="00000000" w:rsidRDefault="00000000" w:rsidRPr="00000000" w14:paraId="0000053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为了加强我们基线比较的全面性，我们额外包含了 CP-SAT 的 LNS 能力，CP-SAT 是 Google OR-Tools 开发的知名求解器。CP-SAT 包含高度工程化的邻域搜索策略组合，包括随机、顺序和自适应机制，并已被公认为强大的非基于学习的 LNS 系统。这使其成为评估 LLM-LNS 有效性的相关参考点。</w:t>
      </w:r>
    </w:p>
    <w:p w:rsidR="00000000" w:rsidDel="00000000" w:rsidP="00000000" w:rsidRDefault="00000000" w:rsidRPr="00000000" w14:paraId="0000053B">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我们评估了 CP-SAT 的两种配置：默认的完整求解器和设置 use_lns_only=True 的版本，两者都使用 16 个线程执行以激活其全方位的邻域启发式算法。这些设置允许我们将 CP-SAT 作为通用 MILP 求解器和专用 LNS 系统进行评估。结果展示在表 27 中，使用了与其他基线相同的时间限制。</w:t>
      </w:r>
    </w:p>
    <w:p w:rsidR="00000000" w:rsidDel="00000000" w:rsidP="00000000" w:rsidRDefault="00000000" w:rsidRPr="00000000" w14:paraId="0000053C">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CP-SAT 在最大独立集 (MIS) 和最小顶点覆盖 (MVC) 等较简单的问题上表现出有竞争力的性能，取得了与传统启发式算法相当或更好的结果。然而，在结构复杂和大规模 MILP 任务（如集合覆盖 (SC)）上，其性能明显落后于基于学习的方法。此外，由于架构限制，CP-SAT 不支持一般的混合整数问题，因此无法提供 MIKS 任务的结果。</w:t>
      </w:r>
    </w:p>
    <w:p w:rsidR="00000000" w:rsidDel="00000000" w:rsidP="00000000" w:rsidRDefault="00000000" w:rsidRPr="00000000" w14:paraId="0000053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尽管 CP-SAT 背后有强大的工程设计，但我们提出的 LLM-LNS 在跨问题类型上始终优于所有基线。这些发现强化了 LLM 引导的局部搜索的有效性和泛化能力，特别是在面对高维组合结构和多样化约束时。</w:t>
      </w:r>
    </w:p>
    <w:p w:rsidR="00000000" w:rsidDel="00000000" w:rsidP="00000000" w:rsidRDefault="00000000" w:rsidRPr="00000000" w14:paraId="0000053E">
      <w:pPr>
        <w:pStyle w:val="Heading2"/>
        <w:spacing w:after="120" w:before="0" w:line="275.9999942779541" w:lineRule="auto"/>
        <w:rPr>
          <w:rFonts w:ascii="Google Sans" w:cs="Google Sans" w:eastAsia="Google Sans" w:hAnsi="Google Sans"/>
          <w:color w:val="1f1f1f"/>
        </w:rPr>
      </w:pPr>
      <w:bookmarkStart w:colFirst="0" w:colLast="0" w:name="_kca7ddw3t6g" w:id="1"/>
      <w:bookmarkEnd w:id="1"/>
      <w:r w:rsidDel="00000000" w:rsidR="00000000" w:rsidRPr="00000000">
        <w:rPr>
          <w:rFonts w:ascii="Google Sans" w:cs="Google Sans" w:eastAsia="Google Sans" w:hAnsi="Google Sans"/>
          <w:color w:val="1f1f1f"/>
          <w:rtl w:val="0"/>
        </w:rPr>
        <w:t xml:space="preserve">I. 局限性和未来方向</w:t>
      </w:r>
    </w:p>
    <w:p w:rsidR="00000000" w:rsidDel="00000000" w:rsidP="00000000" w:rsidRDefault="00000000" w:rsidRPr="00000000" w14:paraId="0000053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虽然所提出的双层自进化框架在解决大规模 MILP 问题方面表现出强大的性能，但我们承认存在一些局限性，值得进一步探索和改进。下面，我们详细讨论这些局限性并概述潜在的未来方向。</w:t>
      </w:r>
    </w:p>
    <w:p w:rsidR="00000000" w:rsidDel="00000000" w:rsidP="00000000" w:rsidRDefault="00000000" w:rsidRPr="00000000" w14:paraId="00000540">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首先，虽然该框架在 MILP 和某些组合优化问题上表现出良好的泛化能力，但它目前是针对特定优化场景定制的。设计主要集中在 MILP 上，并没有直接扩展到其他类型的优化任务，如非线性优化或动态优化问题。开发一个更通用的智能体结构，使其能够适应更广泛的优化算法和任务，仍然是一个开放的挑战。未来的工作可以探索更模块化和灵活的设计，以增强框架在解决多样化和复杂优化问题方面的适应性。</w:t>
      </w:r>
    </w:p>
    <w:p w:rsidR="00000000" w:rsidDel="00000000" w:rsidP="00000000" w:rsidRDefault="00000000" w:rsidRPr="00000000" w14:paraId="0000054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其次，当前的方法利用大语言模型 (LLM) 的生成能力和进化机制进行启发式策略设计。然而，它没有完全将领域知识或经典优化专业知识整合到框架中。在实际优化任务中，特定领域的知识和传统优化技术（例如启发式规则或数学规划方法）通常起着关键作用。未来研究的一个关键方向是探索如何有效地将 LLM 的泛化能力与优化领域知识相结合，以创建更高效和稳健的算法。这种整合不仅可以提高计算效率，还可以减少解决超大规模问题的资源开销。</w:t>
      </w:r>
    </w:p>
    <w:p w:rsidR="00000000" w:rsidDel="00000000" w:rsidP="00000000" w:rsidRDefault="00000000" w:rsidRPr="00000000" w14:paraId="0000054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第三，目前用于评估启发式策略的适应度函数依赖于目标值的简单非归一化平均。虽然这种方法对于本文研究的随机实例已被证明是有效的（这些实例的目标值可能具有相似的数量级），但在处理更加异构的问题集时可能会引入偏差。在这种情况下，具有较大目标值的实例可能会不成比例地影响进化过程，可能导致启发式算法对它们过拟合。未来工作的一个相关方向涉及探索更复杂的适应度评估机制。这可能包括开发多指标适应度函数，结合诸如差距估计积分或 k 步改进率等指标，以确保对不同实例特征的启发式性能进行更平衡和全面的评估。</w:t>
      </w:r>
    </w:p>
    <w:p w:rsidR="00000000" w:rsidDel="00000000" w:rsidP="00000000" w:rsidRDefault="00000000" w:rsidRPr="00000000" w14:paraId="0000054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最后，计算资源限制仍然是解决大规模问题的一个实际挑战。虽然所提出的框架表现出良好的可扩展性，但解决超大规模实例仍然需要大量的计算时间和硬件资源，这可能会限制其在资源受限环境中的适用性。未来的研究可以集中在优化算法的计算复杂性或设计更有效的资源分配策略上，以解决这些挑战。</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47.png"/><Relationship Id="rId41" Type="http://schemas.openxmlformats.org/officeDocument/2006/relationships/image" Target="media/image4.png"/><Relationship Id="rId44" Type="http://schemas.openxmlformats.org/officeDocument/2006/relationships/image" Target="media/image63.png"/><Relationship Id="rId43" Type="http://schemas.openxmlformats.org/officeDocument/2006/relationships/image" Target="media/image53.png"/><Relationship Id="rId46" Type="http://schemas.openxmlformats.org/officeDocument/2006/relationships/image" Target="media/image48.png"/><Relationship Id="rId45" Type="http://schemas.openxmlformats.org/officeDocument/2006/relationships/image" Target="media/image61.png"/><Relationship Id="rId107" Type="http://schemas.openxmlformats.org/officeDocument/2006/relationships/image" Target="media/image23.png"/><Relationship Id="rId106" Type="http://schemas.openxmlformats.org/officeDocument/2006/relationships/image" Target="media/image27.png"/><Relationship Id="rId105" Type="http://schemas.openxmlformats.org/officeDocument/2006/relationships/image" Target="media/image11.png"/><Relationship Id="rId104" Type="http://schemas.openxmlformats.org/officeDocument/2006/relationships/image" Target="media/image44.png"/><Relationship Id="rId109" Type="http://schemas.openxmlformats.org/officeDocument/2006/relationships/image" Target="media/image30.png"/><Relationship Id="rId108" Type="http://schemas.openxmlformats.org/officeDocument/2006/relationships/image" Target="media/image19.png"/><Relationship Id="rId48" Type="http://schemas.openxmlformats.org/officeDocument/2006/relationships/image" Target="media/image31.png"/><Relationship Id="rId47" Type="http://schemas.openxmlformats.org/officeDocument/2006/relationships/image" Target="media/image6.png"/><Relationship Id="rId49" Type="http://schemas.openxmlformats.org/officeDocument/2006/relationships/image" Target="media/image35.png"/><Relationship Id="rId103" Type="http://schemas.openxmlformats.org/officeDocument/2006/relationships/image" Target="media/image18.png"/><Relationship Id="rId102" Type="http://schemas.openxmlformats.org/officeDocument/2006/relationships/image" Target="media/image26.png"/><Relationship Id="rId101" Type="http://schemas.openxmlformats.org/officeDocument/2006/relationships/image" Target="media/image14.png"/><Relationship Id="rId100" Type="http://schemas.openxmlformats.org/officeDocument/2006/relationships/image" Target="media/image13.png"/><Relationship Id="rId31" Type="http://schemas.openxmlformats.org/officeDocument/2006/relationships/image" Target="media/image20.png"/><Relationship Id="rId30" Type="http://schemas.openxmlformats.org/officeDocument/2006/relationships/image" Target="media/image7.png"/><Relationship Id="rId33" Type="http://schemas.openxmlformats.org/officeDocument/2006/relationships/image" Target="media/image15.png"/><Relationship Id="rId32" Type="http://schemas.openxmlformats.org/officeDocument/2006/relationships/image" Target="media/image16.png"/><Relationship Id="rId35" Type="http://schemas.openxmlformats.org/officeDocument/2006/relationships/image" Target="media/image2.png"/><Relationship Id="rId34" Type="http://schemas.openxmlformats.org/officeDocument/2006/relationships/image" Target="media/image5.png"/><Relationship Id="rId37" Type="http://schemas.openxmlformats.org/officeDocument/2006/relationships/image" Target="media/image28.png"/><Relationship Id="rId36" Type="http://schemas.openxmlformats.org/officeDocument/2006/relationships/image" Target="media/image10.png"/><Relationship Id="rId39" Type="http://schemas.openxmlformats.org/officeDocument/2006/relationships/image" Target="media/image3.png"/><Relationship Id="rId38" Type="http://schemas.openxmlformats.org/officeDocument/2006/relationships/image" Target="media/image8.png"/><Relationship Id="rId20" Type="http://schemas.openxmlformats.org/officeDocument/2006/relationships/image" Target="media/image104.png"/><Relationship Id="rId22" Type="http://schemas.openxmlformats.org/officeDocument/2006/relationships/image" Target="media/image105.png"/><Relationship Id="rId21" Type="http://schemas.openxmlformats.org/officeDocument/2006/relationships/image" Target="media/image108.png"/><Relationship Id="rId24" Type="http://schemas.openxmlformats.org/officeDocument/2006/relationships/image" Target="media/image83.png"/><Relationship Id="rId23" Type="http://schemas.openxmlformats.org/officeDocument/2006/relationships/image" Target="media/image101.png"/><Relationship Id="rId26" Type="http://schemas.openxmlformats.org/officeDocument/2006/relationships/image" Target="media/image84.png"/><Relationship Id="rId25" Type="http://schemas.openxmlformats.org/officeDocument/2006/relationships/image" Target="media/image97.png"/><Relationship Id="rId120" Type="http://schemas.openxmlformats.org/officeDocument/2006/relationships/image" Target="media/image114.png"/><Relationship Id="rId28" Type="http://schemas.openxmlformats.org/officeDocument/2006/relationships/image" Target="media/image90.png"/><Relationship Id="rId27" Type="http://schemas.openxmlformats.org/officeDocument/2006/relationships/image" Target="media/image91.png"/><Relationship Id="rId29" Type="http://schemas.openxmlformats.org/officeDocument/2006/relationships/image" Target="media/image107.png"/><Relationship Id="rId95" Type="http://schemas.openxmlformats.org/officeDocument/2006/relationships/image" Target="media/image55.png"/><Relationship Id="rId94" Type="http://schemas.openxmlformats.org/officeDocument/2006/relationships/image" Target="media/image57.png"/><Relationship Id="rId97" Type="http://schemas.openxmlformats.org/officeDocument/2006/relationships/image" Target="media/image46.png"/><Relationship Id="rId96" Type="http://schemas.openxmlformats.org/officeDocument/2006/relationships/image" Target="media/image12.png"/><Relationship Id="rId11" Type="http://schemas.openxmlformats.org/officeDocument/2006/relationships/image" Target="media/image100.png"/><Relationship Id="rId99" Type="http://schemas.openxmlformats.org/officeDocument/2006/relationships/image" Target="media/image75.png"/><Relationship Id="rId10" Type="http://schemas.openxmlformats.org/officeDocument/2006/relationships/image" Target="media/image113.png"/><Relationship Id="rId98" Type="http://schemas.openxmlformats.org/officeDocument/2006/relationships/image" Target="media/image25.png"/><Relationship Id="rId13" Type="http://schemas.openxmlformats.org/officeDocument/2006/relationships/image" Target="media/image77.png"/><Relationship Id="rId12" Type="http://schemas.openxmlformats.org/officeDocument/2006/relationships/image" Target="media/image106.png"/><Relationship Id="rId91" Type="http://schemas.openxmlformats.org/officeDocument/2006/relationships/image" Target="media/image56.png"/><Relationship Id="rId90" Type="http://schemas.openxmlformats.org/officeDocument/2006/relationships/image" Target="media/image45.png"/><Relationship Id="rId93" Type="http://schemas.openxmlformats.org/officeDocument/2006/relationships/image" Target="media/image62.png"/><Relationship Id="rId92" Type="http://schemas.openxmlformats.org/officeDocument/2006/relationships/image" Target="media/image36.png"/><Relationship Id="rId118" Type="http://schemas.openxmlformats.org/officeDocument/2006/relationships/image" Target="media/image96.png"/><Relationship Id="rId117" Type="http://schemas.openxmlformats.org/officeDocument/2006/relationships/image" Target="media/image109.png"/><Relationship Id="rId116" Type="http://schemas.openxmlformats.org/officeDocument/2006/relationships/image" Target="media/image93.png"/><Relationship Id="rId115" Type="http://schemas.openxmlformats.org/officeDocument/2006/relationships/image" Target="media/image92.png"/><Relationship Id="rId119" Type="http://schemas.openxmlformats.org/officeDocument/2006/relationships/image" Target="media/image115.png"/><Relationship Id="rId15" Type="http://schemas.openxmlformats.org/officeDocument/2006/relationships/image" Target="media/image1.png"/><Relationship Id="rId110" Type="http://schemas.openxmlformats.org/officeDocument/2006/relationships/image" Target="media/image22.png"/><Relationship Id="rId14" Type="http://schemas.openxmlformats.org/officeDocument/2006/relationships/image" Target="media/image21.png"/><Relationship Id="rId17" Type="http://schemas.openxmlformats.org/officeDocument/2006/relationships/image" Target="media/image110.png"/><Relationship Id="rId16" Type="http://schemas.openxmlformats.org/officeDocument/2006/relationships/image" Target="media/image39.png"/><Relationship Id="rId19" Type="http://schemas.openxmlformats.org/officeDocument/2006/relationships/image" Target="media/image17.png"/><Relationship Id="rId114" Type="http://schemas.openxmlformats.org/officeDocument/2006/relationships/image" Target="media/image76.png"/><Relationship Id="rId18" Type="http://schemas.openxmlformats.org/officeDocument/2006/relationships/image" Target="media/image103.png"/><Relationship Id="rId113" Type="http://schemas.openxmlformats.org/officeDocument/2006/relationships/image" Target="media/image94.png"/><Relationship Id="rId112" Type="http://schemas.openxmlformats.org/officeDocument/2006/relationships/image" Target="media/image99.png"/><Relationship Id="rId111" Type="http://schemas.openxmlformats.org/officeDocument/2006/relationships/image" Target="media/image51.png"/><Relationship Id="rId84" Type="http://schemas.openxmlformats.org/officeDocument/2006/relationships/image" Target="media/image42.png"/><Relationship Id="rId83" Type="http://schemas.openxmlformats.org/officeDocument/2006/relationships/image" Target="media/image37.png"/><Relationship Id="rId86" Type="http://schemas.openxmlformats.org/officeDocument/2006/relationships/image" Target="media/image52.png"/><Relationship Id="rId85" Type="http://schemas.openxmlformats.org/officeDocument/2006/relationships/image" Target="media/image32.png"/><Relationship Id="rId88" Type="http://schemas.openxmlformats.org/officeDocument/2006/relationships/image" Target="media/image38.png"/><Relationship Id="rId87" Type="http://schemas.openxmlformats.org/officeDocument/2006/relationships/image" Target="media/image29.png"/><Relationship Id="rId89" Type="http://schemas.openxmlformats.org/officeDocument/2006/relationships/image" Target="media/image58.png"/><Relationship Id="rId80" Type="http://schemas.openxmlformats.org/officeDocument/2006/relationships/image" Target="media/image87.png"/><Relationship Id="rId82" Type="http://schemas.openxmlformats.org/officeDocument/2006/relationships/image" Target="media/image50.png"/><Relationship Id="rId81" Type="http://schemas.openxmlformats.org/officeDocument/2006/relationships/image" Target="media/image8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1.png"/><Relationship Id="rId5" Type="http://schemas.openxmlformats.org/officeDocument/2006/relationships/styles" Target="styles.xml"/><Relationship Id="rId6" Type="http://schemas.openxmlformats.org/officeDocument/2006/relationships/image" Target="media/image112.png"/><Relationship Id="rId7" Type="http://schemas.openxmlformats.org/officeDocument/2006/relationships/image" Target="media/image33.png"/><Relationship Id="rId8" Type="http://schemas.openxmlformats.org/officeDocument/2006/relationships/image" Target="media/image102.png"/><Relationship Id="rId73" Type="http://schemas.openxmlformats.org/officeDocument/2006/relationships/image" Target="media/image78.png"/><Relationship Id="rId72" Type="http://schemas.openxmlformats.org/officeDocument/2006/relationships/image" Target="media/image86.png"/><Relationship Id="rId75" Type="http://schemas.openxmlformats.org/officeDocument/2006/relationships/image" Target="media/image65.png"/><Relationship Id="rId74" Type="http://schemas.openxmlformats.org/officeDocument/2006/relationships/image" Target="media/image82.png"/><Relationship Id="rId77" Type="http://schemas.openxmlformats.org/officeDocument/2006/relationships/image" Target="media/image64.png"/><Relationship Id="rId76" Type="http://schemas.openxmlformats.org/officeDocument/2006/relationships/image" Target="media/image79.png"/><Relationship Id="rId79" Type="http://schemas.openxmlformats.org/officeDocument/2006/relationships/image" Target="media/image71.png"/><Relationship Id="rId78" Type="http://schemas.openxmlformats.org/officeDocument/2006/relationships/image" Target="media/image74.png"/><Relationship Id="rId71" Type="http://schemas.openxmlformats.org/officeDocument/2006/relationships/image" Target="media/image98.png"/><Relationship Id="rId70" Type="http://schemas.openxmlformats.org/officeDocument/2006/relationships/image" Target="media/image88.png"/><Relationship Id="rId62" Type="http://schemas.openxmlformats.org/officeDocument/2006/relationships/image" Target="media/image60.png"/><Relationship Id="rId61" Type="http://schemas.openxmlformats.org/officeDocument/2006/relationships/image" Target="media/image66.png"/><Relationship Id="rId64" Type="http://schemas.openxmlformats.org/officeDocument/2006/relationships/image" Target="media/image80.png"/><Relationship Id="rId63" Type="http://schemas.openxmlformats.org/officeDocument/2006/relationships/image" Target="media/image73.png"/><Relationship Id="rId66" Type="http://schemas.openxmlformats.org/officeDocument/2006/relationships/image" Target="media/image59.png"/><Relationship Id="rId65" Type="http://schemas.openxmlformats.org/officeDocument/2006/relationships/image" Target="media/image70.png"/><Relationship Id="rId68" Type="http://schemas.openxmlformats.org/officeDocument/2006/relationships/image" Target="media/image85.png"/><Relationship Id="rId67" Type="http://schemas.openxmlformats.org/officeDocument/2006/relationships/image" Target="media/image95.png"/><Relationship Id="rId60" Type="http://schemas.openxmlformats.org/officeDocument/2006/relationships/image" Target="media/image67.png"/><Relationship Id="rId69" Type="http://schemas.openxmlformats.org/officeDocument/2006/relationships/image" Target="media/image89.png"/><Relationship Id="rId51" Type="http://schemas.openxmlformats.org/officeDocument/2006/relationships/image" Target="media/image40.png"/><Relationship Id="rId50" Type="http://schemas.openxmlformats.org/officeDocument/2006/relationships/image" Target="media/image43.png"/><Relationship Id="rId53" Type="http://schemas.openxmlformats.org/officeDocument/2006/relationships/image" Target="media/image49.png"/><Relationship Id="rId52" Type="http://schemas.openxmlformats.org/officeDocument/2006/relationships/image" Target="media/image34.png"/><Relationship Id="rId55" Type="http://schemas.openxmlformats.org/officeDocument/2006/relationships/image" Target="media/image24.png"/><Relationship Id="rId54" Type="http://schemas.openxmlformats.org/officeDocument/2006/relationships/image" Target="media/image41.png"/><Relationship Id="rId57" Type="http://schemas.openxmlformats.org/officeDocument/2006/relationships/image" Target="media/image68.png"/><Relationship Id="rId56" Type="http://schemas.openxmlformats.org/officeDocument/2006/relationships/image" Target="media/image69.png"/><Relationship Id="rId59" Type="http://schemas.openxmlformats.org/officeDocument/2006/relationships/image" Target="media/image54.png"/><Relationship Id="rId58" Type="http://schemas.openxmlformats.org/officeDocument/2006/relationships/image" Target="media/image7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