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of November 19,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Telecommunications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monitoring (“health monitoring”)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Battery health and power management/usage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(G-force indicator sensor)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(Geigar sensor)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Safety report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streaming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channels: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LoRa RF (Teensy through Wio Tracker L1)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WiFi (Jetson)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Coordination with electrical team for reliable communications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Latency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Protocols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 2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Autonomous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Aruco scanning and detection software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Semi-autonomous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perception: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Proprioception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Exteroception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Exproprioception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Robotic arm control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(Be able to open and close a door)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Homeostatic regulation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 safe behavior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Reactive Functionality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GPS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coordinates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route taken to a site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 creation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work indoors and signal can be interfered with by external objects outside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Movement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Sensors: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Sonar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Gyroscopic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Shaft encoders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IMU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Generating reference trajectory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Determining velocity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