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высшего образования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«РОССИЙСКИЙ УНИВЕРСИТЕТ ДРУЖБЫ НАРОДОВ»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(РУДН)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ДНЕВНИК ПРОХОЖДЕНИЯ ПРАКТИКИ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Обучающийся 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  <w:shd w:fill="auto" w:val="clear"/>
        </w:rPr>
        <w:t>Генералов Даниил Михайлович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Основное учебное подразделение факультет физико-математических и естественных наук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Направление/специальность </w:t>
      </w:r>
      <w:r>
        <w:rPr>
          <w:rFonts w:ascii="Times New Roman" w:hAnsi="Times New Roman"/>
          <w:sz w:val="28"/>
          <w:szCs w:val="28"/>
          <w:u w:val="single"/>
        </w:rPr>
        <w:t>02.04.02 «Фундаментальная информатика 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информационных технологий»</w:t>
      </w:r>
      <w:bookmarkStart w:id="0" w:name="_GoBack"/>
      <w:bookmarkEnd w:id="0"/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Курс, группа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5,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НПИбд-01-21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Вид, наименование практики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Учебная практика </w:t>
      </w:r>
      <w:r>
        <w:rPr>
          <w:rFonts w:cs="Times New Roman" w:ascii="Times New Roman" w:hAnsi="Times New Roman"/>
          <w:sz w:val="28"/>
          <w:szCs w:val="28"/>
          <w:u w:val="single"/>
        </w:rPr>
        <w:t>15.04.2024-15.06.2024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Место прохождения практики</w:t>
      </w:r>
      <w:r>
        <w:rPr/>
        <w:t xml:space="preserve"> </w:t>
      </w:r>
      <w:r>
        <w:rPr>
          <w:rStyle w:val="fontstyle01"/>
          <w:u w:val="single"/>
        </w:rPr>
        <w:t>научные центры института прикладной математики и телекоммуникаций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ab/>
        <w:t xml:space="preserve">      полное наименование организации (предприятия)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Руководители практики:</w:t>
      </w:r>
    </w:p>
    <w:p>
      <w:pPr>
        <w:pStyle w:val="NoSpacing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 РУДН    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к.ф.-м.н., ст.преп. Медведева Е.Г.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</w:t>
      </w:r>
      <w:r>
        <w:rPr>
          <w:rFonts w:cs="Times New Roman" w:ascii="Times New Roman" w:hAnsi="Times New Roman"/>
        </w:rPr>
        <w:tab/>
        <w:tab/>
        <w:tab/>
        <w:tab/>
        <w:tab/>
        <w:tab/>
        <w:tab/>
        <w:t>Ф.И.О., должность</w:t>
      </w:r>
    </w:p>
    <w:p>
      <w:pPr>
        <w:pStyle w:val="NoSpacing"/>
        <w:ind w:left="382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 организации </w:t>
      </w:r>
      <w:r>
        <w:rPr>
          <w:rFonts w:cs="Times New Roman" w:ascii="Times New Roman" w:hAnsi="Times New Roman"/>
          <w:sz w:val="28"/>
          <w:szCs w:val="28"/>
          <w:u w:val="single"/>
        </w:rPr>
        <w:t>д.т.н., проф. Самуйлов К.Е.</w:t>
      </w:r>
    </w:p>
    <w:p>
      <w:pPr>
        <w:pStyle w:val="NoSpacing"/>
        <w:ind w:firstLine="708" w:left="566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Ф.И.О., должность</w:t>
      </w:r>
    </w:p>
    <w:p>
      <w:pPr>
        <w:pStyle w:val="NoSpacing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Оценка____________________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202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 г.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0"/>
        <w:gridCol w:w="2739"/>
        <w:gridCol w:w="4759"/>
        <w:gridCol w:w="2733"/>
        <w:gridCol w:w="3349"/>
      </w:tblGrid>
      <w:tr>
        <w:trPr>
          <w:trHeight w:val="2280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7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Тема занятия / вид работы</w:t>
            </w:r>
          </w:p>
        </w:tc>
        <w:tc>
          <w:tcPr>
            <w:tcW w:w="4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Содержание выполненной работы</w:t>
            </w:r>
          </w:p>
        </w:tc>
        <w:tc>
          <w:tcPr>
            <w:tcW w:w="27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Замечания и предложения практиканта</w:t>
            </w:r>
          </w:p>
        </w:tc>
        <w:tc>
          <w:tcPr>
            <w:tcW w:w="3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Заключение руководителя</w:t>
            </w:r>
          </w:p>
        </w:tc>
      </w:tr>
      <w:tr>
        <w:trPr>
          <w:trHeight w:val="32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15.04.2024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Встреча с руководителем практики, получение задания на практику, прохождение тех. инструктажа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Прохождение тех. инструктажа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32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16.04.2024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Встреча с руководителем практики, получение задания на практику, прохождение тех. инструктажа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Формулирование задания на практику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32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17.04.2024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Встреча с руководителем практики, получение задания на практику, прохождение тех. инструктажа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Получение и обсуждение задания научной практики с руководителем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56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18.04.2024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Встреча с руководителем практики, получение задания на практику, прохождение тех. инструктажа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12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19.04.2024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Поиск литературы по методам компьютерного поиска шахматных ходов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16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20.04.2024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Поиск литературы по методам компьютерного поиска шахматных ходов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8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22.04.2024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Поиск литературы по методам компьютерного поиска шахматных ходов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8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23.04.2024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Поиск литературы по методам компьютерного поиска шахматных ходов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64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24.04.2024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Поиск литературы по методам компьютерного поиска шахматных ходов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25.04.2024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Поиск информации о тактиках шахматистов-гроссмейстеров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8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26.04.2024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Поиск информации о тактиках шахматистов-гроссмейстеров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16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27.04.2024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Поиск информации о тактиках шахматистов-гроссмейстеров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16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29.04.2024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Поиск информации о тактиках шахматистов-гроссмейстеров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16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30.04.2024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Сбор списка шахматных вариантов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16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01.05.2024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Сбор списка шахматных вариантов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16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02.05.2024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Сбор списка шахматных вариантов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16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03.05.2024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Сбор списка шахматных вариантов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16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04.05.2024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Сбор списка шахматных вариантов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16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06.05.2024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Сбор списка шахматных вариантов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16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07.05.2024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Сбор списка шахматных вариантов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16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08.05.2024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Сбор списка шахматных вариантов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4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09.05.2024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Сбор списка шахматных вариантов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4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10.05.2024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Анализ выбранной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Анализ стратегий для шахматных вариантов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4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11.05.2024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Анализ выбранной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Анализ стратегий для шахматных вариантов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4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13.05.2024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Анализ выбранной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Анализ стратегий для шахматных вариантов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12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Анализ выбранной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Анализ стратегий для шахматных вариантов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12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15.05.2024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Анализ выбранной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Анализ стратегий для шахматных вариантов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12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16.05.2024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Анализ выбранной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Анализ стратегий для шахматных вариантов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8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17.05.2024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Анализ выбранной литературы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Анализ стратегий для шахматных вариантов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8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18.05.2024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Разработка и реализация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Программирование шахматной доски для шахмат со сливающимися фигурами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8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Разработка и реализация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Программирование шахматной доски для шахмат со сливающимися фигурами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8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21.05.2024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Разработка и реализация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Программирование шахматной доски для шахмат со сливающимися фигурами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Фигуры должны быть в SVG-формате</w:t>
            </w:r>
          </w:p>
        </w:tc>
      </w:tr>
      <w:tr>
        <w:trPr>
          <w:trHeight w:val="8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22.05.2024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Разработка и реализация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Программирование шахматной доски для шахмат со сливающимися фигурами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8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23.05.2024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Разработка и реализация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Программирование представления доски в памяти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8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24.05.2024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Разработка и реализация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Программирование представления доски в памяти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0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25.05.2024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Разработка и реализация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Программирование представления доски в памяти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0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27.05.2024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Разработка и реализация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Программирование метода генерации ходов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0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28.05.2024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Разработка и реализация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Программирование метода генерации ходов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0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29.05.2024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Разработка и реализация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Программирование метода генерации ходов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0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30.05.2024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Разработка и реализация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Программирование сервера коммуникации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0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31.05.2024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Разработка и реализация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Программирование сервера коммуникации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0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01.06.2024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0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03.06.2024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0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04.06.2024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0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05.06.2024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0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06.06.2024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Отчет отправлен на проверку научному руководителю</w:t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Дополнить список литературы в отчете</w:t>
            </w:r>
          </w:p>
        </w:tc>
      </w:tr>
      <w:tr>
        <w:trPr>
          <w:trHeight w:val="20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07.06.2024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4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08.06.2024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4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10.06.2024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Проверка отчета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Согласование отчета по практике с научным руководителем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4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11.06.2024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Проверка отчета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Согласование отчета по практике с научным руководителем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4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12.06.2024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Проверка отчета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Согласование отчета по практике с научным руководителем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4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13.06.2024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Редактирование отчета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Редактирование отчета по замечаниям научного руководителя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Исправлены опечатки в отчете</w:t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4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14.06.2024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Сдача отчета и дневника практиканта в ТУИС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Сдача отчета и дневника практиканта в ТУИС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400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15.06.2024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Защита и сдача отчета и дневника практиканта руководителю практики</w:t>
            </w:r>
          </w:p>
        </w:tc>
        <w:tc>
          <w:tcPr>
            <w:tcW w:w="47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Защита отчета и дневника практиканта</w:t>
            </w:r>
          </w:p>
        </w:tc>
        <w:tc>
          <w:tcPr>
            <w:tcW w:w="27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3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Индивидуальное задание выполнено полностью/частично (ненужное зачеркнуть). </w:t>
      </w:r>
    </w:p>
    <w:p>
      <w:pPr>
        <w:pStyle w:val="Normal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Рекомендуемая оценка _____ баллов из 100 баллов.</w:t>
      </w:r>
    </w:p>
    <w:p>
      <w:pPr>
        <w:pStyle w:val="Normal"/>
        <w:ind w:left="567"/>
        <w:rPr>
          <w:rFonts w:ascii="Times New Roman" w:hAnsi="Times New Roman" w:cs="Times New Roman"/>
          <w:sz w:val="28"/>
          <w:szCs w:val="28"/>
        </w:rPr>
      </w:pPr>
      <w:r>
        <w:rPr/>
        <w:t>Замечания по прохождению практики: ____________________________</w:t>
      </w:r>
      <w:bookmarkStart w:id="1" w:name="_GoBack_Copy_1"/>
      <w:bookmarkEnd w:id="1"/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4b7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320fe9"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JP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44b7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44b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LibreOffice/24.2.4.2$Linux_X86_64 LibreOffice_project/420$Build-2</Application>
  <AppVersion>15.0000</AppVersion>
  <Pages>15</Pages>
  <Words>712</Words>
  <Characters>5470</Characters>
  <CharactersWithSpaces>6005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2023-06-05T10:11:00Z</dcterms:created>
  <dc:creator>Екатерина Медведева</dc:creator>
  <dc:description/>
  <dc:language>en-US</dc:language>
  <cp:lastModifiedBy/>
  <dcterms:modified xsi:type="dcterms:W3CDTF">2024-06-12T11:35:49Z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