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Contribution Report</w:t>
      </w:r>
    </w:p>
    <w:p>
      <w:pPr>
        <w:pStyle w:val="Subtitle"/>
      </w:pPr>
      <w:r>
        <w:t>Midlands State University Qualification Verification System</w:t>
      </w:r>
    </w:p>
    <w:p>
      <w:pPr>
        <w:spacing w:after="60"/>
      </w:pPr>
      <w:r>
        <w:t>Contributor: Mncedisi Artwell Nyathi</w:t>
      </w:r>
    </w:p>
    <w:p>
      <w:pPr/>
      <w:r>
        <w:t>Student Number: R262935T</w:t>
      </w:r>
    </w:p>
    <w:p>
      <w:pPr>
        <w:spacing w:after="60"/>
      </w:pPr>
      <w:r>
        <w:rPr>
          <w:b/>
        </w:rPr>
        <w:t>Module:</w:t>
      </w:r>
      <w:r>
        <w:t xml:space="preserve"> MIM736 Software Engineering</w:t>
      </w:r>
    </w:p>
    <w:p>
      <w:pPr>
        <w:spacing w:after="60"/>
      </w:pPr>
      <w:r>
        <w:rPr>
          <w:b/>
        </w:rPr>
        <w:t>Assigned role:</w:t>
      </w:r>
      <w:r>
        <w:t xml:space="preserve"> Search and Retrieval Specialist for Requirement 2</w:t>
      </w:r>
    </w:p>
    <w:p>
      <w:pPr>
        <w:spacing w:after="60"/>
      </w:pPr>
      <w:r>
        <w:t>Reporting period: 30 August to 14 September 2026</w:t>
      </w:r>
    </w:p>
    <w:p>
      <w:pPr>
        <w:spacing w:after="60"/>
      </w:pPr>
      <w:r>
        <w:rPr>
          <w:b/>
        </w:rPr>
        <w:t>GitHub account:</w:t>
      </w:r>
      <w:r>
        <w:t xml:space="preserve"> artwel-dev</w:t>
      </w:r>
    </w:p>
    <w:p>
      <w:pPr>
        <w:pStyle w:val="Heading1"/>
      </w:pPr>
      <w:r>
        <w:t>1 Contribution overview</w:t>
      </w:r>
    </w:p>
    <w:p>
      <w:r>
        <w:t>I contributed improvements to search and qualification verification, authentication security, automated testing, continuous integration and project documentation. My work addressed defects in the existing application and gave the team clearer implementation, testing and operational guidance.</w:t>
      </w:r>
    </w:p>
    <w:p>
      <w:r>
        <w:t>By 14 September 2026, nine pull requests opened through my GitHub account had been merged: eight into develop and one synchronising develop into the documentation branch. These changes introduced or revised 15 documentation files, added the comprehensive system technical report, strengthened CI/CD quality gates and enabled tested Docker-image delivery to GitHub Container Registry (GHCR). The post-merge pipeline passed the PostgreSQL tests and quality gates, container build and deployment smoke tests, and GHCR delivery.</w:t>
      </w:r>
    </w:p>
    <w:p>
      <w:pPr>
        <w:pStyle w:val="Heading1"/>
      </w:pPr>
      <w:r>
        <w:t>2 Role and preparation</w:t>
      </w:r>
    </w:p>
    <w:p>
      <w:r>
        <w:t>My allocated responsibility was Requirement 2, Search and Retrieve Qualification Records. This covered certificate, student number, National ID and name searches, resource APIs and query indexing. I extended the existing search implementation through validation, privacy and request-rate controls. I also supported the team with CI repairs, authentication fixes and documentation where the repository review identified gaps.</w:t>
      </w:r>
    </w:p>
    <w:p>
      <w:r>
        <w:t>I reviewed repository files, branch history, issues, pull requests and CI results, and used the repository assessment to identify focused work. On my Windows laptop, I worked with a Python 3.13 virtual environment and an isolated SQLite demonstration database. I applied 27 migrations, ran seed_db, checked for missing migrations and established a local baseline of 13 passing tests before the search corrections.</w:t>
      </w:r>
    </w:p>
    <w:p>
      <w:pPr>
        <w:pStyle w:val="Heading1"/>
      </w:pPr>
      <w:r>
        <w:t>3 Initial quality assurance proposal</w:t>
      </w:r>
    </w:p>
    <w:p>
      <w:r>
        <w:t>On 31 August, I opened PR #1 with a proposed pytest import correction, coverage reporting using pytest-cov, advisory Flake8 analysis and CI coverage artifacts. Its recorded local result was 7 passing tests and 64 percent coverage. I subsequently closed the proposal without merging it. This remains evidence of preparatory QA work; the integrated CI correction was delivered later through PR #4.</w:t>
      </w:r>
    </w:p>
    <w:p>
      <w:pPr>
        <w:spacing w:after="160"/>
      </w:pPr>
      <w:r>
        <w:rPr>
          <w:sz w:val="19"/>
        </w:rPr>
        <w:t xml:space="preserve">Evidence: </w:t>
      </w:r>
      <w:hyperlink r:id="rId9">
        <w:r>
          <w:rPr>
            <w:color w:val="234C70"/>
            <w:u w:val="single"/>
            <w:sz w:val="19"/>
          </w:rPr>
          <w:t>Role allocation</w:t>
        </w:r>
      </w:hyperlink>
      <w:r>
        <w:rPr>
          <w:sz w:val="19"/>
        </w:rPr>
        <w:t xml:space="preserve">  |  </w:t>
      </w:r>
      <w:hyperlink r:id="rId10">
        <w:r>
          <w:rPr>
            <w:color w:val="234C70"/>
            <w:u w:val="single"/>
            <w:sz w:val="19"/>
          </w:rPr>
          <w:t>Initial QA proposal PR 1</w:t>
        </w:r>
      </w:hyperlink>
    </w:p>
    <w:p>
      <w:r>
        <w:br w:type="page"/>
      </w:r>
    </w:p>
    <w:p>
      <w:pPr>
        <w:pStyle w:val="Heading1"/>
      </w:pPr>
      <w:r>
        <w:t>4 CI and application security improvements</w:t>
      </w:r>
    </w:p>
    <w:p>
      <w:pPr>
        <w:pStyle w:val="Heading2"/>
      </w:pPr>
      <w:r>
        <w:t>Repairing continuous integration</w:t>
      </w:r>
    </w:p>
    <w:p>
      <w:r>
        <w:t>I raised Issue #3 and contributed PR #4 to repair a workflow that failed before Django tests could be collected. I changed the test invocation to python -m pytest --tb=short so the repository could be imported correctly in the CI environment. I also added Django system checks and a check for missing migrations.</w:t>
      </w:r>
    </w:p>
    <w:p>
      <w:r>
        <w:t>The workflow update modernised the checkout, Python setup and Docker Buildx actions, used the Python action's pip cache and restricted the workflow token to read-only repository contents. I corrected the job name so it accurately described the checks performed. These changes were confined to .github/workflows/ci_cd.yml.</w:t>
      </w:r>
    </w:p>
    <w:p>
      <w:r>
        <w:t>PR #4 was merged into develop on 9 September. It established a working integration baseline with successful Python 3.13 tests and Docker image building, allowing later changes to be checked automatically.</w:t>
      </w:r>
    </w:p>
    <w:p>
      <w:pPr>
        <w:spacing w:after="160"/>
      </w:pPr>
      <w:r>
        <w:rPr>
          <w:sz w:val="19"/>
        </w:rPr>
        <w:t xml:space="preserve">Evidence: </w:t>
      </w:r>
      <w:hyperlink r:id="rId11">
        <w:r>
          <w:rPr>
            <w:color w:val="234C70"/>
            <w:u w:val="single"/>
            <w:sz w:val="19"/>
          </w:rPr>
          <w:t>Issue 3</w:t>
        </w:r>
      </w:hyperlink>
      <w:r>
        <w:rPr>
          <w:sz w:val="19"/>
        </w:rPr>
        <w:t xml:space="preserve">  |  </w:t>
      </w:r>
      <w:hyperlink r:id="rId12">
        <w:r>
          <w:rPr>
            <w:color w:val="234C70"/>
            <w:u w:val="single"/>
            <w:sz w:val="19"/>
          </w:rPr>
          <w:t>Merged PR 4</w:t>
        </w:r>
      </w:hyperlink>
      <w:r>
        <w:rPr>
          <w:sz w:val="19"/>
        </w:rPr>
        <w:t xml:space="preserve">  |  </w:t>
      </w:r>
      <w:hyperlink r:id="rId13">
        <w:r>
          <w:rPr>
            <w:color w:val="234C70"/>
            <w:u w:val="single"/>
            <w:sz w:val="19"/>
          </w:rPr>
          <w:t>PR 4 CI run</w:t>
        </w:r>
      </w:hyperlink>
    </w:p>
    <w:p>
      <w:pPr/>
      <w:r>
        <w:t>Delivering tested container images</w:t>
      </w:r>
    </w:p>
    <w:p>
      <w:r>
        <w:t>I contributed PR #17 on feature/cicd-delivery to turn the repaired workflow into an end-to-end delivery pipeline. The workflow runs PostgreSQL-backed tests and quality gates, Ruff analysis, migration checks and pytest coverage before building the Docker image. It then performs production-security checks and deployment smoke tests against a disposable PostgreSQL environment, including application health, static-file and persistence checks.</w:t>
      </w:r>
    </w:p>
    <w:p>
      <w:r>
        <w:t>PR #17 was merged into develop on 14 September. The merge triggered the workflow on the shared develop branch, where all three stages passed. The final delivery job authenticated to GitHub Container Registry and published the tested Docker image. This demonstrated that the contribution operated beyond pull-request validation and completed the intended build, test and container-delivery lifecycle.</w:t>
      </w:r>
    </w:p>
    <w:p>
      <w:r>
        <w:t xml:space="preserve">Evidence: </w:t>
      </w:r>
      <w:hyperlink r:id="rId47">
        <w:r>
          <w:rPr>
            <w:color w:val="0563C1"/>
            <w:u w:val="single"/>
          </w:rPr>
          <w:t>Merged PR 17</w:t>
        </w:r>
      </w:hyperlink>
      <w:r>
        <w:t xml:space="preserve">  |  </w:t>
      </w:r>
      <w:hyperlink r:id="rId48">
        <w:r>
          <w:rPr>
            <w:color w:val="0563C1"/>
            <w:u w:val="single"/>
          </w:rPr>
          <w:t>Successful post-merge workflow run</w:t>
        </w:r>
      </w:hyperlink>
    </w:p>
    <w:p>
      <w:pPr>
        <w:pStyle w:val="Heading2"/>
      </w:pPr>
      <w:r>
        <w:t>Securing registration and login</w:t>
      </w:r>
    </w:p>
    <w:p>
      <w:r>
        <w:t>I raised Issue #5 and contributed PR #6 after identifying that public registration trusted a role supplied by the caller. The correction restricted public web and API registration to Employer and Public Verifier roles, preventing those registration paths from creating Administrator or Registrar accounts.</w:t>
      </w:r>
    </w:p>
    <w:p>
      <w:r>
        <w:t>I also applied Django's configured password validation to both registration paths and checked post-login redirect destinations. Safe destinations on the same site remained available; unsafe external destinations fell back to the dashboard. The changes covered the authentication serializers, views and tests.</w:t>
      </w:r>
    </w:p>
    <w:p>
      <w:r>
        <w:t>Six regression tests were added for privileged-role rejection, weak-password rejection and safe versus unsafe login redirects. PR #6 was merged on 9 September, with successful CI checks. The project suite at this stage contained 13 tests.</w:t>
      </w:r>
    </w:p>
    <w:p>
      <w:pPr>
        <w:spacing w:after="160"/>
      </w:pPr>
      <w:r>
        <w:rPr>
          <w:sz w:val="19"/>
        </w:rPr>
        <w:t xml:space="preserve">Evidence: </w:t>
      </w:r>
      <w:hyperlink r:id="rId14">
        <w:r>
          <w:rPr>
            <w:color w:val="234C70"/>
            <w:u w:val="single"/>
            <w:sz w:val="19"/>
          </w:rPr>
          <w:t>Issue 5</w:t>
        </w:r>
      </w:hyperlink>
      <w:r>
        <w:rPr>
          <w:sz w:val="19"/>
        </w:rPr>
        <w:t xml:space="preserve">  |  </w:t>
      </w:r>
      <w:hyperlink r:id="rId15">
        <w:r>
          <w:rPr>
            <w:color w:val="234C70"/>
            <w:u w:val="single"/>
            <w:sz w:val="19"/>
          </w:rPr>
          <w:t>Merged PR 6</w:t>
        </w:r>
      </w:hyperlink>
    </w:p>
    <w:p>
      <w:pPr>
        <w:pStyle w:val="Heading2"/>
      </w:pPr>
      <w:r>
        <w:t>Correcting verification input validation</w:t>
      </w:r>
    </w:p>
    <w:p>
      <w:r>
        <w:t>I raised Issue #9 and implemented its correction on feature/search-v2 through PR #10. A spaces-only query could become an empty string and match the first certificate through a name lookup, producing a false VERIFIED result. Non-string values and malformed request bodies could also cause unhandled errors.</w:t>
      </w:r>
    </w:p>
    <w:p>
      <w:r>
        <w:t>I added shared validation for the API and web flow, defensive checks in the lookup helper, and a maximum query length of 150 characters. Missing, blank, unsupported and overlength inputs receive controlled validation responses. Valid strings are trimmed and supported query aliases remain available. Ten additional tests covered these defects and valid boundary cases.</w:t>
      </w:r>
    </w:p>
    <w:p>
      <w:r>
        <w:t>I updated the API reference, traceability matrix and changelog alongside the fix. PR #10 was merged on 11 September with 23 passing tests, a clean Django system check and no missing migrations.</w:t>
      </w:r>
    </w:p>
    <w:p>
      <w:pPr>
        <w:spacing w:after="160"/>
      </w:pPr>
      <w:r>
        <w:rPr>
          <w:sz w:val="19"/>
        </w:rPr>
        <w:t xml:space="preserve">Evidence: </w:t>
      </w:r>
      <w:hyperlink r:id="rId16">
        <w:r>
          <w:rPr>
            <w:color w:val="234C70"/>
            <w:u w:val="single"/>
            <w:sz w:val="19"/>
          </w:rPr>
          <w:t>Issue 9</w:t>
        </w:r>
      </w:hyperlink>
      <w:r>
        <w:rPr>
          <w:sz w:val="19"/>
        </w:rPr>
        <w:t xml:space="preserve">  |  </w:t>
      </w:r>
      <w:hyperlink r:id="rId17">
        <w:r>
          <w:rPr>
            <w:color w:val="234C70"/>
            <w:u w:val="single"/>
            <w:sz w:val="19"/>
          </w:rPr>
          <w:t>Merged PR 10</w:t>
        </w:r>
      </w:hyperlink>
    </w:p>
    <w:p>
      <w:pPr>
        <w:pStyle w:val="Heading1"/>
      </w:pPr>
      <w:r>
        <w:t>5 Search privacy and request limits</w:t>
      </w:r>
    </w:p>
    <w:p>
      <w:pPr>
        <w:pStyle w:val="Heading2"/>
      </w:pPr>
      <w:r>
        <w:t>Restricting public searches and masking National IDs</w:t>
      </w:r>
    </w:p>
    <w:p>
      <w:r>
        <w:t>I raised Issue #11 for FR-SRCH-07 and FR-SRCH-08 and contributed PR #12 on feature/search-privacy-controls. I changed the verification helper to allow public callers to search by certificate number or verification code. Searching by student number, National ID or name is enabled for authenticated Administrator or Registrar users through the internal-search flag.</w:t>
      </w:r>
    </w:p>
    <w:p>
      <w:r>
        <w:t>I introduced National ID masking in student serializer responses and the student list, removed the National ID from the public verification page and public API certificate details, and returned a masked value to authorised internal callers. I also applied masking to the National ID field in generated verification PDFs and to recognised National ID queries recorded by the verification flows.</w:t>
      </w:r>
    </w:p>
    <w:p>
      <w:r>
        <w:t>I revised the verification page prompts to describe certificate identifiers and updated the existing student-number test to use authorised internal lookup. PR #12 changed seven files and was merged on 11 September. The focused verification suite recorded 13 passing tests, and the GitHub build passed. Dedicated automated assertions for the privacy restrictions and masking remain follow-up work.</w:t>
      </w:r>
    </w:p>
    <w:p>
      <w:pPr>
        <w:spacing w:after="160"/>
      </w:pPr>
      <w:r>
        <w:rPr>
          <w:sz w:val="19"/>
        </w:rPr>
        <w:t xml:space="preserve">Evidence: </w:t>
      </w:r>
      <w:hyperlink r:id="rId18">
        <w:r>
          <w:rPr>
            <w:color w:val="234C70"/>
            <w:u w:val="single"/>
            <w:sz w:val="19"/>
          </w:rPr>
          <w:t>Issue 11</w:t>
        </w:r>
      </w:hyperlink>
      <w:r>
        <w:rPr>
          <w:sz w:val="19"/>
        </w:rPr>
        <w:t xml:space="preserve">  |  </w:t>
      </w:r>
      <w:hyperlink r:id="rId19">
        <w:r>
          <w:rPr>
            <w:color w:val="234C70"/>
            <w:u w:val="single"/>
            <w:sz w:val="19"/>
          </w:rPr>
          <w:t>Merged PR 12</w:t>
        </w:r>
      </w:hyperlink>
      <w:r>
        <w:rPr>
          <w:sz w:val="19"/>
        </w:rPr>
        <w:t xml:space="preserve">  |  </w:t>
      </w:r>
      <w:hyperlink r:id="rId20">
        <w:r>
          <w:rPr>
            <w:color w:val="234C70"/>
            <w:u w:val="single"/>
            <w:sz w:val="19"/>
          </w:rPr>
          <w:t>PR 12 CI run</w:t>
        </w:r>
      </w:hyperlink>
    </w:p>
    <w:p>
      <w:pPr>
        <w:pStyle w:val="Heading2"/>
      </w:pPr>
      <w:r>
        <w:t>Adding API rate limiting</w:t>
      </w:r>
    </w:p>
    <w:p>
      <w:r>
        <w:t>I raised Issue #13 for FR-SRCH-12 and implemented scoped Django REST Framework throttling on feature/search-rate-limiting. I configured the public verification API at 30 requests per minute and API login at 5 requests per minute, per throttle identity. Requests above the configured threshold receive HTTP 429 Too Many Requests.</w:t>
      </w:r>
    </w:p>
    <w:p>
      <w:r>
        <w:t>I added tests that exercise the allowed number of requests and confirm that the next request is throttled. The login test processes five invalid credential attempts before a sixth receives HTTP 429. The verification test processes 30 requests before the thirty-first is throttled. These tests clear the cache before exercising each threshold.</w:t>
      </w:r>
    </w:p>
    <w:p>
      <w:r>
        <w:t>The implementation updated the two API views and settings, together with authentication and verification tests. I also updated the API reference, security document, traceability matrix and changelog. PR #14 was merged by unclechipaz on 12 September. The integrated suite passed 25 tests, including 14 verification tests and 10 authentication tests. These changes enforce limits on the two API endpoints; browser login and verification views require separate treatment.</w:t>
      </w:r>
    </w:p>
    <w:p>
      <w:pPr>
        <w:spacing w:after="160"/>
      </w:pPr>
      <w:r>
        <w:rPr>
          <w:sz w:val="19"/>
        </w:rPr>
        <w:t xml:space="preserve">Evidence: </w:t>
      </w:r>
      <w:hyperlink r:id="rId21">
        <w:r>
          <w:rPr>
            <w:color w:val="234C70"/>
            <w:u w:val="single"/>
            <w:sz w:val="19"/>
          </w:rPr>
          <w:t>Issue 13</w:t>
        </w:r>
      </w:hyperlink>
      <w:r>
        <w:rPr>
          <w:sz w:val="19"/>
        </w:rPr>
        <w:t xml:space="preserve">  |  </w:t>
      </w:r>
      <w:hyperlink r:id="rId22">
        <w:r>
          <w:rPr>
            <w:color w:val="234C70"/>
            <w:u w:val="single"/>
            <w:sz w:val="19"/>
          </w:rPr>
          <w:t>Merged PR 14</w:t>
        </w:r>
      </w:hyperlink>
    </w:p>
    <w:p>
      <w:pPr>
        <w:pStyle w:val="Heading2"/>
      </w:pPr>
      <w:r>
        <w:t>Coordinating related changes</w:t>
      </w:r>
    </w:p>
    <w:p>
      <w:r>
        <w:t>I kept CI repair, authentication security, input validation, privacy and rate limiting in focused issues and pull requests. I synchronised develop into docs/repository-corrections through PR #7 so the documentation could reflect the integrated application fixes. I then submitted the documentation back to develop through PR #8 and requested a review from the project lead.</w:t>
      </w:r>
    </w:p>
    <w:p>
      <w:r>
        <w:br w:type="page"/>
      </w:r>
    </w:p>
    <w:p>
      <w:pPr>
        <w:pStyle w:val="Heading1"/>
      </w:pPr>
      <w:r>
        <w:t>6 Documentation contributions</w:t>
      </w:r>
    </w:p>
    <w:p>
      <w:r>
        <w:t>Through PR #8, I introduced seven Markdown files and revised eight existing files. I checked the guides against application behaviour, corrected inaccurate claims about certificate issuance, QR verification, API behaviour and deployment readiness, and repaired documentation links. The requirements and traceability work distinguished intended controls from implemented and tested behaviour.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4234"/>
        <w:gridCol w:w="979"/>
        <w:gridCol w:w="4464"/>
      </w:tblGrid>
      <w:tr>
        <w:trPr>
          <w:cantSplit/>
          <w:tblHeader/>
        </w:trPr>
        <w:tc>
          <w:tcPr>
            <w:tcW w:type="dxa" w:w="4234"/>
            <w:vAlign w:val="center"/>
            <w:shd w:fill="DCE6EF"/>
          </w:tcPr>
          <w:p>
            <w:pPr>
              <w:spacing w:before="0" w:after="0" w:line="247" w:lineRule="auto"/>
            </w:pPr>
            <w:r>
              <w:rPr>
                <w:b/>
                <w:color w:val="000000"/>
                <w:sz w:val="19"/>
              </w:rPr>
              <w:t>Document</w:t>
            </w:r>
          </w:p>
        </w:tc>
        <w:tc>
          <w:tcPr>
            <w:tcW w:type="dxa" w:w="979"/>
            <w:vAlign w:val="center"/>
            <w:shd w:fill="DCE6EF"/>
          </w:tcPr>
          <w:p>
            <w:pPr>
              <w:spacing w:before="0" w:after="0" w:line="247" w:lineRule="auto"/>
            </w:pPr>
            <w:r>
              <w:rPr>
                <w:b/>
                <w:color w:val="000000"/>
                <w:sz w:val="19"/>
              </w:rPr>
              <w:t>Action</w:t>
            </w:r>
          </w:p>
        </w:tc>
        <w:tc>
          <w:tcPr>
            <w:tcW w:type="dxa" w:w="4464"/>
            <w:vAlign w:val="center"/>
            <w:shd w:fill="DCE6EF"/>
          </w:tcPr>
          <w:p>
            <w:pPr>
              <w:spacing w:before="0" w:after="0" w:line="247" w:lineRule="auto"/>
            </w:pPr>
            <w:r>
              <w:rPr>
                <w:b/>
                <w:color w:val="000000"/>
                <w:sz w:val="19"/>
              </w:rPr>
              <w:t>Contribution</w:t>
            </w:r>
          </w:p>
        </w:tc>
      </w:tr>
      <w:tr>
        <w:trPr>
          <w:cantSplit/>
        </w:trPr>
        <w:tc>
          <w:tcPr>
            <w:tcW w:type="dxa" w:w="4234"/>
            <w:vAlign w:val="center"/>
            <w:shd w:fill="FFFFFF"/>
          </w:tcPr>
          <w:p>
            <w:pPr>
              <w:spacing w:before="0" w:after="0" w:line="247" w:lineRule="auto"/>
            </w:pPr>
            <w:hyperlink r:id="rId23">
              <w:r>
                <w:rPr>
                  <w:color w:val="234C70"/>
                  <w:u w:val="single"/>
                  <w:sz w:val="19"/>
                </w:rPr>
                <w:t>REQUIREMENTS.md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Defined requirements, acceptance conditions and role responsibilities.</w:t>
            </w:r>
          </w:p>
        </w:tc>
      </w:tr>
      <w:tr>
        <w:trPr>
          <w:cantSplit/>
        </w:trPr>
        <w:tc>
          <w:tcPr>
            <w:tcW w:type="dxa" w:w="4234"/>
            <w:vAlign w:val="center"/>
            <w:shd w:fill="F5F7F9"/>
          </w:tcPr>
          <w:p>
            <w:pPr>
              <w:spacing w:before="0" w:after="0" w:line="247" w:lineRule="auto"/>
            </w:pPr>
            <w:hyperlink r:id="rId24">
              <w:r>
                <w:rPr>
                  <w:color w:val="234C70"/>
                  <w:u w:val="single"/>
                  <w:sz w:val="19"/>
                </w:rPr>
                <w:t>REQUIREMENTS_TRACEABILITY_MATRIX.md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Mapped requirements to code, tests, status and outstanding actions.</w:t>
            </w:r>
          </w:p>
        </w:tc>
      </w:tr>
      <w:tr>
        <w:trPr>
          <w:cantSplit/>
        </w:trPr>
        <w:tc>
          <w:tcPr>
            <w:tcW w:type="dxa" w:w="4234"/>
            <w:vAlign w:val="center"/>
            <w:shd w:fill="FFFFFF"/>
          </w:tcPr>
          <w:p>
            <w:pPr>
              <w:spacing w:before="0" w:after="0" w:line="247" w:lineRule="auto"/>
            </w:pPr>
            <w:hyperlink r:id="rId25">
              <w:r>
                <w:rPr>
                  <w:color w:val="234C70"/>
                  <w:u w:val="single"/>
                  <w:sz w:val="19"/>
                </w:rPr>
                <w:t>DATABASE_ERD.md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Documented the data model, relationships and schema considerations.</w:t>
            </w:r>
          </w:p>
        </w:tc>
      </w:tr>
      <w:tr>
        <w:trPr>
          <w:cantSplit/>
        </w:trPr>
        <w:tc>
          <w:tcPr>
            <w:tcW w:type="dxa" w:w="4234"/>
            <w:vAlign w:val="center"/>
            <w:shd w:fill="F5F7F9"/>
          </w:tcPr>
          <w:p>
            <w:pPr>
              <w:spacing w:before="0" w:after="0" w:line="247" w:lineRule="auto"/>
            </w:pPr>
            <w:hyperlink r:id="rId26">
              <w:r>
                <w:rPr>
                  <w:color w:val="234C70"/>
                  <w:u w:val="single"/>
                  <w:sz w:val="19"/>
                </w:rPr>
                <w:t>TESTING_AND_VERIFICATION.md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Recorded the test approach, evidence and acceptance gaps.</w:t>
            </w:r>
          </w:p>
        </w:tc>
      </w:tr>
      <w:tr>
        <w:trPr>
          <w:cantSplit/>
        </w:trPr>
        <w:tc>
          <w:tcPr>
            <w:tcW w:type="dxa" w:w="4234"/>
            <w:vAlign w:val="center"/>
            <w:shd w:fill="FFFFFF"/>
          </w:tcPr>
          <w:p>
            <w:pPr>
              <w:spacing w:before="0" w:after="0" w:line="247" w:lineRule="auto"/>
            </w:pPr>
            <w:hyperlink r:id="rId27">
              <w:r>
                <w:rPr>
                  <w:color w:val="234C70"/>
                  <w:u w:val="single"/>
                  <w:sz w:val="19"/>
                </w:rPr>
                <w:t>DEPLOYMENT_GUIDE.md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Documented deployment preparation, verification and operational limits.</w:t>
            </w:r>
          </w:p>
        </w:tc>
      </w:tr>
      <w:tr>
        <w:trPr>
          <w:cantSplit/>
        </w:trPr>
        <w:tc>
          <w:tcPr>
            <w:tcW w:type="dxa" w:w="4234"/>
            <w:vAlign w:val="center"/>
            <w:shd w:fill="F5F7F9"/>
          </w:tcPr>
          <w:p>
            <w:pPr>
              <w:spacing w:before="0" w:after="0" w:line="247" w:lineRule="auto"/>
            </w:pPr>
            <w:hyperlink r:id="rId28">
              <w:r>
                <w:rPr>
                  <w:color w:val="234C70"/>
                  <w:u w:val="single"/>
                  <w:sz w:val="19"/>
                </w:rPr>
                <w:t>SECURITY.md</w:t>
              </w:r>
            </w:hyperlink>
          </w:p>
        </w:tc>
        <w:tc>
          <w:tcPr>
            <w:tcW w:type="dxa" w:w="979"/>
            <w:vAlign w:val="center"/>
            <w:shd w:fill="F5F7F9"/>
          </w:tcPr>
          <w:p>
            <w:pPr>
              <w:spacing w:before="0" w:after="0" w:line="247" w:lineRule="auto"/>
            </w:pPr>
            <w:r>
              <w:rPr>
                <w:color w:val="000000"/>
                <w:sz w:val="19"/>
              </w:rPr>
              <w:t>Added</w:t>
            </w:r>
          </w:p>
        </w:tc>
        <w:tc>
          <w:tcPr>
            <w:tcW w:type="dxa" w:w="4464"/>
            <w:vAlign w:val="center"/>
            <w:shd w:fill="F5F7F9"/>
          </w:tcPr>
          <w:p>
            <w:pPr>
              <w:spacing w:before="0" w:after="0" w:line="247" w:lineRule="auto"/>
            </w:pPr>
            <w:r>
              <w:rPr>
                <w:color w:val="000000"/>
                <w:sz w:val="19"/>
              </w:rPr>
              <w:t>Documented security risks, control requirements and implementation status.</w:t>
            </w:r>
          </w:p>
        </w:tc>
      </w:tr>
      <w:tr>
        <w:trPr>
          <w:cantSplit/>
        </w:trPr>
        <w:tc>
          <w:tcPr>
            <w:tcW w:type="dxa" w:w="4234"/>
            <w:vAlign w:val="center"/>
            <w:shd w:fill="FFFFFF"/>
          </w:tcPr>
          <w:p>
            <w:pPr>
              <w:spacing w:before="0" w:after="0" w:line="247" w:lineRule="auto"/>
            </w:pPr>
            <w:hyperlink r:id="rId29">
              <w:r>
                <w:rPr>
                  <w:color w:val="234C70"/>
                  <w:u w:val="single"/>
                  <w:sz w:val="19"/>
                </w:rPr>
                <w:t>CHANGELOG.md</w:t>
              </w:r>
            </w:hyperlink>
          </w:p>
        </w:tc>
        <w:tc>
          <w:tcPr>
            <w:tcW w:type="dxa" w:w="979"/>
            <w:vAlign w:val="center"/>
            <w:shd w:fill="FFFFFF"/>
          </w:tcPr>
          <w:p>
            <w:pPr>
              <w:spacing w:before="0" w:after="0" w:line="247" w:lineRule="auto"/>
            </w:pPr>
            <w:r>
              <w:rPr>
                <w:color w:val="000000"/>
                <w:sz w:val="19"/>
              </w:rPr>
              <w:t>Added</w:t>
            </w:r>
          </w:p>
        </w:tc>
        <w:tc>
          <w:tcPr>
            <w:tcW w:type="dxa" w:w="4464"/>
            <w:vAlign w:val="center"/>
            <w:shd w:fill="FFFFFF"/>
          </w:tcPr>
          <w:p>
            <w:pPr>
              <w:spacing w:before="0" w:after="0" w:line="247" w:lineRule="auto"/>
            </w:pPr>
            <w:r>
              <w:rPr>
                <w:color w:val="000000"/>
                <w:sz w:val="19"/>
              </w:rPr>
              <w:t>Recorded significant changes and their integration status.</w:t>
            </w:r>
          </w:p>
        </w:tc>
      </w:tr>
      <w:tr>
        <w:trPr>
          <w:cantSplit/>
        </w:trPr>
        <w:tc>
          <w:tcPr>
            <w:tcW w:type="dxa" w:w="4234"/>
            <w:vAlign w:val="center"/>
            <w:shd w:fill="F5F7F9"/>
          </w:tcPr>
          <w:p>
            <w:pPr>
              <w:spacing w:before="0" w:after="0" w:line="247" w:lineRule="auto"/>
            </w:pPr>
            <w:hyperlink r:id="rId30">
              <w:r>
                <w:rPr>
                  <w:color w:val="234C70"/>
                  <w:u w:val="single"/>
                  <w:sz w:val="19"/>
                </w:rPr>
                <w:t>README.md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Corrected project claims, setup guidance and the documentation index.</w:t>
            </w:r>
          </w:p>
        </w:tc>
      </w:tr>
      <w:tr>
        <w:trPr>
          <w:cantSplit/>
        </w:trPr>
        <w:tc>
          <w:tcPr>
            <w:tcW w:type="dxa" w:w="4234"/>
            <w:vAlign w:val="center"/>
            <w:shd w:fill="FFFFFF"/>
          </w:tcPr>
          <w:p>
            <w:pPr>
              <w:spacing w:before="0" w:after="0" w:line="247" w:lineRule="auto"/>
            </w:pPr>
            <w:hyperlink r:id="rId9">
              <w:r>
                <w:rPr>
                  <w:color w:val="234C70"/>
                  <w:u w:val="single"/>
                  <w:sz w:val="19"/>
                </w:rPr>
                <w:t>CONTRIBUTING.md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Clarified team roles, branch workflow, validation and contribution evidence.</w:t>
            </w:r>
          </w:p>
        </w:tc>
      </w:tr>
      <w:tr>
        <w:trPr>
          <w:cantSplit/>
        </w:trPr>
        <w:tc>
          <w:tcPr>
            <w:tcW w:type="dxa" w:w="4234"/>
            <w:vAlign w:val="center"/>
            <w:shd w:fill="F5F7F9"/>
          </w:tcPr>
          <w:p>
            <w:pPr>
              <w:spacing w:before="0" w:after="0" w:line="247" w:lineRule="auto"/>
            </w:pPr>
            <w:hyperlink r:id="rId31">
              <w:r>
                <w:rPr>
                  <w:color w:val="234C70"/>
                  <w:u w:val="single"/>
                  <w:sz w:val="19"/>
                </w:rPr>
                <w:t>docs/ADMINISTRATOR_MANUAL.md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Aligned administrative procedures and role behaviour with the code.</w:t>
            </w:r>
          </w:p>
        </w:tc>
      </w:tr>
      <w:tr>
        <w:trPr>
          <w:cantSplit/>
        </w:trPr>
        <w:tc>
          <w:tcPr>
            <w:tcW w:type="dxa" w:w="4234"/>
            <w:vAlign w:val="center"/>
            <w:shd w:fill="FFFFFF"/>
          </w:tcPr>
          <w:p>
            <w:pPr>
              <w:spacing w:before="0" w:after="0" w:line="247" w:lineRule="auto"/>
            </w:pPr>
            <w:hyperlink r:id="rId32">
              <w:r>
                <w:rPr>
                  <w:color w:val="234C70"/>
                  <w:u w:val="single"/>
                  <w:sz w:val="19"/>
                </w:rPr>
                <w:t>docs/API_DOCUMENTATION.md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Corrected routes, permissions, payloads and response descriptions.</w:t>
            </w:r>
          </w:p>
        </w:tc>
      </w:tr>
      <w:tr>
        <w:trPr>
          <w:cantSplit/>
        </w:trPr>
        <w:tc>
          <w:tcPr>
            <w:tcW w:type="dxa" w:w="4234"/>
            <w:vAlign w:val="center"/>
            <w:shd w:fill="F5F7F9"/>
          </w:tcPr>
          <w:p>
            <w:pPr>
              <w:spacing w:before="0" w:after="0" w:line="247" w:lineRule="auto"/>
            </w:pPr>
            <w:hyperlink r:id="rId33">
              <w:r>
                <w:rPr>
                  <w:color w:val="234C70"/>
                  <w:u w:val="single"/>
                  <w:sz w:val="19"/>
                </w:rPr>
                <w:t>docs/ARCHITECTURE.md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Aligned the architecture description and deployment boundaries.</w:t>
            </w:r>
          </w:p>
        </w:tc>
      </w:tr>
      <w:tr>
        <w:trPr>
          <w:cantSplit/>
        </w:trPr>
        <w:tc>
          <w:tcPr>
            <w:tcW w:type="dxa" w:w="4234"/>
            <w:vAlign w:val="center"/>
            <w:shd w:fill="FFFFFF"/>
          </w:tcPr>
          <w:p>
            <w:pPr>
              <w:spacing w:before="0" w:after="0" w:line="247" w:lineRule="auto"/>
            </w:pPr>
            <w:hyperlink r:id="rId34">
              <w:r>
                <w:rPr>
                  <w:color w:val="234C70"/>
                  <w:u w:val="single"/>
                  <w:sz w:val="19"/>
                </w:rPr>
                <w:t>docs/INSTALLATION_GUIDE.md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Corrected environment, installation and local execution instructions.</w:t>
            </w:r>
          </w:p>
        </w:tc>
      </w:tr>
      <w:tr>
        <w:trPr>
          <w:cantSplit/>
        </w:trPr>
        <w:tc>
          <w:tcPr>
            <w:tcW w:type="dxa" w:w="4234"/>
            <w:vAlign w:val="center"/>
            <w:shd w:fill="F5F7F9"/>
          </w:tcPr>
          <w:p>
            <w:pPr>
              <w:spacing w:before="0" w:after="0" w:line="247" w:lineRule="auto"/>
            </w:pPr>
            <w:hyperlink r:id="rId35">
              <w:r>
                <w:rPr>
                  <w:color w:val="234C70"/>
                  <w:u w:val="single"/>
                  <w:sz w:val="19"/>
                </w:rPr>
                <w:t>docs/UML_DIAGRAMS.md</w:t>
              </w:r>
            </w:hyperlink>
          </w:p>
        </w:tc>
        <w:tc>
          <w:tcPr>
            <w:tcW w:type="dxa" w:w="979"/>
            <w:vAlign w:val="center"/>
            <w:shd w:fill="F5F7F9"/>
          </w:tcPr>
          <w:p>
            <w:pPr>
              <w:spacing w:before="0" w:after="0" w:line="247" w:lineRule="auto"/>
            </w:pPr>
            <w:r>
              <w:rPr>
                <w:color w:val="000000"/>
                <w:sz w:val="19"/>
              </w:rPr>
              <w:t>Revised</w:t>
            </w:r>
          </w:p>
        </w:tc>
        <w:tc>
          <w:tcPr>
            <w:tcW w:type="dxa" w:w="4464"/>
            <w:vAlign w:val="center"/>
            <w:shd w:fill="F5F7F9"/>
          </w:tcPr>
          <w:p>
            <w:pPr>
              <w:spacing w:before="0" w:after="0" w:line="247" w:lineRule="auto"/>
            </w:pPr>
            <w:r>
              <w:rPr>
                <w:color w:val="000000"/>
                <w:sz w:val="19"/>
              </w:rPr>
              <w:t>Corrected diagrams to reflect the implemented relationships and flows.</w:t>
            </w:r>
          </w:p>
        </w:tc>
      </w:tr>
      <w:tr>
        <w:trPr>
          <w:cantSplit/>
        </w:trPr>
        <w:tc>
          <w:tcPr>
            <w:tcW w:type="dxa" w:w="4234"/>
            <w:vAlign w:val="center"/>
            <w:shd w:fill="FFFFFF"/>
          </w:tcPr>
          <w:p>
            <w:pPr>
              <w:spacing w:before="0" w:after="0" w:line="247" w:lineRule="auto"/>
            </w:pPr>
            <w:hyperlink r:id="rId36">
              <w:r>
                <w:rPr>
                  <w:color w:val="234C70"/>
                  <w:u w:val="single"/>
                  <w:sz w:val="19"/>
                </w:rPr>
                <w:t>docs/USER_MANUAL.md</w:t>
              </w:r>
            </w:hyperlink>
          </w:p>
        </w:tc>
        <w:tc>
          <w:tcPr>
            <w:tcW w:type="dxa" w:w="979"/>
            <w:vAlign w:val="center"/>
            <w:shd w:fill="FFFFFF"/>
          </w:tcPr>
          <w:p>
            <w:pPr>
              <w:spacing w:before="0" w:after="0" w:line="247" w:lineRule="auto"/>
            </w:pPr>
            <w:r>
              <w:rPr>
                <w:color w:val="000000"/>
                <w:sz w:val="19"/>
              </w:rPr>
              <w:t>Revised</w:t>
            </w:r>
          </w:p>
        </w:tc>
        <w:tc>
          <w:tcPr>
            <w:tcW w:type="dxa" w:w="4464"/>
            <w:vAlign w:val="center"/>
            <w:shd w:fill="FFFFFF"/>
          </w:tcPr>
          <w:p>
            <w:pPr>
              <w:spacing w:before="0" w:after="0" w:line="247" w:lineRule="auto"/>
            </w:pPr>
            <w:r>
              <w:rPr>
                <w:color w:val="000000"/>
                <w:sz w:val="19"/>
              </w:rPr>
              <w:t>Aligned registration and verification guidance with current behaviour.</w:t>
            </w:r>
          </w:p>
        </w:tc>
      </w:tr>
    </w:tbl>
    <w:p>
      <w:pPr>
        <w:spacing w:after="0"/>
      </w:pPr>
    </w:p>
    <w:p>
      <w:r>
        <w:t>The documentation review included 13 existing tests and nine isolated behaviour checks, alongside checks of relative links, heading links, JSON examples and code-fence balance. PR #8 was merged on 10 September. Subsequent changes to validation and rate limiting updated the relevant API, security, traceability and changelog entries through PRs #10 and #14.</w:t>
      </w:r>
    </w:p>
    <w:p>
      <w:pPr>
        <w:spacing w:after="160"/>
      </w:pPr>
      <w:r>
        <w:rPr>
          <w:sz w:val="19"/>
        </w:rPr>
        <w:t xml:space="preserve">Evidence: </w:t>
      </w:r>
      <w:hyperlink r:id="rId37">
        <w:r>
          <w:rPr>
            <w:color w:val="234C70"/>
            <w:u w:val="single"/>
            <w:sz w:val="19"/>
          </w:rPr>
          <w:t>Documentation changes in PR 8</w:t>
        </w:r>
      </w:hyperlink>
      <w:r>
        <w:rPr>
          <w:sz w:val="19"/>
        </w:rPr>
        <w:t xml:space="preserve">  |  </w:t>
      </w:r>
      <w:hyperlink r:id="rId38">
        <w:r>
          <w:rPr>
            <w:color w:val="234C70"/>
            <w:u w:val="single"/>
            <w:sz w:val="19"/>
          </w:rPr>
          <w:t>PR 8 CI run</w:t>
        </w:r>
      </w:hyperlink>
    </w:p>
    <w:p>
      <w:r>
        <w:t>I subsequently contributed the comprehensive MIM736 system technical report through PR #16. The report consolidated the implemented system, architecture, services, security controls, testing, CI/CD, deployment approach and operational considerations into a submission-ready project document. PR #16 was merged into develop on 14 September 2026.</w:t>
      </w:r>
    </w:p>
    <w:p>
      <w:r>
        <w:t xml:space="preserve">Evidence: </w:t>
      </w:r>
      <w:hyperlink r:id="rId49">
        <w:r>
          <w:rPr>
            <w:color w:val="0563C1"/>
            <w:u w:val="single"/>
          </w:rPr>
          <w:t>Merged PR 16</w:t>
        </w:r>
      </w:hyperlink>
    </w:p>
    <w:p>
      <w:pPr>
        <w:pStyle w:val="Heading1"/>
      </w:pPr>
      <w:r>
        <w:t>7 GitHub contribution record</w:t>
      </w:r>
    </w:p>
    <w:p>
      <w:r>
        <w:t>The following register records all eleven pull requests opened through artwel-dev during the reporting period. Nine were merged. PR #7 brought changes into the documentation branch; the other eight merged pull requests entered develop. PRs #1 and #2 were closed without merging.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763"/>
        <w:gridCol w:w="2909"/>
        <w:gridCol w:w="3974"/>
        <w:gridCol w:w="2030"/>
      </w:tblGrid>
      <w:tr>
        <w:trPr>
          <w:cantSplit/>
          <w:tblHeader/>
        </w:trPr>
        <w:tc>
          <w:tcPr>
            <w:tcW w:type="dxa" w:w="763"/>
            <w:vAlign w:val="center"/>
            <w:shd w:fill="DCE6EF"/>
          </w:tcPr>
          <w:p>
            <w:pPr>
              <w:spacing w:before="0" w:after="0" w:line="247" w:lineRule="auto"/>
              <w:jc w:val="center"/>
            </w:pPr>
            <w:r>
              <w:rPr>
                <w:b/>
                <w:color w:val="000000"/>
                <w:sz w:val="20"/>
              </w:rPr>
              <w:t>PR</w:t>
            </w:r>
          </w:p>
        </w:tc>
        <w:tc>
          <w:tcPr>
            <w:tcW w:type="dxa" w:w="2909"/>
            <w:vAlign w:val="center"/>
            <w:shd w:fill="DCE6EF"/>
          </w:tcPr>
          <w:p>
            <w:pPr>
              <w:spacing w:before="0" w:after="0" w:line="247" w:lineRule="auto"/>
            </w:pPr>
            <w:r>
              <w:rPr>
                <w:b/>
                <w:color w:val="000000"/>
                <w:sz w:val="20"/>
              </w:rPr>
              <w:t>Work</w:t>
            </w:r>
          </w:p>
        </w:tc>
        <w:tc>
          <w:tcPr>
            <w:tcW w:type="dxa" w:w="3974"/>
            <w:vAlign w:val="center"/>
            <w:shd w:fill="DCE6EF"/>
          </w:tcPr>
          <w:p>
            <w:pPr>
              <w:spacing w:before="0" w:after="0" w:line="247" w:lineRule="auto"/>
            </w:pPr>
            <w:r>
              <w:rPr>
                <w:b/>
                <w:color w:val="000000"/>
                <w:sz w:val="20"/>
              </w:rPr>
              <w:t>Source and destination</w:t>
            </w:r>
          </w:p>
        </w:tc>
        <w:tc>
          <w:tcPr>
            <w:tcW w:type="dxa" w:w="2030"/>
            <w:vAlign w:val="center"/>
            <w:shd w:fill="DCE6EF"/>
          </w:tcPr>
          <w:p>
            <w:pPr>
              <w:spacing w:before="0" w:after="0" w:line="247" w:lineRule="auto"/>
            </w:pPr>
            <w:r>
              <w:rPr>
                <w:b/>
                <w:color w:val="000000"/>
                <w:sz w:val="20"/>
              </w:rPr>
              <w:t>Outcome and date</w:t>
            </w:r>
          </w:p>
        </w:tc>
      </w:tr>
      <w:tr>
        <w:trPr>
          <w:cantSplit/>
        </w:trPr>
        <w:tc>
          <w:tcPr>
            <w:tcW w:type="dxa" w:w="763"/>
            <w:vAlign w:val="center"/>
            <w:shd w:fill="FFFFFF"/>
          </w:tcPr>
          <w:p>
            <w:pPr>
              <w:spacing w:before="0" w:after="0" w:line="247" w:lineRule="auto"/>
              <w:jc w:val="center"/>
            </w:pPr>
            <w:hyperlink r:id="rId10">
              <w:r>
                <w:rPr>
                  <w:color w:val="234C70"/>
                  <w:u w:val="single"/>
                  <w:sz w:val="20"/>
                </w:rPr>
                <w:t>PR 1</w:t>
              </w:r>
            </w:hyperlink>
          </w:p>
        </w:tc>
        <w:tc>
          <w:tcPr>
            <w:tcW w:type="dxa" w:w="2909"/>
            <w:vAlign w:val="center"/>
            <w:shd w:fill="FFFFFF"/>
          </w:tcPr>
          <w:p>
            <w:pPr>
              <w:spacing w:before="0" w:after="0" w:line="247" w:lineRule="auto"/>
            </w:pPr>
            <w:r>
              <w:rPr>
                <w:color w:val="000000"/>
                <w:sz w:val="20"/>
              </w:rPr>
              <w:t>Initial QA proposal</w:t>
            </w:r>
          </w:p>
        </w:tc>
        <w:tc>
          <w:tcPr>
            <w:tcW w:type="dxa" w:w="3974"/>
            <w:vAlign w:val="center"/>
            <w:shd w:fill="FFFFFF"/>
          </w:tcPr>
          <w:p>
            <w:pPr>
              <w:spacing w:before="0" w:after="0" w:line="247" w:lineRule="auto"/>
            </w:pPr>
            <w:r>
              <w:rPr>
                <w:color w:val="000000"/>
                <w:sz w:val="20"/>
              </w:rPr>
              <w:t>main in personal fork → develop</w:t>
            </w:r>
          </w:p>
        </w:tc>
        <w:tc>
          <w:tcPr>
            <w:tcW w:type="dxa" w:w="2030"/>
            <w:vAlign w:val="center"/>
            <w:shd w:fill="FFFFFF"/>
          </w:tcPr>
          <w:p>
            <w:pPr>
              <w:spacing w:before="0" w:after="0" w:line="247" w:lineRule="auto"/>
            </w:pPr>
            <w:r>
              <w:rPr>
                <w:color w:val="000000"/>
                <w:sz w:val="20"/>
              </w:rPr>
              <w:t>Closed unmerged</w:t>
              <w:br/>
              <w:t>31 Aug 2026</w:t>
            </w:r>
          </w:p>
        </w:tc>
      </w:tr>
      <w:tr>
        <w:trPr>
          <w:cantSplit/>
        </w:trPr>
        <w:tc>
          <w:tcPr>
            <w:tcW w:type="dxa" w:w="763"/>
            <w:vAlign w:val="center"/>
            <w:shd w:fill="F5F7F9"/>
          </w:tcPr>
          <w:p>
            <w:pPr>
              <w:spacing w:before="0" w:after="0" w:line="247" w:lineRule="auto"/>
              <w:jc w:val="center"/>
            </w:pPr>
            <w:hyperlink r:id="rId39">
              <w:r>
                <w:rPr>
                  <w:color w:val="234C70"/>
                  <w:u w:val="single"/>
                  <w:sz w:val="20"/>
                </w:rPr>
                <w:t>PR 2</w:t>
              </w:r>
            </w:hyperlink>
          </w:p>
        </w:tc>
        <w:tc>
          <w:tcPr>
            <w:tcW w:type="dxa" w:w="2909"/>
            <w:vAlign w:val="center"/>
            <w:shd w:fill="F5F7F9"/>
          </w:tcPr>
          <w:p>
            <w:pPr>
              <w:spacing w:before="0" w:after="0" w:line="247" w:lineRule="auto"/>
            </w:pPr>
            <w:r>
              <w:rPr>
                <w:color w:val="000000"/>
                <w:sz w:val="20"/>
              </w:rPr>
              <w:t>Proposed branch synchronisation</w:t>
            </w:r>
          </w:p>
        </w:tc>
        <w:tc>
          <w:tcPr>
            <w:tcW w:type="dxa" w:w="3974"/>
            <w:vAlign w:val="center"/>
            <w:shd w:fill="F5F7F9"/>
          </w:tcPr>
          <w:p>
            <w:pPr>
              <w:spacing w:before="0" w:after="0" w:line="247" w:lineRule="auto"/>
            </w:pPr>
            <w:r>
              <w:rPr>
                <w:color w:val="000000"/>
                <w:sz w:val="20"/>
              </w:rPr>
              <w:t>main → develop</w:t>
            </w:r>
          </w:p>
        </w:tc>
        <w:tc>
          <w:tcPr>
            <w:tcW w:type="dxa" w:w="2030"/>
            <w:vAlign w:val="center"/>
            <w:shd w:fill="F5F7F9"/>
          </w:tcPr>
          <w:p>
            <w:pPr>
              <w:spacing w:before="0" w:after="0" w:line="247" w:lineRule="auto"/>
            </w:pPr>
            <w:r>
              <w:rPr>
                <w:color w:val="000000"/>
                <w:sz w:val="20"/>
              </w:rPr>
              <w:t>Closed unmerged</w:t>
              <w:br/>
              <w:t>9 Sep 2026</w:t>
            </w:r>
          </w:p>
        </w:tc>
      </w:tr>
      <w:tr>
        <w:trPr>
          <w:cantSplit/>
        </w:trPr>
        <w:tc>
          <w:tcPr>
            <w:tcW w:type="dxa" w:w="763"/>
            <w:vAlign w:val="center"/>
            <w:shd w:fill="FFFFFF"/>
          </w:tcPr>
          <w:p>
            <w:pPr>
              <w:spacing w:before="0" w:after="0" w:line="247" w:lineRule="auto"/>
              <w:jc w:val="center"/>
            </w:pPr>
            <w:hyperlink r:id="rId12">
              <w:r>
                <w:rPr>
                  <w:color w:val="234C70"/>
                  <w:u w:val="single"/>
                  <w:sz w:val="20"/>
                </w:rPr>
                <w:t>PR 4</w:t>
              </w:r>
            </w:hyperlink>
          </w:p>
        </w:tc>
        <w:tc>
          <w:tcPr>
            <w:tcW w:type="dxa" w:w="2909"/>
            <w:vAlign w:val="center"/>
            <w:shd w:fill="FFFFFF"/>
          </w:tcPr>
          <w:p>
            <w:pPr>
              <w:spacing w:before="0" w:after="0" w:line="247" w:lineRule="auto"/>
            </w:pPr>
            <w:r>
              <w:rPr>
                <w:color w:val="000000"/>
                <w:sz w:val="20"/>
              </w:rPr>
              <w:t>CI repair</w:t>
              <w:br/>
              <w:t>Issue 3</w:t>
            </w:r>
          </w:p>
        </w:tc>
        <w:tc>
          <w:tcPr>
            <w:tcW w:type="dxa" w:w="3974"/>
            <w:vAlign w:val="center"/>
            <w:shd w:fill="FFFFFF"/>
          </w:tcPr>
          <w:p>
            <w:pPr>
              <w:spacing w:before="0" w:after="0" w:line="247" w:lineRule="auto"/>
            </w:pPr>
            <w:r>
              <w:rPr>
                <w:color w:val="000000"/>
                <w:sz w:val="20"/>
              </w:rPr>
              <w:t>fix/ci-pipeline → develop</w:t>
            </w:r>
          </w:p>
        </w:tc>
        <w:tc>
          <w:tcPr>
            <w:tcW w:type="dxa" w:w="2030"/>
            <w:vAlign w:val="center"/>
            <w:shd w:fill="FFFFFF"/>
          </w:tcPr>
          <w:p>
            <w:pPr>
              <w:spacing w:before="0" w:after="0" w:line="247" w:lineRule="auto"/>
            </w:pPr>
            <w:r>
              <w:rPr>
                <w:color w:val="000000"/>
                <w:sz w:val="20"/>
              </w:rPr>
              <w:t>Merged</w:t>
              <w:br/>
              <w:t>9 Sep 2026</w:t>
            </w:r>
          </w:p>
        </w:tc>
      </w:tr>
      <w:tr>
        <w:trPr>
          <w:cantSplit/>
        </w:trPr>
        <w:tc>
          <w:tcPr>
            <w:tcW w:type="dxa" w:w="763"/>
            <w:vAlign w:val="center"/>
            <w:shd w:fill="F5F7F9"/>
          </w:tcPr>
          <w:p>
            <w:pPr>
              <w:spacing w:before="0" w:after="0" w:line="247" w:lineRule="auto"/>
              <w:jc w:val="center"/>
            </w:pPr>
            <w:hyperlink r:id="rId15">
              <w:r>
                <w:rPr>
                  <w:color w:val="234C70"/>
                  <w:u w:val="single"/>
                  <w:sz w:val="20"/>
                </w:rPr>
                <w:t>PR 6</w:t>
              </w:r>
            </w:hyperlink>
          </w:p>
        </w:tc>
        <w:tc>
          <w:tcPr>
            <w:tcW w:type="dxa" w:w="2909"/>
            <w:vAlign w:val="center"/>
            <w:shd w:fill="F5F7F9"/>
          </w:tcPr>
          <w:p>
            <w:pPr>
              <w:spacing w:before="0" w:after="0" w:line="247" w:lineRule="auto"/>
            </w:pPr>
            <w:r>
              <w:rPr>
                <w:color w:val="000000"/>
                <w:sz w:val="20"/>
              </w:rPr>
              <w:t>Authentication security</w:t>
              <w:br/>
              <w:t>Issue 5</w:t>
            </w:r>
          </w:p>
        </w:tc>
        <w:tc>
          <w:tcPr>
            <w:tcW w:type="dxa" w:w="3974"/>
            <w:vAlign w:val="center"/>
            <w:shd w:fill="F5F7F9"/>
          </w:tcPr>
          <w:p>
            <w:pPr>
              <w:spacing w:before="0" w:after="0" w:line="247" w:lineRule="auto"/>
            </w:pPr>
            <w:r>
              <w:rPr>
                <w:color w:val="000000"/>
                <w:sz w:val="20"/>
              </w:rPr>
              <w:t>fix/authentication-security → develop</w:t>
            </w:r>
          </w:p>
        </w:tc>
        <w:tc>
          <w:tcPr>
            <w:tcW w:type="dxa" w:w="2030"/>
            <w:vAlign w:val="center"/>
            <w:shd w:fill="F5F7F9"/>
          </w:tcPr>
          <w:p>
            <w:pPr>
              <w:spacing w:before="0" w:after="0" w:line="247" w:lineRule="auto"/>
            </w:pPr>
            <w:r>
              <w:rPr>
                <w:color w:val="000000"/>
                <w:sz w:val="20"/>
              </w:rPr>
              <w:t>Merged</w:t>
              <w:br/>
              <w:t>9 Sep 2026</w:t>
            </w:r>
          </w:p>
        </w:tc>
      </w:tr>
      <w:tr>
        <w:trPr>
          <w:cantSplit/>
        </w:trPr>
        <w:tc>
          <w:tcPr>
            <w:tcW w:type="dxa" w:w="763"/>
            <w:vAlign w:val="center"/>
            <w:shd w:fill="FFFFFF"/>
          </w:tcPr>
          <w:p>
            <w:pPr>
              <w:spacing w:before="0" w:after="0" w:line="247" w:lineRule="auto"/>
              <w:jc w:val="center"/>
            </w:pPr>
            <w:hyperlink r:id="rId40">
              <w:r>
                <w:rPr>
                  <w:color w:val="234C70"/>
                  <w:u w:val="single"/>
                  <w:sz w:val="20"/>
                </w:rPr>
                <w:t>PR 7</w:t>
              </w:r>
            </w:hyperlink>
          </w:p>
        </w:tc>
        <w:tc>
          <w:tcPr>
            <w:tcW w:type="dxa" w:w="2909"/>
            <w:vAlign w:val="center"/>
            <w:shd w:fill="FFFFFF"/>
          </w:tcPr>
          <w:p>
            <w:pPr>
              <w:spacing w:before="0" w:after="0" w:line="247" w:lineRule="auto"/>
            </w:pPr>
            <w:r>
              <w:rPr>
                <w:color w:val="000000"/>
                <w:sz w:val="20"/>
              </w:rPr>
              <w:t>Synchronised documentation branch</w:t>
            </w:r>
          </w:p>
        </w:tc>
        <w:tc>
          <w:tcPr>
            <w:tcW w:type="dxa" w:w="3974"/>
            <w:vAlign w:val="center"/>
            <w:shd w:fill="FFFFFF"/>
          </w:tcPr>
          <w:p>
            <w:pPr>
              <w:spacing w:before="0" w:after="0" w:line="247" w:lineRule="auto"/>
            </w:pPr>
            <w:r>
              <w:rPr>
                <w:color w:val="000000"/>
                <w:sz w:val="20"/>
              </w:rPr>
              <w:t>develop → docs/repository-corrections</w:t>
            </w:r>
          </w:p>
        </w:tc>
        <w:tc>
          <w:tcPr>
            <w:tcW w:type="dxa" w:w="2030"/>
            <w:vAlign w:val="center"/>
            <w:shd w:fill="FFFFFF"/>
          </w:tcPr>
          <w:p>
            <w:pPr>
              <w:spacing w:before="0" w:after="0" w:line="247" w:lineRule="auto"/>
            </w:pPr>
            <w:r>
              <w:rPr>
                <w:color w:val="000000"/>
                <w:sz w:val="20"/>
              </w:rPr>
              <w:t>Merged</w:t>
              <w:br/>
              <w:t>10 Sep 2026</w:t>
            </w:r>
          </w:p>
        </w:tc>
      </w:tr>
      <w:tr>
        <w:trPr>
          <w:cantSplit/>
        </w:trPr>
        <w:tc>
          <w:tcPr>
            <w:tcW w:type="dxa" w:w="763"/>
            <w:vAlign w:val="center"/>
            <w:shd w:fill="F5F7F9"/>
          </w:tcPr>
          <w:p>
            <w:pPr>
              <w:spacing w:before="0" w:after="0" w:line="247" w:lineRule="auto"/>
              <w:jc w:val="center"/>
            </w:pPr>
            <w:hyperlink r:id="rId41">
              <w:r>
                <w:rPr>
                  <w:color w:val="234C70"/>
                  <w:u w:val="single"/>
                  <w:sz w:val="20"/>
                </w:rPr>
                <w:t>PR 8</w:t>
              </w:r>
            </w:hyperlink>
          </w:p>
        </w:tc>
        <w:tc>
          <w:tcPr>
            <w:tcW w:type="dxa" w:w="2909"/>
            <w:vAlign w:val="center"/>
            <w:shd w:fill="F5F7F9"/>
          </w:tcPr>
          <w:p>
            <w:pPr>
              <w:spacing w:before="0" w:after="0" w:line="247" w:lineRule="auto"/>
            </w:pPr>
            <w:r>
              <w:rPr>
                <w:color w:val="000000"/>
                <w:sz w:val="20"/>
              </w:rPr>
              <w:t>Documentation corrections and additions</w:t>
            </w:r>
          </w:p>
        </w:tc>
        <w:tc>
          <w:tcPr>
            <w:tcW w:type="dxa" w:w="3974"/>
            <w:vAlign w:val="center"/>
            <w:shd w:fill="F5F7F9"/>
          </w:tcPr>
          <w:p>
            <w:pPr>
              <w:spacing w:before="0" w:after="0" w:line="247" w:lineRule="auto"/>
            </w:pPr>
            <w:r>
              <w:rPr>
                <w:color w:val="000000"/>
                <w:sz w:val="20"/>
              </w:rPr>
              <w:t>docs/repository-corrections → develop</w:t>
            </w:r>
          </w:p>
        </w:tc>
        <w:tc>
          <w:tcPr>
            <w:tcW w:type="dxa" w:w="2030"/>
            <w:vAlign w:val="center"/>
            <w:shd w:fill="F5F7F9"/>
          </w:tcPr>
          <w:p>
            <w:pPr>
              <w:spacing w:before="0" w:after="0" w:line="247" w:lineRule="auto"/>
            </w:pPr>
            <w:r>
              <w:rPr>
                <w:color w:val="000000"/>
                <w:sz w:val="20"/>
              </w:rPr>
              <w:t>Merged</w:t>
              <w:br/>
              <w:t>10 Sep 2026</w:t>
            </w:r>
          </w:p>
        </w:tc>
      </w:tr>
      <w:tr>
        <w:trPr>
          <w:cantSplit/>
        </w:trPr>
        <w:tc>
          <w:tcPr>
            <w:tcW w:type="dxa" w:w="763"/>
            <w:vAlign w:val="center"/>
            <w:shd w:fill="FFFFFF"/>
          </w:tcPr>
          <w:p>
            <w:pPr>
              <w:spacing w:before="0" w:after="0" w:line="247" w:lineRule="auto"/>
              <w:jc w:val="center"/>
            </w:pPr>
            <w:hyperlink r:id="rId17">
              <w:r>
                <w:rPr>
                  <w:color w:val="234C70"/>
                  <w:u w:val="single"/>
                  <w:sz w:val="20"/>
                </w:rPr>
                <w:t>PR 10</w:t>
              </w:r>
            </w:hyperlink>
          </w:p>
        </w:tc>
        <w:tc>
          <w:tcPr>
            <w:tcW w:type="dxa" w:w="2909"/>
            <w:vAlign w:val="center"/>
            <w:shd w:fill="FFFFFF"/>
          </w:tcPr>
          <w:p>
            <w:pPr>
              <w:spacing w:before="0" w:after="0" w:line="247" w:lineRule="auto"/>
            </w:pPr>
            <w:r>
              <w:rPr>
                <w:color w:val="000000"/>
                <w:sz w:val="20"/>
              </w:rPr>
              <w:t>Verification input validation</w:t>
              <w:br/>
              <w:t>Issue 9</w:t>
            </w:r>
          </w:p>
        </w:tc>
        <w:tc>
          <w:tcPr>
            <w:tcW w:type="dxa" w:w="3974"/>
            <w:vAlign w:val="center"/>
            <w:shd w:fill="FFFFFF"/>
          </w:tcPr>
          <w:p>
            <w:pPr>
              <w:spacing w:before="0" w:after="0" w:line="247" w:lineRule="auto"/>
            </w:pPr>
            <w:r>
              <w:rPr>
                <w:color w:val="000000"/>
                <w:sz w:val="20"/>
              </w:rPr>
              <w:t>feature/search-v2 → develop</w:t>
            </w:r>
          </w:p>
        </w:tc>
        <w:tc>
          <w:tcPr>
            <w:tcW w:type="dxa" w:w="2030"/>
            <w:vAlign w:val="center"/>
            <w:shd w:fill="FFFFFF"/>
          </w:tcPr>
          <w:p>
            <w:pPr>
              <w:spacing w:before="0" w:after="0" w:line="247" w:lineRule="auto"/>
            </w:pPr>
            <w:r>
              <w:rPr>
                <w:color w:val="000000"/>
                <w:sz w:val="20"/>
              </w:rPr>
              <w:t>Merged</w:t>
              <w:br/>
              <w:t>11 Sep 2026</w:t>
            </w:r>
          </w:p>
        </w:tc>
      </w:tr>
      <w:tr>
        <w:trPr>
          <w:cantSplit/>
        </w:trPr>
        <w:tc>
          <w:tcPr>
            <w:tcW w:type="dxa" w:w="763"/>
            <w:vAlign w:val="center"/>
            <w:shd w:fill="F5F7F9"/>
          </w:tcPr>
          <w:p>
            <w:pPr>
              <w:spacing w:before="0" w:after="0" w:line="247" w:lineRule="auto"/>
              <w:jc w:val="center"/>
            </w:pPr>
            <w:hyperlink r:id="rId19">
              <w:r>
                <w:rPr>
                  <w:color w:val="234C70"/>
                  <w:u w:val="single"/>
                  <w:sz w:val="20"/>
                </w:rPr>
                <w:t>PR 12</w:t>
              </w:r>
            </w:hyperlink>
          </w:p>
        </w:tc>
        <w:tc>
          <w:tcPr>
            <w:tcW w:type="dxa" w:w="2909"/>
            <w:vAlign w:val="center"/>
            <w:shd w:fill="F5F7F9"/>
          </w:tcPr>
          <w:p>
            <w:pPr>
              <w:spacing w:before="0" w:after="0" w:line="247" w:lineRule="auto"/>
            </w:pPr>
            <w:r>
              <w:rPr>
                <w:color w:val="000000"/>
                <w:sz w:val="20"/>
              </w:rPr>
              <w:t>Search privacy controls</w:t>
              <w:br/>
              <w:t>Issue 11</w:t>
            </w:r>
          </w:p>
        </w:tc>
        <w:tc>
          <w:tcPr>
            <w:tcW w:type="dxa" w:w="3974"/>
            <w:vAlign w:val="center"/>
            <w:shd w:fill="F5F7F9"/>
          </w:tcPr>
          <w:p>
            <w:pPr>
              <w:spacing w:before="0" w:after="0" w:line="247" w:lineRule="auto"/>
            </w:pPr>
            <w:r>
              <w:rPr>
                <w:color w:val="000000"/>
                <w:sz w:val="20"/>
              </w:rPr>
              <w:t>feature/search-privacy-controls → develop</w:t>
            </w:r>
          </w:p>
        </w:tc>
        <w:tc>
          <w:tcPr>
            <w:tcW w:type="dxa" w:w="2030"/>
            <w:vAlign w:val="center"/>
            <w:shd w:fill="F5F7F9"/>
          </w:tcPr>
          <w:p>
            <w:pPr>
              <w:spacing w:before="0" w:after="0" w:line="247" w:lineRule="auto"/>
            </w:pPr>
            <w:r>
              <w:rPr>
                <w:color w:val="000000"/>
                <w:sz w:val="20"/>
              </w:rPr>
              <w:t>Merged</w:t>
              <w:br/>
              <w:t>11 Sep 2026</w:t>
            </w:r>
          </w:p>
        </w:tc>
      </w:tr>
      <w:tr>
        <w:trPr>
          <w:cantSplit/>
        </w:trPr>
        <w:tc>
          <w:tcPr>
            <w:tcW w:type="dxa" w:w="763"/>
            <w:vAlign w:val="center"/>
            <w:shd w:fill="FFFFFF"/>
          </w:tcPr>
          <w:p>
            <w:pPr>
              <w:spacing w:before="0" w:after="0" w:line="247" w:lineRule="auto"/>
              <w:jc w:val="center"/>
            </w:pPr>
            <w:hyperlink r:id="rId22">
              <w:r>
                <w:rPr>
                  <w:color w:val="234C70"/>
                  <w:u w:val="single"/>
                  <w:sz w:val="20"/>
                </w:rPr>
                <w:t>PR 14</w:t>
              </w:r>
            </w:hyperlink>
          </w:p>
        </w:tc>
        <w:tc>
          <w:tcPr>
            <w:tcW w:type="dxa" w:w="2909"/>
            <w:vAlign w:val="center"/>
            <w:shd w:fill="FFFFFF"/>
          </w:tcPr>
          <w:p>
            <w:pPr>
              <w:spacing w:before="0" w:after="0" w:line="247" w:lineRule="auto"/>
            </w:pPr>
            <w:r>
              <w:rPr>
                <w:color w:val="000000"/>
                <w:sz w:val="20"/>
              </w:rPr>
              <w:t>API rate limiting</w:t>
              <w:br/>
              <w:t>Issue 13</w:t>
            </w:r>
          </w:p>
        </w:tc>
        <w:tc>
          <w:tcPr>
            <w:tcW w:type="dxa" w:w="3974"/>
            <w:vAlign w:val="center"/>
            <w:shd w:fill="FFFFFF"/>
          </w:tcPr>
          <w:p>
            <w:pPr>
              <w:spacing w:before="0" w:after="0" w:line="247" w:lineRule="auto"/>
            </w:pPr>
            <w:r>
              <w:rPr>
                <w:color w:val="000000"/>
                <w:sz w:val="20"/>
              </w:rPr>
              <w:t>feature/search-rate-limiting → develop</w:t>
            </w:r>
          </w:p>
        </w:tc>
        <w:tc>
          <w:tcPr>
            <w:tcW w:type="dxa" w:w="2030"/>
            <w:vAlign w:val="center"/>
            <w:shd w:fill="FFFFFF"/>
          </w:tcPr>
          <w:p>
            <w:pPr>
              <w:spacing w:before="0" w:after="0" w:line="247" w:lineRule="auto"/>
            </w:pPr>
            <w:r>
              <w:rPr>
                <w:color w:val="000000"/>
                <w:sz w:val="20"/>
              </w:rPr>
              <w:t>Merged</w:t>
              <w:br/>
              <w:t>12 Sep 2026</w:t>
            </w:r>
          </w:p>
        </w:tc>
      </w:tr>
      <w:tr>
        <w:tc>
          <w:tcPr>
            <w:tcW w:type="dxa" w:w="763"/>
            <w:vAlign w:val="center"/>
            <w:shd w:fill="FFFFFF"/>
          </w:tcPr>
          <w:p>
            <w:r>
              <w:t>PR 16</w:t>
            </w:r>
          </w:p>
        </w:tc>
        <w:tc>
          <w:tcPr>
            <w:tcW w:type="dxa" w:w="2909"/>
            <w:vAlign w:val="center"/>
            <w:shd w:fill="FFFFFF"/>
          </w:tcPr>
          <w:p>
            <w:r>
              <w:t>Comprehensive MIM736 system technical report</w:t>
            </w:r>
          </w:p>
        </w:tc>
        <w:tc>
          <w:tcPr>
            <w:tcW w:type="dxa" w:w="3974"/>
            <w:vAlign w:val="center"/>
            <w:shd w:fill="FFFFFF"/>
          </w:tcPr>
          <w:p>
            <w:r>
              <w:t>docs/system-technical-report → develop</w:t>
            </w:r>
          </w:p>
        </w:tc>
        <w:tc>
          <w:tcPr>
            <w:tcW w:type="dxa" w:w="2030"/>
            <w:vAlign w:val="center"/>
            <w:shd w:fill="FFFFFF"/>
          </w:tcPr>
          <w:p>
            <w:r>
              <w:t>Merged / 14 Sep 2026</w:t>
            </w:r>
          </w:p>
        </w:tc>
      </w:tr>
      <w:tr>
        <w:tc>
          <w:tcPr>
            <w:tcW w:type="dxa" w:w="763"/>
            <w:vAlign w:val="center"/>
            <w:shd w:fill="FFFFFF"/>
          </w:tcPr>
          <w:p>
            <w:r>
              <w:t>PR 17</w:t>
            </w:r>
          </w:p>
        </w:tc>
        <w:tc>
          <w:tcPr>
            <w:tcW w:type="dxa" w:w="2909"/>
            <w:vAlign w:val="center"/>
            <w:shd w:fill="FFFFFF"/>
          </w:tcPr>
          <w:p>
            <w:r>
              <w:t>CI/CD quality gates and tested Docker image delivery</w:t>
            </w:r>
          </w:p>
        </w:tc>
        <w:tc>
          <w:tcPr>
            <w:tcW w:type="dxa" w:w="3974"/>
            <w:vAlign w:val="center"/>
            <w:shd w:fill="FFFFFF"/>
          </w:tcPr>
          <w:p>
            <w:r>
              <w:t>feature/cicd-delivery → develop</w:t>
            </w:r>
          </w:p>
        </w:tc>
        <w:tc>
          <w:tcPr>
            <w:tcW w:type="dxa" w:w="2030"/>
            <w:vAlign w:val="center"/>
            <w:shd w:fill="FFFFFF"/>
          </w:tcPr>
          <w:p>
            <w:r>
              <w:t>Merged / 14 Sep 2026</w:t>
            </w:r>
          </w:p>
        </w:tc>
      </w:tr>
    </w:tbl>
    <w:p>
      <w:pPr>
        <w:spacing w:after="0"/>
      </w:pPr>
    </w:p>
    <w:p>
      <w:r>
        <w:t>Dates above are GitHub merge or closure dates in UTC. Each PR label links to its discussion and changed files. The five issues I raised for the integrated corrections, #3, #5, #9, #11 and #13, were closed by the reporting date.</w:t>
      </w:r>
    </w:p>
    <w:p>
      <w:pPr>
        <w:pStyle w:val="Heading2"/>
      </w:pPr>
      <w:r>
        <w:t>Contribution and review evidence</w:t>
      </w:r>
    </w:p>
    <w:p>
      <w:r>
        <w:t>I used focused branches, staged the files belonging to each change, prepared pull request descriptions and recorded validation results. I followed the integration status and requested teammate review; the PR #8 discussion records my request for the project lead to review the requirements, schema and risk sections. The merged changes preserve a traceable record of the work submitted through my account.</w:t>
      </w:r>
    </w:p>
    <w:p>
      <w:r>
        <w:t>The report attributes application changes to the corresponding pull requests. Existing search functionality, the database model, frontend and deployment work also contain contributions from other team members. My allocated role and scripted history labels are not treated as proof that I originally implemented every feature in that area.</w:t>
      </w:r>
    </w:p>
    <w:p>
      <w:pPr>
        <w:spacing w:after="160"/>
      </w:pPr>
      <w:r>
        <w:rPr>
          <w:sz w:val="19"/>
        </w:rPr>
        <w:t xml:space="preserve">Evidence: </w:t>
      </w:r>
      <w:hyperlink r:id="rId42">
        <w:r>
          <w:rPr>
            <w:color w:val="234C70"/>
            <w:u w:val="single"/>
            <w:sz w:val="19"/>
          </w:rPr>
          <w:t>Repository</w:t>
        </w:r>
      </w:hyperlink>
      <w:r>
        <w:rPr>
          <w:sz w:val="19"/>
        </w:rPr>
        <w:t xml:space="preserve">  |  </w:t>
      </w:r>
      <w:hyperlink r:id="rId41">
        <w:r>
          <w:rPr>
            <w:color w:val="234C70"/>
            <w:u w:val="single"/>
            <w:sz w:val="19"/>
          </w:rPr>
          <w:t>PR 8 review discussion</w:t>
        </w:r>
      </w:hyperlink>
      <w:r>
        <w:rPr>
          <w:sz w:val="19"/>
        </w:rPr>
        <w:t xml:space="preserve">  |  </w:t>
      </w:r>
      <w:hyperlink r:id="rId9">
        <w:r>
          <w:rPr>
            <w:color w:val="234C70"/>
            <w:u w:val="single"/>
            <w:sz w:val="19"/>
          </w:rPr>
          <w:t>Contribution guidance</w:t>
        </w:r>
      </w:hyperlink>
    </w:p>
    <w:p>
      <w:pPr>
        <w:pStyle w:val="Heading1"/>
      </w:pPr>
      <w:r>
        <w:t>8 Testing and validation evidence</w:t>
      </w:r>
    </w:p>
    <w:p>
      <w:r>
        <w:t>I used local checks and GitHub Actions results to assess changes before and after integration. The table distinguishes historical local results from the final end-to-end develop run. After PR #17 was merged, the shared pipeline successfully completed the PostgreSQL quality gates, container build and deployment smoke tests, and delivery of the tested image to GHCR.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75" w:type="dxa"/>
          <w:left w:w="95" w:type="dxa"/>
          <w:bottom w:w="75" w:type="dxa"/>
          <w:right w:w="95" w:type="dxa"/>
        </w:tblCellMar>
      </w:tblPr>
      <w:tblGrid>
        <w:gridCol w:w="2246"/>
        <w:gridCol w:w="4565"/>
        <w:gridCol w:w="2866"/>
      </w:tblGrid>
      <w:tr>
        <w:trPr>
          <w:cantSplit/>
          <w:tblHeader/>
        </w:trPr>
        <w:tc>
          <w:tcPr>
            <w:tcW w:type="dxa" w:w="2246"/>
            <w:vAlign w:val="center"/>
            <w:shd w:fill="DCE6EF"/>
          </w:tcPr>
          <w:p>
            <w:pPr>
              <w:spacing w:before="0" w:after="0" w:line="247" w:lineRule="auto"/>
            </w:pPr>
            <w:r>
              <w:rPr>
                <w:b/>
                <w:color w:val="000000"/>
                <w:sz w:val="20"/>
              </w:rPr>
              <w:t>Stage</w:t>
            </w:r>
          </w:p>
        </w:tc>
        <w:tc>
          <w:tcPr>
            <w:tcW w:type="dxa" w:w="4565"/>
            <w:vAlign w:val="center"/>
            <w:shd w:fill="DCE6EF"/>
          </w:tcPr>
          <w:p>
            <w:pPr>
              <w:spacing w:before="0" w:after="0" w:line="247" w:lineRule="auto"/>
            </w:pPr>
            <w:r>
              <w:rPr>
                <w:b/>
                <w:color w:val="000000"/>
                <w:sz w:val="20"/>
              </w:rPr>
              <w:t>Recorded result</w:t>
            </w:r>
          </w:p>
        </w:tc>
        <w:tc>
          <w:tcPr>
            <w:tcW w:type="dxa" w:w="2866"/>
            <w:vAlign w:val="center"/>
            <w:shd w:fill="DCE6EF"/>
          </w:tcPr>
          <w:p>
            <w:pPr>
              <w:spacing w:before="0" w:after="0" w:line="247" w:lineRule="auto"/>
            </w:pPr>
            <w:r>
              <w:rPr>
                <w:b/>
                <w:color w:val="000000"/>
                <w:sz w:val="20"/>
              </w:rPr>
              <w:t>Evidence and scope</w:t>
            </w:r>
          </w:p>
        </w:tc>
      </w:tr>
      <w:tr>
        <w:trPr>
          <w:cantSplit/>
        </w:trPr>
        <w:tc>
          <w:tcPr>
            <w:tcW w:type="dxa" w:w="2246"/>
            <w:vAlign w:val="center"/>
            <w:shd w:fill="FFFFFF"/>
          </w:tcPr>
          <w:p>
            <w:pPr>
              <w:spacing w:before="0" w:after="0" w:line="247" w:lineRule="auto"/>
            </w:pPr>
            <w:r>
              <w:rPr>
                <w:color w:val="000000"/>
                <w:sz w:val="20"/>
              </w:rPr>
              <w:t>Initial QA proposal</w:t>
            </w:r>
          </w:p>
        </w:tc>
        <w:tc>
          <w:tcPr>
            <w:tcW w:type="dxa" w:w="4565"/>
            <w:vAlign w:val="center"/>
            <w:shd w:fill="FFFFFF"/>
          </w:tcPr>
          <w:p>
            <w:pPr>
              <w:spacing w:before="0" w:after="0" w:line="247" w:lineRule="auto"/>
            </w:pPr>
            <w:r>
              <w:rPr>
                <w:color w:val="000000"/>
                <w:sz w:val="20"/>
              </w:rPr>
              <w:t>7 tests passed; 64% local coverage reported.</w:t>
            </w:r>
          </w:p>
        </w:tc>
        <w:tc>
          <w:tcPr>
            <w:tcW w:type="dxa" w:w="2866"/>
            <w:vAlign w:val="center"/>
            <w:shd w:fill="FFFFFF"/>
          </w:tcPr>
          <w:p>
            <w:pPr>
              <w:spacing w:before="0" w:after="0" w:line="247" w:lineRule="auto"/>
            </w:pPr>
            <w:r>
              <w:rPr>
                <w:color w:val="000000"/>
                <w:sz w:val="20"/>
              </w:rPr>
              <w:t>PR 1; closed unmerged.</w:t>
            </w:r>
          </w:p>
        </w:tc>
      </w:tr>
      <w:tr>
        <w:trPr>
          <w:cantSplit/>
        </w:trPr>
        <w:tc>
          <w:tcPr>
            <w:tcW w:type="dxa" w:w="2246"/>
            <w:vAlign w:val="center"/>
            <w:shd w:fill="F5F7F9"/>
          </w:tcPr>
          <w:p>
            <w:pPr>
              <w:spacing w:before="0" w:after="0" w:line="247" w:lineRule="auto"/>
            </w:pPr>
            <w:r>
              <w:rPr>
                <w:color w:val="000000"/>
                <w:sz w:val="20"/>
              </w:rPr>
              <w:t>CI repair</w:t>
            </w:r>
          </w:p>
        </w:tc>
        <w:tc>
          <w:tcPr>
            <w:tcW w:type="dxa" w:w="4565"/>
            <w:vAlign w:val="center"/>
            <w:shd w:fill="F5F7F9"/>
          </w:tcPr>
          <w:p>
            <w:pPr>
              <w:spacing w:before="0" w:after="0" w:line="247" w:lineRule="auto"/>
            </w:pPr>
            <w:r>
              <w:rPr>
                <w:color w:val="000000"/>
                <w:sz w:val="20"/>
              </w:rPr>
              <w:t>7 existing tests passed locally; CI and Docker checks succeeded.</w:t>
            </w:r>
          </w:p>
        </w:tc>
        <w:tc>
          <w:tcPr>
            <w:tcW w:type="dxa" w:w="2866"/>
            <w:vAlign w:val="center"/>
            <w:shd w:fill="F5F7F9"/>
          </w:tcPr>
          <w:p>
            <w:pPr>
              <w:spacing w:before="0" w:after="0" w:line="247" w:lineRule="auto"/>
            </w:pPr>
            <w:r>
              <w:rPr>
                <w:color w:val="000000"/>
                <w:sz w:val="20"/>
              </w:rPr>
              <w:t>PR 4 and its CI run.</w:t>
            </w:r>
          </w:p>
        </w:tc>
      </w:tr>
      <w:tr>
        <w:trPr>
          <w:cantSplit/>
        </w:trPr>
        <w:tc>
          <w:tcPr>
            <w:tcW w:type="dxa" w:w="2246"/>
            <w:vAlign w:val="center"/>
            <w:shd w:fill="FFFFFF"/>
          </w:tcPr>
          <w:p>
            <w:pPr>
              <w:spacing w:before="0" w:after="0" w:line="247" w:lineRule="auto"/>
            </w:pPr>
            <w:r>
              <w:rPr>
                <w:color w:val="000000"/>
                <w:sz w:val="20"/>
              </w:rPr>
              <w:t>Authentication and documentation baseline</w:t>
            </w:r>
          </w:p>
        </w:tc>
        <w:tc>
          <w:tcPr>
            <w:tcW w:type="dxa" w:w="4565"/>
            <w:vAlign w:val="center"/>
            <w:shd w:fill="FFFFFF"/>
          </w:tcPr>
          <w:p>
            <w:pPr>
              <w:spacing w:before="0" w:after="0" w:line="247" w:lineRule="auto"/>
            </w:pPr>
            <w:r>
              <w:rPr>
                <w:color w:val="000000"/>
                <w:sz w:val="20"/>
              </w:rPr>
              <w:t>13 tests passed; documentation review also recorded nine isolated behaviour checks.</w:t>
            </w:r>
          </w:p>
        </w:tc>
        <w:tc>
          <w:tcPr>
            <w:tcW w:type="dxa" w:w="2866"/>
            <w:vAlign w:val="center"/>
            <w:shd w:fill="FFFFFF"/>
          </w:tcPr>
          <w:p>
            <w:pPr>
              <w:spacing w:before="0" w:after="0" w:line="247" w:lineRule="auto"/>
            </w:pPr>
            <w:r>
              <w:rPr>
                <w:color w:val="000000"/>
                <w:sz w:val="20"/>
              </w:rPr>
              <w:t>PR 6 and PR 8 records.</w:t>
            </w:r>
          </w:p>
        </w:tc>
      </w:tr>
      <w:tr>
        <w:trPr>
          <w:cantSplit/>
        </w:trPr>
        <w:tc>
          <w:tcPr>
            <w:tcW w:type="dxa" w:w="2246"/>
            <w:vAlign w:val="center"/>
            <w:shd w:fill="F5F7F9"/>
          </w:tcPr>
          <w:p>
            <w:pPr>
              <w:spacing w:before="0" w:after="0" w:line="247" w:lineRule="auto"/>
            </w:pPr>
            <w:r>
              <w:rPr>
                <w:color w:val="000000"/>
                <w:sz w:val="20"/>
              </w:rPr>
              <w:t>Verification validation</w:t>
            </w:r>
          </w:p>
        </w:tc>
        <w:tc>
          <w:tcPr>
            <w:tcW w:type="dxa" w:w="4565"/>
            <w:vAlign w:val="center"/>
            <w:shd w:fill="F5F7F9"/>
          </w:tcPr>
          <w:p>
            <w:pPr>
              <w:spacing w:before="0" w:after="0" w:line="247" w:lineRule="auto"/>
            </w:pPr>
            <w:r>
              <w:rPr>
                <w:color w:val="000000"/>
                <w:sz w:val="20"/>
              </w:rPr>
              <w:t>23 passed, 0 failed, 0 skipped; Django and migration checks passed.</w:t>
            </w:r>
          </w:p>
        </w:tc>
        <w:tc>
          <w:tcPr>
            <w:tcW w:type="dxa" w:w="2866"/>
            <w:vAlign w:val="center"/>
            <w:shd w:fill="F5F7F9"/>
          </w:tcPr>
          <w:p>
            <w:pPr>
              <w:spacing w:before="0" w:after="0" w:line="247" w:lineRule="auto"/>
            </w:pPr>
            <w:r>
              <w:rPr>
                <w:color w:val="000000"/>
                <w:sz w:val="20"/>
              </w:rPr>
              <w:t>PR 10.</w:t>
            </w:r>
          </w:p>
        </w:tc>
      </w:tr>
      <w:tr>
        <w:trPr>
          <w:cantSplit/>
        </w:trPr>
        <w:tc>
          <w:tcPr>
            <w:tcW w:type="dxa" w:w="2246"/>
            <w:vAlign w:val="center"/>
            <w:shd w:fill="FFFFFF"/>
          </w:tcPr>
          <w:p>
            <w:pPr>
              <w:spacing w:before="0" w:after="0" w:line="247" w:lineRule="auto"/>
            </w:pPr>
            <w:r>
              <w:rPr>
                <w:color w:val="000000"/>
                <w:sz w:val="20"/>
              </w:rPr>
              <w:t>Privacy changes</w:t>
            </w:r>
          </w:p>
        </w:tc>
        <w:tc>
          <w:tcPr>
            <w:tcW w:type="dxa" w:w="4565"/>
            <w:vAlign w:val="center"/>
            <w:shd w:fill="FFFFFF"/>
          </w:tcPr>
          <w:p>
            <w:pPr>
              <w:spacing w:before="0" w:after="0" w:line="247" w:lineRule="auto"/>
            </w:pPr>
            <w:r>
              <w:rPr>
                <w:color w:val="000000"/>
                <w:sz w:val="20"/>
              </w:rPr>
              <w:t>13 focused verification tests passed; GitHub build succeeded.</w:t>
            </w:r>
          </w:p>
        </w:tc>
        <w:tc>
          <w:tcPr>
            <w:tcW w:type="dxa" w:w="2866"/>
            <w:vAlign w:val="center"/>
            <w:shd w:fill="FFFFFF"/>
          </w:tcPr>
          <w:p>
            <w:pPr>
              <w:spacing w:before="0" w:after="0" w:line="247" w:lineRule="auto"/>
            </w:pPr>
            <w:r>
              <w:rPr>
                <w:color w:val="000000"/>
                <w:sz w:val="20"/>
              </w:rPr>
              <w:t>PR 12; privacy-specific assertions remain to be added.</w:t>
            </w:r>
          </w:p>
        </w:tc>
      </w:tr>
      <w:tr>
        <w:trPr>
          <w:cantSplit/>
        </w:trPr>
        <w:tc>
          <w:tcPr>
            <w:tcW w:type="dxa" w:w="2246"/>
            <w:vAlign w:val="center"/>
            <w:shd w:fill="F5F7F9"/>
          </w:tcPr>
          <w:p>
            <w:pPr>
              <w:spacing w:before="0" w:after="0" w:line="247" w:lineRule="auto"/>
            </w:pPr>
            <w:r>
              <w:rPr>
                <w:color w:val="000000"/>
                <w:sz w:val="20"/>
              </w:rPr>
              <w:t>Integrated rate limiting</w:t>
            </w:r>
          </w:p>
        </w:tc>
        <w:tc>
          <w:tcPr>
            <w:tcW w:type="dxa" w:w="4565"/>
            <w:vAlign w:val="center"/>
            <w:shd w:fill="F5F7F9"/>
          </w:tcPr>
          <w:p>
            <w:pPr>
              <w:spacing w:before="0" w:after="0" w:line="247" w:lineRule="auto"/>
            </w:pPr>
            <w:r>
              <w:rPr>
                <w:color w:val="000000"/>
                <w:sz w:val="20"/>
              </w:rPr>
              <w:t>25 tests passed in 3.99 seconds on Python 3.13.15; Django checks and Docker build succeeded.</w:t>
            </w:r>
          </w:p>
        </w:tc>
        <w:tc>
          <w:tcPr>
            <w:tcW w:type="dxa" w:w="2866"/>
            <w:vAlign w:val="center"/>
            <w:shd w:fill="F5F7F9"/>
          </w:tcPr>
          <w:p>
            <w:pPr>
              <w:spacing w:before="0" w:after="0" w:line="247" w:lineRule="auto"/>
            </w:pPr>
            <w:r>
              <w:rPr>
                <w:color w:val="000000"/>
                <w:sz w:val="20"/>
              </w:rPr>
              <w:t>Develop CI run after PR 14.</w:t>
            </w:r>
          </w:p>
        </w:tc>
      </w:tr>
      <w:tr>
        <w:tc>
          <w:tcPr>
            <w:tcW w:type="dxa" w:w="2246"/>
            <w:vAlign w:val="center"/>
            <w:shd w:fill="F5F7F9"/>
          </w:tcPr>
          <w:p>
            <w:r>
              <w:t>End-to-end CI/CD delivery</w:t>
            </w:r>
          </w:p>
        </w:tc>
        <w:tc>
          <w:tcPr>
            <w:tcW w:type="dxa" w:w="4565"/>
            <w:vAlign w:val="center"/>
            <w:shd w:fill="F5F7F9"/>
          </w:tcPr>
          <w:p>
            <w:r>
              <w:t>PostgreSQL tests and quality gates passed; container build and deployment smoke tests passed; tested image delivery to GHCR passed.</w:t>
            </w:r>
          </w:p>
        </w:tc>
        <w:tc>
          <w:tcPr>
            <w:tcW w:type="dxa" w:w="2866"/>
            <w:vAlign w:val="center"/>
            <w:shd w:fill="F5F7F9"/>
          </w:tcPr>
          <w:p>
            <w:r>
              <w:t>Successful develop workflow run after PR 17 was merged on 14 Sep 2026.</w:t>
            </w:r>
          </w:p>
        </w:tc>
      </w:tr>
    </w:tbl>
    <w:p>
      <w:pPr>
        <w:spacing w:after="0"/>
      </w:pPr>
    </w:p>
    <w:p>
      <w:r>
        <w:t>The final run collected 25 tests: 10 authentication tests, 14 verification tests and one existing fraud-detection test. Across the integrated corrections, six authentication regression tests, ten verification-validation tests and two rate-limit tests were added. The privacy change adjusted an existing internal-lookup test.</w:t>
      </w:r>
    </w:p>
    <w:p>
      <w:pPr>
        <w:spacing w:after="160"/>
      </w:pPr>
      <w:r>
        <w:t>Evidence: PR 17 post-merge workflow run  |  Tests and quality gates  |  Container smoke tests  |  GHCR image delivery</w:t>
      </w:r>
    </w:p>
    <w:p>
      <w:pPr>
        <w:pStyle w:val="Heading1"/>
      </w:pPr>
      <w:r>
        <w:t>9 Skills developed and remaining work</w:t>
      </w:r>
    </w:p>
    <w:p>
      <w:r>
        <w:t>This work gave me practical experience in using a virtual environment, running migrations and automated tests, handling Git branches and pull requests, reading CI results, and linking defects to tested corrections. I applied security review skills to registration privileges, verification accuracy, personal-data exposure and request abuse. I also developed experience in maintaining requirements, technical guidance and traceability alongside code changes.</w:t>
      </w:r>
    </w:p>
    <w:p>
      <w:r>
        <w:t>Further work should add direct regression tests for National ID masking and restricted public identifiers, and reconcile older API and traceability paragraphs with the privacy changes. The implemented rate limits apply to the API endpoints; browser views need separate controls. Other assigned search work, including broader filtering, pagination and query-performance evidence, requires its own implementation and acceptance record.</w:t>
      </w:r>
    </w:p>
    <w:p>
      <w:r>
        <w:t>The completed integrations establish a tested develop baseline and an operational CI/CD path for delivering a tested container image to GHCR. The workflow now provides automated PostgreSQL-backed testing, Ruff analysis, coverage enforcement, migration checks, Docker build validation, production-security checks and deployment smoke tests. Successful registry delivery confirms the pipeline, but deployment to a live production hosting environment remains a separate operational step.</w:t>
      </w:r>
    </w:p>
    <w:p>
      <w:r>
        <w:t>I used Antigravity and Codex assistance for analysis, implementation support and documentation. My contribution included directing the work, running local checks, preparing and submitting changes, and following their review and integration. The repository records Codex assistance in relevant commits and pull request descriptions.</w:t>
      </w:r>
    </w:p>
    <w:sectPr w:rsidR="00FC693F" w:rsidRPr="0006063C" w:rsidSect="00034616">
      <w:footerReference w:type="default" r:id="rId46"/>
      <w:pgSz w:w="11905" w:h="16838"/>
      <w:pgMar w:top="1008" w:right="1109" w:bottom="936" w:left="1109"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t>1</w:t>
      </w:r>
    </w:fldSimple>
    <w:r>
      <w:rPr>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unclechipaz/qualification_verification_system/blob/a12fa84533149ce6ee1b8e6f3d4f67fff220d191/CONTRIBUTING.md" TargetMode="External"/><Relationship Id="rId10" Type="http://schemas.openxmlformats.org/officeDocument/2006/relationships/hyperlink" Target="https://github.com/unclechipaz/qualification_verification_system/pull/1" TargetMode="External"/><Relationship Id="rId11" Type="http://schemas.openxmlformats.org/officeDocument/2006/relationships/hyperlink" Target="https://github.com/unclechipaz/qualification_verification_system/issues/3" TargetMode="External"/><Relationship Id="rId12" Type="http://schemas.openxmlformats.org/officeDocument/2006/relationships/hyperlink" Target="https://github.com/unclechipaz/qualification_verification_system/pull/4" TargetMode="External"/><Relationship Id="rId13" Type="http://schemas.openxmlformats.org/officeDocument/2006/relationships/hyperlink" Target="https://github.com/unclechipaz/qualification_verification_system/actions/runs/34343065059" TargetMode="External"/><Relationship Id="rId14" Type="http://schemas.openxmlformats.org/officeDocument/2006/relationships/hyperlink" Target="https://github.com/unclechipaz/qualification_verification_system/issues/5" TargetMode="External"/><Relationship Id="rId15" Type="http://schemas.openxmlformats.org/officeDocument/2006/relationships/hyperlink" Target="https://github.com/unclechipaz/qualification_verification_system/pull/6" TargetMode="External"/><Relationship Id="rId16" Type="http://schemas.openxmlformats.org/officeDocument/2006/relationships/hyperlink" Target="https://github.com/unclechipaz/qualification_verification_system/issues/9" TargetMode="External"/><Relationship Id="rId17" Type="http://schemas.openxmlformats.org/officeDocument/2006/relationships/hyperlink" Target="https://github.com/unclechipaz/qualification_verification_system/pull/10" TargetMode="External"/><Relationship Id="rId18" Type="http://schemas.openxmlformats.org/officeDocument/2006/relationships/hyperlink" Target="https://github.com/unclechipaz/qualification_verification_system/issues/11" TargetMode="External"/><Relationship Id="rId19" Type="http://schemas.openxmlformats.org/officeDocument/2006/relationships/hyperlink" Target="https://github.com/unclechipaz/qualification_verification_system/pull/12" TargetMode="External"/><Relationship Id="rId20" Type="http://schemas.openxmlformats.org/officeDocument/2006/relationships/hyperlink" Target="https://github.com/unclechipaz/qualification_verification_system/actions/runs/34578677892" TargetMode="External"/><Relationship Id="rId21" Type="http://schemas.openxmlformats.org/officeDocument/2006/relationships/hyperlink" Target="https://github.com/unclechipaz/qualification_verification_system/issues/13" TargetMode="External"/><Relationship Id="rId22" Type="http://schemas.openxmlformats.org/officeDocument/2006/relationships/hyperlink" Target="https://github.com/unclechipaz/qualification_verification_system/pull/14" TargetMode="External"/><Relationship Id="rId23" Type="http://schemas.openxmlformats.org/officeDocument/2006/relationships/hyperlink" Target="https://github.com/unclechipaz/qualification_verification_system/blob/a12fa84533149ce6ee1b8e6f3d4f67fff220d191/REQUIREMENTS.md" TargetMode="External"/><Relationship Id="rId24" Type="http://schemas.openxmlformats.org/officeDocument/2006/relationships/hyperlink" Target="https://github.com/unclechipaz/qualification_verification_system/blob/a12fa84533149ce6ee1b8e6f3d4f67fff220d191/REQUIREMENTS_TRACEABILITY_MATRIX.md" TargetMode="External"/><Relationship Id="rId25" Type="http://schemas.openxmlformats.org/officeDocument/2006/relationships/hyperlink" Target="https://github.com/unclechipaz/qualification_verification_system/blob/a12fa84533149ce6ee1b8e6f3d4f67fff220d191/DATABASE_ERD.md" TargetMode="External"/><Relationship Id="rId26" Type="http://schemas.openxmlformats.org/officeDocument/2006/relationships/hyperlink" Target="https://github.com/unclechipaz/qualification_verification_system/blob/a12fa84533149ce6ee1b8e6f3d4f67fff220d191/TESTING_AND_VERIFICATION.md" TargetMode="External"/><Relationship Id="rId27" Type="http://schemas.openxmlformats.org/officeDocument/2006/relationships/hyperlink" Target="https://github.com/unclechipaz/qualification_verification_system/blob/a12fa84533149ce6ee1b8e6f3d4f67fff220d191/DEPLOYMENT_GUIDE.md" TargetMode="External"/><Relationship Id="rId28" Type="http://schemas.openxmlformats.org/officeDocument/2006/relationships/hyperlink" Target="https://github.com/unclechipaz/qualification_verification_system/blob/a12fa84533149ce6ee1b8e6f3d4f67fff220d191/SECURITY.md" TargetMode="External"/><Relationship Id="rId29" Type="http://schemas.openxmlformats.org/officeDocument/2006/relationships/hyperlink" Target="https://github.com/unclechipaz/qualification_verification_system/blob/a12fa84533149ce6ee1b8e6f3d4f67fff220d191/CHANGELOG.md" TargetMode="External"/><Relationship Id="rId30" Type="http://schemas.openxmlformats.org/officeDocument/2006/relationships/hyperlink" Target="https://github.com/unclechipaz/qualification_verification_system/blob/a12fa84533149ce6ee1b8e6f3d4f67fff220d191/README.md" TargetMode="External"/><Relationship Id="rId31" Type="http://schemas.openxmlformats.org/officeDocument/2006/relationships/hyperlink" Target="https://github.com/unclechipaz/qualification_verification_system/blob/a12fa84533149ce6ee1b8e6f3d4f67fff220d191/docs/ADMINISTRATOR_MANUAL.md" TargetMode="External"/><Relationship Id="rId32" Type="http://schemas.openxmlformats.org/officeDocument/2006/relationships/hyperlink" Target="https://github.com/unclechipaz/qualification_verification_system/blob/a12fa84533149ce6ee1b8e6f3d4f67fff220d191/docs/API_DOCUMENTATION.md" TargetMode="External"/><Relationship Id="rId33" Type="http://schemas.openxmlformats.org/officeDocument/2006/relationships/hyperlink" Target="https://github.com/unclechipaz/qualification_verification_system/blob/a12fa84533149ce6ee1b8e6f3d4f67fff220d191/docs/ARCHITECTURE.md" TargetMode="External"/><Relationship Id="rId34" Type="http://schemas.openxmlformats.org/officeDocument/2006/relationships/hyperlink" Target="https://github.com/unclechipaz/qualification_verification_system/blob/a12fa84533149ce6ee1b8e6f3d4f67fff220d191/docs/INSTALLATION_GUIDE.md" TargetMode="External"/><Relationship Id="rId35" Type="http://schemas.openxmlformats.org/officeDocument/2006/relationships/hyperlink" Target="https://github.com/unclechipaz/qualification_verification_system/blob/a12fa84533149ce6ee1b8e6f3d4f67fff220d191/docs/UML_DIAGRAMS.md" TargetMode="External"/><Relationship Id="rId36" Type="http://schemas.openxmlformats.org/officeDocument/2006/relationships/hyperlink" Target="https://github.com/unclechipaz/qualification_verification_system/blob/a12fa84533149ce6ee1b8e6f3d4f67fff220d191/docs/USER_MANUAL.md" TargetMode="External"/><Relationship Id="rId37" Type="http://schemas.openxmlformats.org/officeDocument/2006/relationships/hyperlink" Target="https://github.com/unclechipaz/qualification_verification_system/pull/8/files" TargetMode="External"/><Relationship Id="rId38" Type="http://schemas.openxmlformats.org/officeDocument/2006/relationships/hyperlink" Target="https://github.com/unclechipaz/qualification_verification_system/actions/runs/34523673359" TargetMode="External"/><Relationship Id="rId39" Type="http://schemas.openxmlformats.org/officeDocument/2006/relationships/hyperlink" Target="https://github.com/unclechipaz/qualification_verification_system/pull/2" TargetMode="External"/><Relationship Id="rId40" Type="http://schemas.openxmlformats.org/officeDocument/2006/relationships/hyperlink" Target="https://github.com/unclechipaz/qualification_verification_system/pull/7" TargetMode="External"/><Relationship Id="rId41" Type="http://schemas.openxmlformats.org/officeDocument/2006/relationships/hyperlink" Target="https://github.com/unclechipaz/qualification_verification_system/pull/8" TargetMode="External"/><Relationship Id="rId42" Type="http://schemas.openxmlformats.org/officeDocument/2006/relationships/hyperlink" Target="https://github.com/unclechipaz/qualification_verification_system" TargetMode="External"/><Relationship Id="rId43" Type="http://schemas.openxmlformats.org/officeDocument/2006/relationships/hyperlink" Target="https://github.com/unclechipaz/qualification_verification_system/actions/runs/34710443323" TargetMode="External"/><Relationship Id="rId44" Type="http://schemas.openxmlformats.org/officeDocument/2006/relationships/hyperlink" Target="https://github.com/unclechipaz/qualification_verification_system/actions/runs/34710443323/job/103598130964" TargetMode="External"/><Relationship Id="rId45" Type="http://schemas.openxmlformats.org/officeDocument/2006/relationships/hyperlink" Target="https://github.com/unclechipaz/qualification_verification_system/actions/runs/34710443323/job/103598187161" TargetMode="External"/><Relationship Id="rId46" Type="http://schemas.openxmlformats.org/officeDocument/2006/relationships/footer" Target="footer1.xml"/><Relationship Id="rId47" Type="http://schemas.openxmlformats.org/officeDocument/2006/relationships/hyperlink" Target="https://github.com/unclechipaz/qualification_verification_system/pull/17" TargetMode="External"/><Relationship Id="rId48" Type="http://schemas.openxmlformats.org/officeDocument/2006/relationships/hyperlink" Target="https://github.com/unclechipaz/qualification_verification_system/actions/runs/34818745637" TargetMode="External"/><Relationship Id="rId49" Type="http://schemas.openxmlformats.org/officeDocument/2006/relationships/hyperlink" Target="https://github.com/unclechipaz/qualification_verification_system/pull/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for the MSU Qualification Verification System</dc:title>
  <dc:subject>MIM736 Software Engineering individual contribution report</dc:subject>
  <dc:creator>Mncedisi Nyathi (Artwell)</dc:creator>
  <cp:keywords>MIM736, qualification verification, contribution report, Artwell</cp:keywords>
  <dc:description/>
  <cp:lastModifiedBy/>
  <cp:revision>1</cp:revision>
  <dcterms:created xsi:type="dcterms:W3CDTF">2013-12-23T23:15:00Z</dcterms:created>
  <dcterms:modified xsi:type="dcterms:W3CDTF">2013-12-23T23:15:00Z</dcterms:modified>
  <cp:category/>
</cp:coreProperties>
</file>