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6. 变革预演：AI定义的新工作方式 (User Stories)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F1F1F"/>
        </w:rPr>
      </w:pPr>
      <w:r>
        <w:rPr>
          <w:rFonts w:ascii="Google Sans Text" w:hAnsi="Google Sans Text" w:eastAsia="Google Sans Text" w:cs="Google Sans Text"/>
          <w:color w:val="1F1F1F"/>
          <w:rtl w:val="0"/>
        </w:rPr>
        <w:t>为了更直观地展示“凤凰计划”带来的改变，我们将通过五个核心岗位的视角，对比“过去（Current State）”与“未来（Future State）”的工作场景。这不仅是工具的升级，更是职业角色的重塑。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6.1 岗位：生产部排产专员 —— 从“背锅侠”到“指挥官”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【人物画像】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老张，在欧神诺工作10年。每天要在三个微信群、两张Excel大表和不停响起的电话中周旋。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🔴 过去（The Pain）：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周五下午4点，销售总监突然打来电话：“有个地产大客户急要3000平米‘卡拉拉白’，必须周一发货！”老张头皮发麻。他翻开Excel，发现上次记录的库存是三天前的；打电话给车间，车间说窑炉正在烧“云灰石”，换产要停机清洗4小时，且会产生大量废料。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老张陷入两难：插单，会被车间主任骂“乱指挥”且增加成本；不插单，会被销售骂“不懂配合”。最终，他凭经验强行插单，结果周一还是因为釉料供应不及时没能交货，所有人都在指责他。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🟢 未来（The Gain）—— 生产协同编排智能体 (POA) 的应用：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同样的周五下午，急单来了。老张没有打电话，而是对着 POA智能体 输入：“新增订单：卡拉拉白，3000平米，优先级：高。”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0.5秒后</w:t>
      </w:r>
      <w:r>
        <w:rPr>
          <w:rFonts w:ascii="Google Sans Text" w:hAnsi="Google Sans Text" w:eastAsia="Google Sans Text" w:cs="Google Sans Text"/>
          <w:color w:val="1F1F1F"/>
          <w:rtl w:val="0"/>
        </w:rPr>
        <w:t>，POA回复：“检测到‘云灰石’生产进度80%，建议利用今晚10点-12点的设备维护窗口进行智能换产。系统已自动检索到B仓库有800平米同色号库存可先发货，实际只需生产2200平米。已预演三种排产方案，方案A成本最低，方案B交期最快。建议选择方案B，预计周一上午10点完工，综合成本仅增加1.2%。”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老张的操作</w:t>
      </w:r>
      <w:r>
        <w:rPr>
          <w:rFonts w:ascii="Google Sans Text" w:hAnsi="Google Sans Text" w:eastAsia="Google Sans Text" w:cs="Google Sans Text"/>
          <w:color w:val="1F1F1F"/>
          <w:rtl w:val="0"/>
        </w:rPr>
        <w:t>：点击“执行方案B”。POA自动向原料车间下达精准配料指令，并通知物流AGV提前将釉料运送至机台。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结果</w:t>
      </w:r>
      <w:r>
        <w:rPr>
          <w:rFonts w:ascii="Google Sans Text" w:hAnsi="Google Sans Text" w:eastAsia="Google Sans Text" w:cs="Google Sans Text"/>
          <w:color w:val="1F1F1F"/>
          <w:rtl w:val="0"/>
        </w:rPr>
        <w:t>：老张准时下班。他不再是各部门矛盾的“缓冲区”，而是基于数据做最优解的“指挥官”。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6.2 岗位：产品经理 —— 从“盲目生娃”到“优生优育”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【人物画像】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Lisa，负责新品开发。背负着“每年开发50款新品”的KPI，但很多产品上市即滞销。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🔴 过去（The Pain）：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销售反馈：“竞品出了一款带金线的灰砖卖疯了，我们也要！”Lisa为了响应速度，直接新建了一个SKU，开模、试产。三个月后，仓库里堆满了这款砖，因为销售发现其实我们已有一款90%相似的旧产品，且价格更低，客户根本不在乎那点细微差别。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Lisa看着系统中1万多个SKU，感觉自己像在制造“工业垃圾”，却无力阻止SKU的野蛮生长。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🟢 未来（The Gain）—— SKU聚类智能体 (SRGA) 的应用：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Lisa上传了竞品的照片给 SRGA智能体。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3秒后</w:t>
      </w:r>
      <w:r>
        <w:rPr>
          <w:rFonts w:ascii="Google Sans Text" w:hAnsi="Google Sans Text" w:eastAsia="Google Sans Text" w:cs="Google Sans Text"/>
          <w:color w:val="1F1F1F"/>
          <w:rtl w:val="0"/>
        </w:rPr>
        <w:t>，SRGA弹出警告：“检测到系统中已有SKU-89757（2021年款）与目标产品视觉相似度达96%。区别仅在于纹理密度。且SKU-89757目前有长期呆滞库存。”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SRGA建议</w:t>
      </w:r>
      <w:r>
        <w:rPr>
          <w:rFonts w:ascii="Google Sans Text" w:hAnsi="Google Sans Text" w:eastAsia="Google Sans Text" w:cs="Google Sans Text"/>
          <w:color w:val="1F1F1F"/>
          <w:rtl w:val="0"/>
        </w:rPr>
        <w:t>：“建议直接复用SKU-89757的模具，仅调整喷墨打印参数即可实现新效果（Generative Design）。预计研发周期缩短80%，成本降低60%。”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Lisa的操作</w:t>
      </w:r>
      <w:r>
        <w:rPr>
          <w:rFonts w:ascii="Google Sans Text" w:hAnsi="Google Sans Text" w:eastAsia="Google Sans Text" w:cs="Google Sans Text"/>
          <w:color w:val="1F1F1F"/>
          <w:rtl w:val="0"/>
        </w:rPr>
        <w:t>：她采纳了建议，并生成了一份“新旧产品对比分析”发给销售团队，证明无需开新模具也能满足客户。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结果</w:t>
      </w:r>
      <w:r>
        <w:rPr>
          <w:rFonts w:ascii="Google Sans Text" w:hAnsi="Google Sans Text" w:eastAsia="Google Sans Text" w:cs="Google Sans Text"/>
          <w:color w:val="1F1F1F"/>
          <w:rtl w:val="0"/>
        </w:rPr>
        <w:t>：欧神诺的SKU数量控制在400个黄金单品内，每一个都是经过AI验证的“爆款潜力股”。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6.3 岗位：区域经销商 —— 从“囤货博弈”到“云仓合伙人”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【人物画像】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王总，某省一级代理商。仓库里压了500万的货，但总感觉缺这少那。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🔴 过去（The Pain）：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厂家为了冲业绩，月底拼命给他压货。王总为了拿返利，只好硬着头皮进了一堆不畅销的规格。结果，真正好卖的爆款厂家没货，不好卖的堆满了仓库。他不敢把真实库存告诉厂家，怕厂家根据库存削减他的下月配额。他和厂家之间是典型的“猫鼠游戏”。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🟢 未来（The Gain）—— 经销商营销工具 (CSIA) 的应用：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王总打开手机上的 “欧神诺云商”APP（集成CSIA）。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早晨推送</w:t>
      </w:r>
      <w:r>
        <w:rPr>
          <w:rFonts w:ascii="Google Sans Text" w:hAnsi="Google Sans Text" w:eastAsia="Google Sans Text" w:cs="Google Sans Text"/>
          <w:color w:val="1F1F1F"/>
          <w:rtl w:val="0"/>
        </w:rPr>
        <w:t>：“王总，根据您所在区域的楼盘交付数据和装修风格趋势，预测下个月‘现代简约’风格瓷砖需求将上涨30%。系统检测到您仓库中该品类库存不足，建议补货：SKU-A 200箱。”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库存共享激励</w:t>
      </w:r>
      <w:r>
        <w:rPr>
          <w:rFonts w:ascii="Google Sans Text" w:hAnsi="Google Sans Text" w:eastAsia="Google Sans Text" w:cs="Google Sans Text"/>
          <w:color w:val="1F1F1F"/>
          <w:rtl w:val="0"/>
        </w:rPr>
        <w:t>：“另外，隔壁市的李总急需50箱您滞销的‘复古红砖’。如果您同意调拨给他，平台将奖励您5000积分（可抵扣货款），并为您清理了积压资金。”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王总的操作</w:t>
      </w:r>
      <w:r>
        <w:rPr>
          <w:rFonts w:ascii="Google Sans Text" w:hAnsi="Google Sans Text" w:eastAsia="Google Sans Text" w:cs="Google Sans Text"/>
          <w:color w:val="1F1F1F"/>
          <w:rtl w:val="0"/>
        </w:rPr>
        <w:t>：一键同意调拨，一键补货。他不再需要囤积所有货，因为他知道，整个区域的库存都是透明且流动的，他其实拥有一个巨大的“虚拟云仓”。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6.4 岗位：成品仓管员 —— 从“人肉寻宝”到“视觉导航”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【人物画像】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小李，负责成品发货。最怕客户要求“一定要同一色号”。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🔴 过去（The Pain）：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客户要补货100箱，指名要“色号52”。小李在几千平米的仓库里跑断了腿，只找到60箱色号52，还有40箱是色号53。肉眼看这两个色号几乎没区别，但他不敢发，因为以前发过类似的被客户投诉退货。最后只能通知生产线重新排产这40箱，导致客户等待20天，原有库存继续积压。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🟢 未来（The Gain）—— 视觉指纹与库存智能匹配智能体 (IISMA) 的应用：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小李戴着 AR眼镜（或手持PDA） 扫描了客户的订单和仓库里的货架。</w:t>
      </w:r>
    </w:p>
    <w:p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IISMA提示</w:t>
      </w:r>
      <w:r>
        <w:rPr>
          <w:rFonts w:ascii="Google Sans Text" w:hAnsi="Google Sans Text" w:eastAsia="Google Sans Text" w:cs="Google Sans Text"/>
          <w:color w:val="1F1F1F"/>
          <w:rtl w:val="0"/>
        </w:rPr>
        <w:t>：“色号52库存不足。但经AI视觉指纹比对，当前库存中的‘色号53-批次B’与客户所需的‘色号52’色差值Delta E &lt; 0.3，人眼无法分辨，且纹理兼容度99.8%。判定：</w:t>
      </w: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可以混发</w:t>
      </w:r>
      <w:r>
        <w:rPr>
          <w:rFonts w:ascii="Google Sans Text" w:hAnsi="Google Sans Text" w:eastAsia="Google Sans Text" w:cs="Google Sans Text"/>
          <w:color w:val="1F1F1F"/>
          <w:rtl w:val="0"/>
        </w:rPr>
        <w:t>。”</w:t>
      </w:r>
    </w:p>
    <w:p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系统背书</w:t>
      </w:r>
      <w:r>
        <w:rPr>
          <w:rFonts w:ascii="Google Sans Text" w:hAnsi="Google Sans Text" w:eastAsia="Google Sans Text" w:cs="Google Sans Text"/>
          <w:color w:val="1F1F1F"/>
          <w:rtl w:val="0"/>
        </w:rPr>
        <w:t>：屏幕上生成了一份《AI色差检测质检报告》，承诺如有色差问题厂家全额赔付。</w:t>
      </w:r>
    </w:p>
    <w:p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小李的操作</w:t>
      </w:r>
      <w:r>
        <w:rPr>
          <w:rFonts w:ascii="Google Sans Text" w:hAnsi="Google Sans Text" w:eastAsia="Google Sans Text" w:cs="Google Sans Text"/>
          <w:color w:val="1F1F1F"/>
          <w:rtl w:val="0"/>
        </w:rPr>
        <w:t>：直接拣货打包，并将质检报告随货发送。</w:t>
      </w:r>
    </w:p>
    <w:p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结果</w:t>
      </w:r>
      <w:r>
        <w:rPr>
          <w:rFonts w:ascii="Google Sans Text" w:hAnsi="Google Sans Text" w:eastAsia="Google Sans Text" w:cs="Google Sans Text"/>
          <w:color w:val="1F1F1F"/>
          <w:rtl w:val="0"/>
        </w:rPr>
        <w:t>：死库存被盘活了，客户当天就收到了货。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6.5 岗位：财务总监 (CFO) —— 从“事后诸葛”到“实时算盘”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【人物画像】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CFO 陈总。每月初最痛苦，要等业务部门交单据，等到月中才能算出上个月的毛利。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🔴 过去（The Pain）：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每个月15号出的报表显示，上个月某款岩板毛利暴跌。陈总去问生产，生产说是因为天然气涨价；问采购，采购说是因为泥料配方变了。大家都凭印象说话，没人能说清到底哪一批订单亏了钱。陈总感觉自己是在驾驶一辆后视镜比挡风玻璃还大的车，只能看到过去，无法改变未来。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🟢 未来（The Gain）—— 财务AI辅助工具 (CFIA) 的应用：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周三上午，陈总看着大屏上的 “实时经营罗盘”。</w:t>
      </w:r>
    </w:p>
    <w:p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实时警报</w:t>
      </w:r>
      <w:r>
        <w:rPr>
          <w:rFonts w:ascii="Google Sans Text" w:hAnsi="Google Sans Text" w:eastAsia="Google Sans Text" w:cs="Google Sans Text"/>
          <w:color w:val="1F1F1F"/>
          <w:rtl w:val="0"/>
        </w:rPr>
        <w:t>：CFIA弹出提示：“注意！当前正在生产的‘工程订单-A88’，由于三号窑炉能耗异常波动（偏高15%），导致该批次产品的实时毛利率已跌破18%的红线。”</w:t>
      </w:r>
    </w:p>
    <w:p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归因分析</w:t>
      </w:r>
      <w:r>
        <w:rPr>
          <w:rFonts w:ascii="Google Sans Text" w:hAnsi="Google Sans Text" w:eastAsia="Google Sans Text" w:cs="Google Sans Text"/>
          <w:color w:val="1F1F1F"/>
          <w:rtl w:val="0"/>
        </w:rPr>
        <w:t>：AI自动抓取了MES数据，标注出是因为“昨晚夜班工人手动调高了温度以加快流速”。</w:t>
      </w:r>
    </w:p>
    <w:p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陈总的操作</w:t>
      </w:r>
      <w:r>
        <w:rPr>
          <w:rFonts w:ascii="Google Sans Text" w:hAnsi="Google Sans Text" w:eastAsia="Google Sans Text" w:cs="Google Sans Text"/>
          <w:color w:val="1F1F1F"/>
          <w:rtl w:val="0"/>
        </w:rPr>
        <w:t>：她立刻在系统里点击“干预”，消息推送到生产副总手机上。生产端立刻调整了参数，后续生产的批次毛利回升至25%。</w:t>
      </w:r>
    </w:p>
    <w:p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bCs/>
          <w:color w:val="1F1F1F"/>
          <w:rtl w:val="0"/>
        </w:rPr>
        <w:t>结果</w:t>
      </w:r>
      <w:r>
        <w:rPr>
          <w:rFonts w:ascii="Google Sans Text" w:hAnsi="Google Sans Text" w:eastAsia="Google Sans Text" w:cs="Google Sans Text"/>
          <w:color w:val="1F1F1F"/>
          <w:rtl w:val="0"/>
        </w:rPr>
        <w:t>：月底结账变成了“一键生成”，因为每一笔成本都在发生时被精准记录了。财务部门真正成为了业务的“利润守护神”。</w:t>
      </w:r>
    </w:p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ascii="Google Sans Text" w:hAnsi="Google Sans Text" w:eastAsia="Google Sans Text" w:cs="Google Sans Text"/>
          <w:color w:val="1F1F1F"/>
          <w:rtl w:val="0"/>
        </w:rPr>
      </w:pPr>
    </w:p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F1F1F"/>
          <w:rtl w:val="0"/>
          <w:lang w:val="en-US" w:eastAsia="zh-CN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  <w:lang w:val="en-US" w:eastAsia="zh-CN"/>
        </w:rPr>
        <w:t>运营中心总监</w:t>
      </w:r>
    </w:p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F1F1F"/>
          <w:rtl w:val="0"/>
          <w:lang w:val="en-US" w:eastAsia="zh-CN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  <w:lang w:val="en-US" w:eastAsia="zh-CN"/>
        </w:rPr>
        <w:t>运营中心要把控区域的整体工作统筹，不仅包括业绩、还有经销商基础建设工作，比如：</w:t>
      </w:r>
    </w:p>
    <w:p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eastAsia" w:ascii="Google Sans Text" w:hAnsi="Google Sans Text" w:eastAsia="Google Sans Text" w:cs="Google Sans Text"/>
          <w:color w:val="1F1F1F"/>
          <w:rtl w:val="0"/>
          <w:lang w:val="en-US" w:eastAsia="zh-CN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  <w:lang w:val="en-US" w:eastAsia="zh-CN"/>
        </w:rPr>
        <w:t>每月预算计划提交：只能根据销区经理和经销商的口头沟通、历史发货情况及发货预判来填报预算，大区总监再结合沟通情况进行评估，缺乏精准性及可控性。建议增加管理系统：包括打通经销商的进销存，实时了解客户的销售情况、产品出库情况以及经销商的库存结构与销售出库分析。</w:t>
      </w:r>
    </w:p>
    <w:p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default" w:ascii="Google Sans Text" w:hAnsi="Google Sans Text" w:eastAsia="Google Sans Text" w:cs="Google Sans Text"/>
          <w:color w:val="1F1F1F"/>
          <w:rtl w:val="0"/>
          <w:lang w:val="en-US" w:eastAsia="zh-CN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  <w:lang w:val="en-US" w:eastAsia="zh-CN"/>
        </w:rPr>
        <w:t>经销商基础工作管理：</w:t>
      </w:r>
    </w:p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hint="eastAsia" w:ascii="Google Sans Text" w:hAnsi="Google Sans Text" w:eastAsia="Google Sans Text" w:cs="Google Sans Text"/>
          <w:color w:val="1F1F1F"/>
          <w:rtl w:val="0"/>
          <w:lang w:val="en-US" w:eastAsia="zh-CN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  <w:lang w:val="en-US" w:eastAsia="zh-CN"/>
        </w:rPr>
        <w:t>2.1比如客户项目报备，想掌握某经销商的项目报备情况，需通过商机报备组调取数据进行筛选和查询，同时存在项目进度信息、转化落地等不完整，便利性也差。建议：打通业务中台，实时查询以及推动经销商更新</w:t>
      </w:r>
    </w:p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hint="eastAsia" w:ascii="Google Sans Text" w:hAnsi="Google Sans Text" w:eastAsia="Google Sans Text" w:cs="Google Sans Text"/>
          <w:color w:val="1F1F1F"/>
          <w:rtl w:val="0"/>
          <w:lang w:val="en-US" w:eastAsia="zh-CN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  <w:lang w:val="en-US" w:eastAsia="zh-CN"/>
        </w:rPr>
        <w:t>2.2经销商渠道建设根据，如整装渠道合作，我们没有数据系统去管理，我们只能当面或者打电话去向经销商了解具体合作及销售情况，难以做到实时了解和掌握。分销加盟渠道也是如此。</w:t>
      </w:r>
    </w:p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hint="default" w:ascii="Google Sans Text" w:hAnsi="Google Sans Text" w:eastAsia="Google Sans Text" w:cs="Google Sans Text"/>
          <w:color w:val="1F1F1F"/>
          <w:rtl w:val="0"/>
          <w:lang w:val="en-US" w:eastAsia="zh-CN"/>
        </w:rPr>
      </w:pPr>
      <w:r>
        <w:rPr>
          <w:rFonts w:hint="eastAsia" w:ascii="Google Sans Text" w:hAnsi="Google Sans Text" w:eastAsia="Google Sans Text" w:cs="Google Sans Text"/>
          <w:color w:val="1F1F1F"/>
          <w:rtl w:val="0"/>
          <w:lang w:val="en-US" w:eastAsia="zh-CN"/>
        </w:rPr>
        <w:t>3、经销商发货分析，我们推动经销商说备货时，只能根据自己经验去推动，有的人只能和客户谈发货总额，有的人只能根据了解到的好卖的几个型号去建议。</w:t>
      </w:r>
      <w:bookmarkStart w:id="0" w:name="_GoBack"/>
      <w:bookmarkEnd w:id="0"/>
      <w:r>
        <w:rPr>
          <w:rFonts w:hint="eastAsia" w:ascii="Google Sans Text" w:hAnsi="Google Sans Text" w:eastAsia="Google Sans Text" w:cs="Google Sans Text"/>
          <w:color w:val="1F1F1F"/>
          <w:rtl w:val="0"/>
          <w:lang w:val="en-US" w:eastAsia="zh-CN"/>
        </w:rPr>
        <w:t>缺乏对经销商的库存分析，过往发货结构分析及客户出货结构分析。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  <w:embedRegular r:id="rId1" w:fontKey="{FE30EB4C-7AE2-4801-E534-6F69F28B812D}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Georgia">
    <w:panose1 w:val="020408020504050202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F45C09"/>
    <w:multiLevelType w:val="multilevel"/>
    <w:tmpl w:val="ACF45C0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7EFE95E"/>
    <w:multiLevelType w:val="multilevel"/>
    <w:tmpl w:val="B7EFE95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DCF7B6C1"/>
    <w:multiLevelType w:val="multilevel"/>
    <w:tmpl w:val="DCF7B6C1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DDF8EB82"/>
    <w:multiLevelType w:val="multilevel"/>
    <w:tmpl w:val="DDF8EB8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ECF587E0"/>
    <w:multiLevelType w:val="multilevel"/>
    <w:tmpl w:val="ECF587E0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FBF66332"/>
    <w:multiLevelType w:val="singleLevel"/>
    <w:tmpl w:val="FBF6633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477FF5A5"/>
    <w:rsid w:val="76AADC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40</TotalTime>
  <ScaleCrop>false</ScaleCrop>
  <LinksUpToDate>false</LinksUpToDate>
  <Application>WPS Office_6.3.0.8471_F1E327BC-269C-435d-A152-05C5408002CA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2026-01-20T23:00:00Z</dcterms:created>
  <dc:creator>Data</dc:creator>
  <cp:lastModifiedBy>LEUNG</cp:lastModifiedBy>
  <dcterms:modified xsi:type="dcterms:W3CDTF">2026-01-20T15:55:17Z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2052-6.3.0.8471</vt:lpwstr>
  </property>
  <property fmtid="{D5CDD505-2E9C-101B-9397-08002B2CF9AE}" pid="3" name="ICV">
    <vt:lpwstr>13E4AA8A96F466FA232C6F699E88AE2F_42</vt:lpwstr>
  </property>
</Properties>
</file>