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2061AD">
      <w:pPr>
        <w:spacing w:before="156" w:beforeLines="50" w:after="156" w:afterLines="50"/>
        <w:jc w:val="center"/>
        <w:rPr>
          <w:rFonts w:ascii="Times New Roman" w:hAnsi="Times New Roman" w:cs="Times New Roman" w:eastAsiaTheme="majorEastAsia"/>
          <w:b/>
          <w:sz w:val="24"/>
          <w:szCs w:val="24"/>
        </w:rPr>
      </w:pPr>
      <w:bookmarkStart w:id="0" w:name="_GoBack"/>
      <w:bookmarkEnd w:id="0"/>
      <w:r>
        <w:rPr>
          <w:rFonts w:ascii="Times New Roman" w:hAnsi="Times New Roman" w:cs="Times New Roman" w:eastAsiaTheme="majorEastAsia"/>
          <w:b/>
          <w:sz w:val="24"/>
          <w:szCs w:val="24"/>
        </w:rPr>
        <w:t>隐私协议</w:t>
      </w:r>
    </w:p>
    <w:p w14:paraId="255010A7">
      <w:pPr>
        <w:spacing w:before="156" w:beforeLines="50" w:after="156" w:afterLines="50"/>
        <w:jc w:val="left"/>
        <w:rPr>
          <w:rFonts w:ascii="Times New Roman" w:hAnsi="Times New Roman" w:cs="Times New Roman" w:eastAsiaTheme="majorEastAsia"/>
          <w:color w:val="FF0000"/>
          <w:sz w:val="24"/>
          <w:szCs w:val="24"/>
        </w:rPr>
      </w:pPr>
    </w:p>
    <w:p w14:paraId="0B7BB204">
      <w:pPr>
        <w:spacing w:before="156" w:beforeLines="50" w:after="156" w:afterLines="50"/>
        <w:jc w:val="left"/>
        <w:rPr>
          <w:rFonts w:ascii="Times New Roman" w:hAnsi="Times New Roman" w:cs="Times New Roman" w:eastAsiaTheme="majorEastAsia"/>
          <w:sz w:val="24"/>
          <w:szCs w:val="24"/>
        </w:rPr>
      </w:pPr>
      <w:r>
        <w:rPr>
          <w:rFonts w:ascii="Times New Roman" w:hAnsi="Times New Roman" w:cs="Times New Roman" w:eastAsiaTheme="majorEastAsia"/>
          <w:sz w:val="24"/>
          <w:szCs w:val="24"/>
        </w:rPr>
        <w:t>我们的隐私政策已于2024年</w:t>
      </w:r>
      <w:r>
        <w:rPr>
          <w:rFonts w:hint="eastAsia" w:ascii="Times New Roman" w:hAnsi="Times New Roman" w:cs="Times New Roman" w:eastAsiaTheme="majorEastAsia"/>
          <w:sz w:val="24"/>
          <w:szCs w:val="24"/>
        </w:rPr>
        <w:t>8</w:t>
      </w:r>
      <w:r>
        <w:rPr>
          <w:rFonts w:ascii="Times New Roman" w:hAnsi="Times New Roman" w:cs="Times New Roman" w:eastAsiaTheme="majorEastAsia"/>
          <w:sz w:val="24"/>
          <w:szCs w:val="24"/>
        </w:rPr>
        <w:t>月</w:t>
      </w:r>
      <w:r>
        <w:rPr>
          <w:rFonts w:hint="eastAsia" w:ascii="Times New Roman" w:hAnsi="Times New Roman" w:cs="Times New Roman" w:eastAsiaTheme="majorEastAsia"/>
          <w:sz w:val="24"/>
          <w:szCs w:val="24"/>
        </w:rPr>
        <w:t>29</w:t>
      </w:r>
      <w:r>
        <w:rPr>
          <w:rFonts w:ascii="Times New Roman" w:hAnsi="Times New Roman" w:cs="Times New Roman" w:eastAsiaTheme="majorEastAsia"/>
          <w:sz w:val="24"/>
          <w:szCs w:val="24"/>
        </w:rPr>
        <w:t>日更新并生效。</w:t>
      </w:r>
    </w:p>
    <w:p w14:paraId="54507509">
      <w:pPr>
        <w:spacing w:before="156" w:beforeLines="50" w:after="156" w:afterLines="50"/>
        <w:jc w:val="left"/>
        <w:rPr>
          <w:rFonts w:ascii="Times New Roman" w:hAnsi="Times New Roman" w:cs="Times New Roman" w:eastAsiaTheme="majorEastAsia"/>
          <w:sz w:val="24"/>
          <w:szCs w:val="24"/>
        </w:rPr>
      </w:pPr>
      <w:r>
        <w:rPr>
          <w:rFonts w:ascii="Times New Roman" w:hAnsi="Times New Roman" w:cs="Times New Roman" w:eastAsiaTheme="majorEastAsia"/>
          <w:sz w:val="24"/>
          <w:szCs w:val="24"/>
        </w:rPr>
        <w:t>本次的重大变更包括：</w:t>
      </w:r>
    </w:p>
    <w:p w14:paraId="34211ABA">
      <w:pPr>
        <w:spacing w:before="156" w:beforeLines="50" w:after="156" w:afterLines="50"/>
        <w:jc w:val="left"/>
        <w:rPr>
          <w:rFonts w:ascii="Times New Roman" w:hAnsi="Times New Roman" w:cs="Times New Roman" w:eastAsiaTheme="majorEastAsia"/>
          <w:sz w:val="24"/>
          <w:szCs w:val="24"/>
        </w:rPr>
      </w:pPr>
      <w:r>
        <w:rPr>
          <w:rFonts w:hint="eastAsia" w:ascii="Times New Roman" w:hAnsi="Times New Roman" w:cs="Times New Roman" w:eastAsiaTheme="majorEastAsia"/>
          <w:sz w:val="24"/>
          <w:szCs w:val="24"/>
        </w:rPr>
        <w:t>1</w:t>
      </w:r>
      <w:r>
        <w:rPr>
          <w:rFonts w:ascii="Times New Roman" w:hAnsi="Times New Roman" w:cs="Times New Roman" w:eastAsiaTheme="majorEastAsia"/>
          <w:sz w:val="24"/>
          <w:szCs w:val="24"/>
        </w:rPr>
        <w:t>.我们收集您哪些信息</w:t>
      </w:r>
    </w:p>
    <w:p w14:paraId="450C552B">
      <w:pPr>
        <w:spacing w:before="156" w:beforeLines="50" w:after="156" w:afterLines="50"/>
        <w:jc w:val="left"/>
        <w:rPr>
          <w:rFonts w:ascii="Times New Roman" w:hAnsi="Times New Roman" w:cs="Times New Roman" w:eastAsiaTheme="majorEastAsia"/>
          <w:sz w:val="24"/>
          <w:szCs w:val="24"/>
        </w:rPr>
      </w:pPr>
      <w:r>
        <w:rPr>
          <w:rFonts w:hint="eastAsia" w:ascii="Times New Roman" w:hAnsi="Times New Roman" w:cs="Times New Roman" w:eastAsiaTheme="majorEastAsia"/>
          <w:sz w:val="24"/>
          <w:szCs w:val="24"/>
        </w:rPr>
        <w:t>2</w:t>
      </w:r>
      <w:r>
        <w:rPr>
          <w:rFonts w:ascii="Times New Roman" w:hAnsi="Times New Roman" w:cs="Times New Roman" w:eastAsiaTheme="majorEastAsia"/>
          <w:sz w:val="24"/>
          <w:szCs w:val="24"/>
        </w:rPr>
        <w:t>.我们如何使用您的信息</w:t>
      </w:r>
    </w:p>
    <w:p w14:paraId="052C1995">
      <w:pPr>
        <w:spacing w:before="156" w:beforeLines="50" w:after="156" w:afterLines="50"/>
        <w:jc w:val="left"/>
        <w:rPr>
          <w:rFonts w:ascii="Times New Roman" w:hAnsi="Times New Roman" w:cs="Times New Roman" w:eastAsiaTheme="majorEastAsia"/>
          <w:sz w:val="24"/>
          <w:szCs w:val="24"/>
        </w:rPr>
      </w:pPr>
      <w:r>
        <w:rPr>
          <w:rFonts w:ascii="Times New Roman" w:hAnsi="Times New Roman" w:cs="Times New Roman" w:eastAsiaTheme="majorEastAsia"/>
          <w:sz w:val="24"/>
          <w:szCs w:val="24"/>
        </w:rPr>
        <w:t>3.我们在何种情况下共享、转移您的信息</w:t>
      </w:r>
    </w:p>
    <w:p w14:paraId="07DE1D22">
      <w:pPr>
        <w:spacing w:before="156" w:beforeLines="50" w:after="156" w:afterLines="50"/>
        <w:jc w:val="left"/>
        <w:rPr>
          <w:rFonts w:ascii="Times New Roman" w:hAnsi="Times New Roman" w:cs="Times New Roman" w:eastAsiaTheme="majorEastAsia"/>
          <w:sz w:val="24"/>
          <w:szCs w:val="24"/>
        </w:rPr>
      </w:pPr>
      <w:r>
        <w:rPr>
          <w:rFonts w:ascii="Times New Roman" w:hAnsi="Times New Roman" w:cs="Times New Roman" w:eastAsiaTheme="majorEastAsia"/>
          <w:sz w:val="24"/>
          <w:szCs w:val="24"/>
        </w:rPr>
        <w:t>4.我们如何存储您的信息</w:t>
      </w:r>
    </w:p>
    <w:p w14:paraId="6F105713">
      <w:pPr>
        <w:spacing w:before="156" w:beforeLines="50" w:after="156" w:afterLines="50"/>
        <w:jc w:val="left"/>
        <w:rPr>
          <w:rFonts w:ascii="Times New Roman" w:hAnsi="Times New Roman" w:cs="Times New Roman" w:eastAsiaTheme="majorEastAsia"/>
          <w:sz w:val="24"/>
          <w:szCs w:val="24"/>
        </w:rPr>
      </w:pPr>
      <w:r>
        <w:rPr>
          <w:rFonts w:ascii="Times New Roman" w:hAnsi="Times New Roman" w:cs="Times New Roman" w:eastAsiaTheme="majorEastAsia"/>
          <w:sz w:val="24"/>
          <w:szCs w:val="24"/>
        </w:rPr>
        <w:t>5.您所享有的权利</w:t>
      </w:r>
    </w:p>
    <w:p w14:paraId="60E956CE">
      <w:pPr>
        <w:spacing w:before="156" w:beforeLines="50" w:after="156" w:afterLines="50"/>
        <w:jc w:val="left"/>
        <w:rPr>
          <w:rFonts w:ascii="Times New Roman" w:hAnsi="Times New Roman" w:cs="Times New Roman" w:eastAsiaTheme="majorEastAsia"/>
          <w:sz w:val="24"/>
          <w:szCs w:val="24"/>
        </w:rPr>
      </w:pPr>
      <w:r>
        <w:rPr>
          <w:rFonts w:ascii="Times New Roman" w:hAnsi="Times New Roman" w:cs="Times New Roman" w:eastAsiaTheme="majorEastAsia"/>
          <w:sz w:val="24"/>
          <w:szCs w:val="24"/>
        </w:rPr>
        <w:t>6.未成年人信息如何保护</w:t>
      </w:r>
    </w:p>
    <w:p w14:paraId="72B4140B">
      <w:pPr>
        <w:spacing w:before="156" w:beforeLines="50" w:after="156" w:afterLines="50"/>
        <w:jc w:val="left"/>
        <w:rPr>
          <w:rFonts w:ascii="Times New Roman" w:hAnsi="Times New Roman" w:cs="Times New Roman" w:eastAsiaTheme="majorEastAsia"/>
          <w:sz w:val="24"/>
          <w:szCs w:val="24"/>
        </w:rPr>
      </w:pPr>
      <w:r>
        <w:rPr>
          <w:rFonts w:ascii="Times New Roman" w:hAnsi="Times New Roman" w:cs="Times New Roman" w:eastAsiaTheme="majorEastAsia"/>
          <w:sz w:val="24"/>
          <w:szCs w:val="24"/>
        </w:rPr>
        <w:t>7.第三方网站和服务</w:t>
      </w:r>
    </w:p>
    <w:p w14:paraId="4E409E10">
      <w:pPr>
        <w:spacing w:before="156" w:beforeLines="50" w:after="156" w:afterLines="50"/>
        <w:jc w:val="left"/>
        <w:rPr>
          <w:rFonts w:ascii="Times New Roman" w:hAnsi="Times New Roman" w:cs="Times New Roman" w:eastAsiaTheme="majorEastAsia"/>
          <w:sz w:val="24"/>
          <w:szCs w:val="24"/>
        </w:rPr>
      </w:pPr>
      <w:r>
        <w:rPr>
          <w:rFonts w:ascii="Times New Roman" w:hAnsi="Times New Roman" w:cs="Times New Roman" w:eastAsiaTheme="majorEastAsia"/>
          <w:sz w:val="24"/>
          <w:szCs w:val="24"/>
        </w:rPr>
        <w:t>8.政策变更</w:t>
      </w:r>
    </w:p>
    <w:p w14:paraId="0B9B923D">
      <w:pPr>
        <w:spacing w:before="156" w:beforeLines="50" w:after="156" w:afterLines="50"/>
        <w:rPr>
          <w:rFonts w:ascii="Times New Roman" w:hAnsi="Times New Roman" w:cs="Times New Roman" w:eastAsiaTheme="majorEastAsia"/>
          <w:b/>
          <w:sz w:val="24"/>
          <w:szCs w:val="24"/>
        </w:rPr>
      </w:pPr>
      <w:r>
        <w:rPr>
          <w:rFonts w:ascii="Times New Roman" w:hAnsi="Times New Roman" w:cs="Times New Roman" w:eastAsiaTheme="majorEastAsia"/>
          <w:b/>
          <w:sz w:val="24"/>
          <w:szCs w:val="24"/>
        </w:rPr>
        <w:t>引言</w:t>
      </w:r>
    </w:p>
    <w:p w14:paraId="6A45F125">
      <w:pPr>
        <w:spacing w:before="156" w:beforeLines="50" w:after="156" w:afterLines="50"/>
        <w:ind w:firstLine="480" w:firstLineChars="200"/>
        <w:rPr>
          <w:rFonts w:ascii="Times New Roman" w:hAnsi="Times New Roman" w:cs="Times New Roman" w:eastAsiaTheme="majorEastAsia"/>
          <w:sz w:val="24"/>
          <w:szCs w:val="24"/>
        </w:rPr>
      </w:pPr>
      <w:r>
        <w:rPr>
          <w:rFonts w:ascii="Times New Roman" w:hAnsi="Times New Roman" w:cs="Times New Roman" w:eastAsiaTheme="majorEastAsia"/>
          <w:sz w:val="24"/>
          <w:szCs w:val="24"/>
        </w:rPr>
        <w:t>您的信任对我们至关重要，我们深知个人信息对您的重要性。我们将按照法律法规要求，在合理、必要的范围内，向您收集个人信息。我们竭尽全力通过合理有效的信息安全技术和管理流程，采取相应的安全保护措施，防止您的信息泄露、损毁或丢失。鉴于此，我们制定本《隐私协议》，并提示您注意：</w:t>
      </w:r>
    </w:p>
    <w:p w14:paraId="1841011E">
      <w:pPr>
        <w:spacing w:before="156" w:beforeLines="50" w:after="156" w:afterLines="50"/>
        <w:ind w:firstLine="480" w:firstLineChars="200"/>
        <w:rPr>
          <w:rFonts w:ascii="Times New Roman" w:hAnsi="Times New Roman" w:cs="Times New Roman" w:eastAsiaTheme="majorEastAsia"/>
          <w:sz w:val="24"/>
          <w:szCs w:val="24"/>
        </w:rPr>
      </w:pPr>
      <w:r>
        <w:rPr>
          <w:rFonts w:ascii="Times New Roman" w:hAnsi="Times New Roman" w:cs="Times New Roman" w:eastAsiaTheme="majorEastAsia"/>
          <w:sz w:val="24"/>
          <w:szCs w:val="24"/>
        </w:rPr>
        <w:t>本协议适用于美的照明HOMLUX平台所有产品和服务。美的照明HOMLUX小程序是指美智光电科技股份有限公司及其关联公司（简称“美智光电”或“我们”）运营的美的照明HOMLUX微信小程序（AppID：wxd534524a35f2b601）。</w:t>
      </w:r>
    </w:p>
    <w:p w14:paraId="10D4AC3A">
      <w:pPr>
        <w:spacing w:before="156" w:beforeLines="50" w:after="156" w:afterLines="50"/>
        <w:ind w:firstLine="480" w:firstLineChars="200"/>
        <w:rPr>
          <w:rFonts w:ascii="Times New Roman" w:hAnsi="Times New Roman" w:cs="Times New Roman" w:eastAsiaTheme="majorEastAsia"/>
          <w:sz w:val="24"/>
          <w:szCs w:val="24"/>
        </w:rPr>
      </w:pPr>
      <w:r>
        <w:rPr>
          <w:rFonts w:ascii="Times New Roman" w:hAnsi="Times New Roman" w:cs="Times New Roman" w:eastAsiaTheme="majorEastAsia"/>
          <w:sz w:val="24"/>
          <w:szCs w:val="24"/>
        </w:rPr>
        <w:t>需要特别说明的是，本协议不适用于第三方向您提供的服务，例如通过美的照明HOMLUX跳转到第三方网站、客户端或程序，您向该第三方服务商提供的个人信息不适用本协议。</w:t>
      </w:r>
    </w:p>
    <w:p w14:paraId="49DFD5C2">
      <w:pPr>
        <w:spacing w:before="156" w:beforeLines="50" w:after="156" w:afterLines="50"/>
        <w:ind w:firstLine="482" w:firstLineChars="200"/>
        <w:rPr>
          <w:rFonts w:ascii="Times New Roman" w:hAnsi="Times New Roman" w:cs="Times New Roman" w:eastAsiaTheme="majorEastAsia"/>
          <w:b/>
          <w:sz w:val="24"/>
          <w:szCs w:val="24"/>
        </w:rPr>
      </w:pPr>
      <w:r>
        <w:rPr>
          <w:rFonts w:ascii="Times New Roman" w:hAnsi="Times New Roman" w:cs="Times New Roman" w:eastAsiaTheme="majorEastAsia"/>
          <w:b/>
          <w:sz w:val="24"/>
          <w:szCs w:val="24"/>
        </w:rPr>
        <w:t>在使用美智光电各项产品或服务前，请您务必仔细阅读并透彻理解本协议，特别是加粗、加下划线标识的条款，您应重点阅读，在充分理解并同意接受后开始使用。如对本协议有任何疑问，您可向美智光电客服咨询（400-889-9315）或通过</w:t>
      </w:r>
      <w:r>
        <w:rPr>
          <w:rFonts w:ascii="Times New Roman" w:hAnsi="Times New Roman" w:cs="Times New Roman" w:eastAsiaTheme="majorEastAsia"/>
          <w:b/>
          <w:i/>
          <w:iCs/>
          <w:sz w:val="24"/>
          <w:szCs w:val="24"/>
        </w:rPr>
        <w:t>https://www.meizgd.com/</w:t>
      </w:r>
      <w:r>
        <w:rPr>
          <w:rFonts w:ascii="Times New Roman" w:hAnsi="Times New Roman" w:cs="Times New Roman" w:eastAsiaTheme="majorEastAsia"/>
          <w:b/>
          <w:sz w:val="24"/>
          <w:szCs w:val="24"/>
        </w:rPr>
        <w:t>上提供的联系方式与我们联系。</w:t>
      </w:r>
    </w:p>
    <w:p w14:paraId="2B183F28">
      <w:pPr>
        <w:spacing w:before="156" w:beforeLines="50" w:after="156" w:afterLines="50"/>
        <w:ind w:firstLine="482" w:firstLineChars="200"/>
        <w:rPr>
          <w:rFonts w:ascii="Times New Roman" w:hAnsi="Times New Roman" w:cs="Times New Roman" w:eastAsiaTheme="majorEastAsia"/>
          <w:b/>
          <w:sz w:val="24"/>
          <w:szCs w:val="24"/>
        </w:rPr>
      </w:pPr>
      <w:r>
        <w:rPr>
          <w:rFonts w:ascii="Times New Roman" w:hAnsi="Times New Roman" w:cs="Times New Roman" w:eastAsiaTheme="majorEastAsia"/>
          <w:b/>
          <w:sz w:val="24"/>
          <w:szCs w:val="24"/>
        </w:rPr>
        <w:t>如您为未满18周岁的未成年人，请在法定监护人陪同下阅读本协议，并特别注意未成年人使用条款。</w:t>
      </w:r>
    </w:p>
    <w:p w14:paraId="5C3BA68A">
      <w:pPr>
        <w:spacing w:before="156" w:beforeLines="50" w:after="156" w:afterLines="50"/>
        <w:rPr>
          <w:rFonts w:ascii="Times New Roman" w:hAnsi="Times New Roman" w:cs="Times New Roman" w:eastAsiaTheme="majorEastAsia"/>
          <w:sz w:val="24"/>
          <w:szCs w:val="24"/>
        </w:rPr>
      </w:pPr>
    </w:p>
    <w:p w14:paraId="7770E122">
      <w:pPr>
        <w:spacing w:before="156" w:beforeLines="50" w:after="156" w:afterLines="50"/>
        <w:ind w:firstLine="480" w:firstLineChars="200"/>
        <w:rPr>
          <w:rFonts w:ascii="Times New Roman" w:hAnsi="Times New Roman" w:cs="Times New Roman" w:eastAsiaTheme="majorEastAsia"/>
          <w:sz w:val="24"/>
          <w:szCs w:val="24"/>
        </w:rPr>
      </w:pPr>
      <w:r>
        <w:rPr>
          <w:rFonts w:ascii="Times New Roman" w:hAnsi="Times New Roman" w:cs="Times New Roman" w:eastAsiaTheme="majorEastAsia"/>
          <w:sz w:val="24"/>
          <w:szCs w:val="24"/>
        </w:rPr>
        <w:t>本协议主要向您说明：</w:t>
      </w:r>
    </w:p>
    <w:p w14:paraId="4079CFDC">
      <w:pPr>
        <w:pStyle w:val="14"/>
        <w:numPr>
          <w:ilvl w:val="0"/>
          <w:numId w:val="1"/>
        </w:numPr>
        <w:spacing w:before="156" w:beforeLines="50" w:after="156" w:afterLines="50"/>
        <w:ind w:firstLineChars="0"/>
        <w:rPr>
          <w:rFonts w:ascii="Times New Roman" w:hAnsi="Times New Roman" w:cs="Times New Roman" w:eastAsiaTheme="majorEastAsia"/>
          <w:sz w:val="24"/>
          <w:szCs w:val="24"/>
        </w:rPr>
      </w:pPr>
      <w:r>
        <w:rPr>
          <w:rFonts w:ascii="Times New Roman" w:hAnsi="Times New Roman" w:cs="Times New Roman" w:eastAsiaTheme="majorEastAsia"/>
          <w:sz w:val="24"/>
          <w:szCs w:val="24"/>
        </w:rPr>
        <w:t>我们收集您哪些信息</w:t>
      </w:r>
    </w:p>
    <w:p w14:paraId="60916AEC">
      <w:pPr>
        <w:pStyle w:val="14"/>
        <w:numPr>
          <w:ilvl w:val="0"/>
          <w:numId w:val="1"/>
        </w:numPr>
        <w:spacing w:before="156" w:beforeLines="50" w:after="156" w:afterLines="50"/>
        <w:ind w:firstLineChars="0"/>
        <w:rPr>
          <w:rFonts w:ascii="Times New Roman" w:hAnsi="Times New Roman" w:cs="Times New Roman" w:eastAsiaTheme="majorEastAsia"/>
          <w:sz w:val="24"/>
          <w:szCs w:val="24"/>
        </w:rPr>
      </w:pPr>
      <w:r>
        <w:rPr>
          <w:rFonts w:ascii="Times New Roman" w:hAnsi="Times New Roman" w:cs="Times New Roman" w:eastAsiaTheme="majorEastAsia"/>
          <w:sz w:val="24"/>
          <w:szCs w:val="24"/>
        </w:rPr>
        <w:t>我们如何使用您的信息</w:t>
      </w:r>
    </w:p>
    <w:p w14:paraId="69D00059">
      <w:pPr>
        <w:pStyle w:val="14"/>
        <w:numPr>
          <w:ilvl w:val="0"/>
          <w:numId w:val="1"/>
        </w:numPr>
        <w:spacing w:before="156" w:beforeLines="50" w:after="156" w:afterLines="50"/>
        <w:ind w:firstLineChars="0"/>
        <w:rPr>
          <w:rFonts w:ascii="Times New Roman" w:hAnsi="Times New Roman" w:cs="Times New Roman" w:eastAsiaTheme="majorEastAsia"/>
          <w:sz w:val="24"/>
          <w:szCs w:val="24"/>
        </w:rPr>
      </w:pPr>
      <w:r>
        <w:rPr>
          <w:rFonts w:ascii="Times New Roman" w:hAnsi="Times New Roman" w:cs="Times New Roman" w:eastAsiaTheme="majorEastAsia"/>
          <w:sz w:val="24"/>
          <w:szCs w:val="24"/>
        </w:rPr>
        <w:t>我们在何种情况下共享、转移您的信息</w:t>
      </w:r>
    </w:p>
    <w:p w14:paraId="7A388CF9">
      <w:pPr>
        <w:pStyle w:val="14"/>
        <w:numPr>
          <w:ilvl w:val="0"/>
          <w:numId w:val="1"/>
        </w:numPr>
        <w:spacing w:before="156" w:beforeLines="50" w:after="156" w:afterLines="50"/>
        <w:ind w:firstLineChars="0"/>
        <w:rPr>
          <w:rFonts w:ascii="Times New Roman" w:hAnsi="Times New Roman" w:cs="Times New Roman" w:eastAsiaTheme="majorEastAsia"/>
          <w:sz w:val="24"/>
          <w:szCs w:val="24"/>
        </w:rPr>
      </w:pPr>
      <w:r>
        <w:rPr>
          <w:rFonts w:ascii="Times New Roman" w:hAnsi="Times New Roman" w:cs="Times New Roman" w:eastAsiaTheme="majorEastAsia"/>
          <w:sz w:val="24"/>
          <w:szCs w:val="24"/>
        </w:rPr>
        <w:t>我们如何存储您的信息</w:t>
      </w:r>
    </w:p>
    <w:p w14:paraId="6437E735">
      <w:pPr>
        <w:pStyle w:val="14"/>
        <w:numPr>
          <w:ilvl w:val="0"/>
          <w:numId w:val="1"/>
        </w:numPr>
        <w:spacing w:before="156" w:beforeLines="50" w:after="156" w:afterLines="50"/>
        <w:ind w:firstLineChars="0"/>
        <w:rPr>
          <w:rFonts w:ascii="Times New Roman" w:hAnsi="Times New Roman" w:cs="Times New Roman" w:eastAsiaTheme="majorEastAsia"/>
          <w:sz w:val="24"/>
          <w:szCs w:val="24"/>
        </w:rPr>
      </w:pPr>
      <w:r>
        <w:rPr>
          <w:rFonts w:ascii="Times New Roman" w:hAnsi="Times New Roman" w:cs="Times New Roman" w:eastAsiaTheme="majorEastAsia"/>
          <w:sz w:val="24"/>
          <w:szCs w:val="24"/>
        </w:rPr>
        <w:t>我们如何保护您的信息</w:t>
      </w:r>
    </w:p>
    <w:p w14:paraId="2C90CEAA">
      <w:pPr>
        <w:pStyle w:val="14"/>
        <w:numPr>
          <w:ilvl w:val="0"/>
          <w:numId w:val="1"/>
        </w:numPr>
        <w:spacing w:before="156" w:beforeLines="50" w:after="156" w:afterLines="50"/>
        <w:ind w:firstLineChars="0"/>
        <w:rPr>
          <w:rFonts w:ascii="Times New Roman" w:hAnsi="Times New Roman" w:cs="Times New Roman" w:eastAsiaTheme="majorEastAsia"/>
          <w:sz w:val="24"/>
          <w:szCs w:val="24"/>
        </w:rPr>
      </w:pPr>
      <w:r>
        <w:rPr>
          <w:rFonts w:ascii="Times New Roman" w:hAnsi="Times New Roman" w:cs="Times New Roman" w:eastAsiaTheme="majorEastAsia"/>
          <w:sz w:val="24"/>
          <w:szCs w:val="24"/>
        </w:rPr>
        <w:t>您所享有的权利</w:t>
      </w:r>
    </w:p>
    <w:p w14:paraId="38F0A64D">
      <w:pPr>
        <w:pStyle w:val="14"/>
        <w:numPr>
          <w:ilvl w:val="0"/>
          <w:numId w:val="1"/>
        </w:numPr>
        <w:spacing w:before="156" w:beforeLines="50" w:after="156" w:afterLines="50"/>
        <w:ind w:firstLineChars="0"/>
        <w:rPr>
          <w:rFonts w:ascii="Times New Roman" w:hAnsi="Times New Roman" w:cs="Times New Roman" w:eastAsiaTheme="majorEastAsia"/>
          <w:sz w:val="24"/>
          <w:szCs w:val="24"/>
        </w:rPr>
      </w:pPr>
      <w:r>
        <w:rPr>
          <w:rFonts w:ascii="Times New Roman" w:hAnsi="Times New Roman" w:cs="Times New Roman" w:eastAsiaTheme="majorEastAsia"/>
          <w:sz w:val="24"/>
          <w:szCs w:val="24"/>
        </w:rPr>
        <w:t>未成年人信息如何保护</w:t>
      </w:r>
    </w:p>
    <w:p w14:paraId="4DE8D679">
      <w:pPr>
        <w:pStyle w:val="14"/>
        <w:numPr>
          <w:ilvl w:val="0"/>
          <w:numId w:val="1"/>
        </w:numPr>
        <w:spacing w:before="156" w:beforeLines="50" w:after="156" w:afterLines="50"/>
        <w:ind w:firstLineChars="0"/>
        <w:rPr>
          <w:rFonts w:ascii="Times New Roman" w:hAnsi="Times New Roman" w:cs="Times New Roman" w:eastAsiaTheme="majorEastAsia"/>
          <w:sz w:val="24"/>
          <w:szCs w:val="24"/>
        </w:rPr>
      </w:pPr>
      <w:r>
        <w:rPr>
          <w:rFonts w:ascii="Times New Roman" w:hAnsi="Times New Roman" w:cs="Times New Roman" w:eastAsiaTheme="majorEastAsia"/>
          <w:sz w:val="24"/>
          <w:szCs w:val="24"/>
        </w:rPr>
        <w:t>第三方网站和服务</w:t>
      </w:r>
    </w:p>
    <w:p w14:paraId="3578DE7E">
      <w:pPr>
        <w:pStyle w:val="14"/>
        <w:numPr>
          <w:ilvl w:val="0"/>
          <w:numId w:val="1"/>
        </w:numPr>
        <w:spacing w:before="156" w:beforeLines="50" w:after="156" w:afterLines="50"/>
        <w:ind w:firstLineChars="0"/>
        <w:rPr>
          <w:rFonts w:ascii="Times New Roman" w:hAnsi="Times New Roman" w:cs="Times New Roman" w:eastAsiaTheme="majorEastAsia"/>
          <w:sz w:val="24"/>
          <w:szCs w:val="24"/>
        </w:rPr>
      </w:pPr>
      <w:r>
        <w:rPr>
          <w:rFonts w:ascii="Times New Roman" w:hAnsi="Times New Roman" w:cs="Times New Roman" w:eastAsiaTheme="majorEastAsia"/>
          <w:sz w:val="24"/>
          <w:szCs w:val="24"/>
        </w:rPr>
        <w:t>政策变更</w:t>
      </w:r>
    </w:p>
    <w:p w14:paraId="46B35704">
      <w:pPr>
        <w:pStyle w:val="14"/>
        <w:numPr>
          <w:ilvl w:val="0"/>
          <w:numId w:val="1"/>
        </w:numPr>
        <w:spacing w:before="156" w:beforeLines="50" w:after="156" w:afterLines="50"/>
        <w:ind w:firstLineChars="0"/>
        <w:rPr>
          <w:rFonts w:ascii="Times New Roman" w:hAnsi="Times New Roman" w:cs="Times New Roman" w:eastAsiaTheme="majorEastAsia"/>
          <w:sz w:val="24"/>
          <w:szCs w:val="24"/>
        </w:rPr>
      </w:pPr>
      <w:r>
        <w:rPr>
          <w:rFonts w:ascii="Times New Roman" w:hAnsi="Times New Roman" w:cs="Times New Roman" w:eastAsiaTheme="majorEastAsia"/>
          <w:sz w:val="24"/>
          <w:szCs w:val="24"/>
        </w:rPr>
        <w:t>您如何联系我们</w:t>
      </w:r>
    </w:p>
    <w:p w14:paraId="691E1CAD">
      <w:pPr>
        <w:spacing w:before="156" w:beforeLines="50" w:after="156" w:afterLines="50"/>
        <w:rPr>
          <w:rFonts w:ascii="Times New Roman" w:hAnsi="Times New Roman" w:cs="Times New Roman" w:eastAsiaTheme="majorEastAsia"/>
          <w:sz w:val="24"/>
          <w:szCs w:val="24"/>
        </w:rPr>
      </w:pPr>
    </w:p>
    <w:p w14:paraId="433F0C16">
      <w:pPr>
        <w:pStyle w:val="14"/>
        <w:numPr>
          <w:ilvl w:val="1"/>
          <w:numId w:val="1"/>
        </w:numPr>
        <w:spacing w:before="156" w:beforeLines="50" w:after="156" w:afterLines="50"/>
        <w:ind w:left="426" w:firstLineChars="0"/>
        <w:rPr>
          <w:rFonts w:ascii="Times New Roman" w:hAnsi="Times New Roman" w:cs="Times New Roman" w:eastAsiaTheme="majorEastAsia"/>
          <w:b/>
          <w:sz w:val="24"/>
          <w:szCs w:val="24"/>
        </w:rPr>
      </w:pPr>
      <w:r>
        <w:rPr>
          <w:rFonts w:ascii="Times New Roman" w:hAnsi="Times New Roman" w:cs="Times New Roman" w:eastAsiaTheme="majorEastAsia"/>
          <w:b/>
          <w:sz w:val="24"/>
          <w:szCs w:val="24"/>
        </w:rPr>
        <w:t>我们收集您哪些信息</w:t>
      </w:r>
    </w:p>
    <w:p w14:paraId="64BF8FC4">
      <w:pPr>
        <w:spacing w:before="156" w:beforeLines="50" w:after="156" w:afterLines="50"/>
        <w:ind w:firstLine="480" w:firstLineChars="200"/>
        <w:rPr>
          <w:rFonts w:ascii="Times New Roman" w:hAnsi="Times New Roman" w:cs="Times New Roman" w:eastAsiaTheme="majorEastAsia"/>
          <w:sz w:val="24"/>
          <w:szCs w:val="24"/>
        </w:rPr>
      </w:pPr>
      <w:r>
        <w:rPr>
          <w:rFonts w:ascii="Times New Roman" w:hAnsi="Times New Roman" w:cs="Times New Roman" w:eastAsiaTheme="majorEastAsia"/>
          <w:sz w:val="24"/>
          <w:szCs w:val="24"/>
        </w:rPr>
        <w:t>（一）我们收集您的信息以合法、合理、必要为原则，在向您提供某项具体服务时，我们将明确告知您将收集的信息以及用途，来响应您具体的服务请求，我们在以下场景可能收集以下信息的一种或多种：</w:t>
      </w:r>
    </w:p>
    <w:p w14:paraId="23FB4200">
      <w:pPr>
        <w:spacing w:before="156" w:beforeLines="50" w:after="156" w:afterLines="50"/>
        <w:ind w:left="708" w:leftChars="337"/>
        <w:rPr>
          <w:rFonts w:ascii="Times New Roman" w:hAnsi="Times New Roman" w:cs="Times New Roman" w:eastAsiaTheme="majorEastAsia"/>
          <w:sz w:val="24"/>
          <w:szCs w:val="24"/>
        </w:rPr>
      </w:pPr>
      <w:r>
        <w:rPr>
          <w:rFonts w:ascii="Times New Roman" w:hAnsi="Times New Roman" w:cs="Times New Roman" w:eastAsiaTheme="majorEastAsia"/>
          <w:sz w:val="24"/>
          <w:szCs w:val="24"/>
        </w:rPr>
        <w:t>1.当您注册和登陆美的照明HOMLUX小程序时，为注册美的照明HOMLUX小程序账号，我们将收集您的</w:t>
      </w:r>
      <w:r>
        <w:rPr>
          <w:rFonts w:ascii="Times New Roman" w:hAnsi="Times New Roman" w:cs="Times New Roman" w:eastAsiaTheme="majorEastAsia"/>
          <w:b/>
          <w:bCs/>
          <w:sz w:val="24"/>
          <w:szCs w:val="24"/>
          <w:u w:val="single"/>
        </w:rPr>
        <w:t>微信号及手机号</w:t>
      </w:r>
      <w:r>
        <w:rPr>
          <w:rFonts w:ascii="Times New Roman" w:hAnsi="Times New Roman" w:cs="Times New Roman" w:eastAsiaTheme="majorEastAsia"/>
          <w:sz w:val="24"/>
          <w:szCs w:val="24"/>
        </w:rPr>
        <w:t>。此外，为了完善网络身份标识，我们将收集您</w:t>
      </w:r>
      <w:r>
        <w:rPr>
          <w:rFonts w:ascii="Times New Roman" w:hAnsi="Times New Roman" w:cs="Times New Roman" w:eastAsiaTheme="majorEastAsia"/>
          <w:b/>
          <w:bCs/>
          <w:sz w:val="24"/>
          <w:szCs w:val="24"/>
          <w:u w:val="single"/>
        </w:rPr>
        <w:t>在腾讯平台的头像、昵称和</w:t>
      </w:r>
      <w:r>
        <w:rPr>
          <w:rFonts w:ascii="Times New Roman" w:hAnsi="Times New Roman" w:cs="Times New Roman" w:eastAsiaTheme="majorEastAsia"/>
          <w:b/>
          <w:sz w:val="24"/>
          <w:szCs w:val="24"/>
          <w:u w:val="single"/>
        </w:rPr>
        <w:t>OpenID</w:t>
      </w:r>
      <w:r>
        <w:rPr>
          <w:rFonts w:ascii="Times New Roman" w:hAnsi="Times New Roman" w:cs="Times New Roman" w:eastAsiaTheme="majorEastAsia"/>
          <w:sz w:val="24"/>
          <w:szCs w:val="24"/>
        </w:rPr>
        <w:t>。</w:t>
      </w:r>
    </w:p>
    <w:p w14:paraId="1648F929">
      <w:pPr>
        <w:spacing w:before="156" w:beforeLines="50" w:after="156" w:afterLines="50"/>
        <w:ind w:left="708" w:leftChars="337"/>
        <w:rPr>
          <w:rFonts w:ascii="Times New Roman" w:hAnsi="Times New Roman" w:cs="Times New Roman" w:eastAsiaTheme="majorEastAsia"/>
          <w:sz w:val="24"/>
          <w:szCs w:val="24"/>
        </w:rPr>
      </w:pPr>
      <w:r>
        <w:rPr>
          <w:rFonts w:ascii="Times New Roman" w:hAnsi="Times New Roman" w:cs="Times New Roman" w:eastAsiaTheme="majorEastAsia"/>
          <w:sz w:val="24"/>
          <w:szCs w:val="24"/>
        </w:rPr>
        <w:t>2.当设备首次联网或更换网络环境时，为使您可以安全地连接、管理和使用设备，我们将根据不同的设备连接方式收集不同的信息用于智能化服务。当您通过无线网络连接智能设备时，我们将收集您的</w:t>
      </w:r>
      <w:r>
        <w:rPr>
          <w:rFonts w:ascii="Times New Roman" w:hAnsi="Times New Roman" w:cs="Times New Roman" w:eastAsiaTheme="majorEastAsia"/>
          <w:b/>
          <w:bCs/>
          <w:sz w:val="24"/>
          <w:szCs w:val="24"/>
          <w:u w:val="single"/>
        </w:rPr>
        <w:t>无线网络密码、SSID、BSSID、设备ID、设备MAC地址</w:t>
      </w:r>
      <w:r>
        <w:rPr>
          <w:rFonts w:ascii="Times New Roman" w:hAnsi="Times New Roman" w:cs="Times New Roman" w:eastAsiaTheme="majorEastAsia"/>
          <w:sz w:val="24"/>
          <w:szCs w:val="24"/>
        </w:rPr>
        <w:t>；当您通过蓝牙建立本地连接后，通过无线网络连接智能设备时，我们将收集您的</w:t>
      </w:r>
      <w:r>
        <w:rPr>
          <w:rFonts w:ascii="Times New Roman" w:hAnsi="Times New Roman" w:cs="Times New Roman" w:eastAsiaTheme="majorEastAsia"/>
          <w:b/>
          <w:bCs/>
          <w:sz w:val="24"/>
          <w:szCs w:val="24"/>
          <w:u w:val="single"/>
        </w:rPr>
        <w:t>无线网络密码、SSID、BSSID、设备ID、设备蓝牙MAC</w:t>
      </w:r>
      <w:r>
        <w:rPr>
          <w:rFonts w:ascii="Times New Roman" w:hAnsi="Times New Roman" w:cs="Times New Roman" w:eastAsiaTheme="majorEastAsia"/>
          <w:sz w:val="24"/>
          <w:szCs w:val="24"/>
        </w:rPr>
        <w:t>；当您通过蓝牙直连智能设备时，我们将收集您的</w:t>
      </w:r>
      <w:r>
        <w:rPr>
          <w:rFonts w:ascii="Times New Roman" w:hAnsi="Times New Roman" w:cs="Times New Roman" w:eastAsiaTheme="majorEastAsia"/>
          <w:b/>
          <w:bCs/>
          <w:sz w:val="24"/>
          <w:szCs w:val="24"/>
          <w:u w:val="single"/>
        </w:rPr>
        <w:t>蓝牙设备MAC、设备ID</w:t>
      </w:r>
      <w:r>
        <w:rPr>
          <w:rFonts w:ascii="Times New Roman" w:hAnsi="Times New Roman" w:cs="Times New Roman" w:eastAsiaTheme="majorEastAsia"/>
          <w:sz w:val="24"/>
          <w:szCs w:val="24"/>
        </w:rPr>
        <w:t>。</w:t>
      </w:r>
    </w:p>
    <w:p w14:paraId="18D3A1E7">
      <w:pPr>
        <w:spacing w:before="156" w:beforeLines="50" w:after="156" w:afterLines="50"/>
        <w:ind w:left="708" w:leftChars="337"/>
        <w:rPr>
          <w:rFonts w:ascii="Times New Roman" w:hAnsi="Times New Roman" w:cs="Times New Roman" w:eastAsiaTheme="majorEastAsia"/>
          <w:sz w:val="24"/>
          <w:szCs w:val="24"/>
        </w:rPr>
      </w:pPr>
      <w:r>
        <w:rPr>
          <w:rFonts w:ascii="Times New Roman" w:hAnsi="Times New Roman" w:cs="Times New Roman" w:eastAsiaTheme="majorEastAsia"/>
          <w:sz w:val="24"/>
          <w:szCs w:val="24"/>
        </w:rPr>
        <w:t>3.当您使用我们的智能化产品与服务时，为识别帐号或设备的异常状态、了解或优化产品服务的适配性、提供应用程序版本升级或固件版本升级服务，我们将收集</w:t>
      </w:r>
      <w:r>
        <w:rPr>
          <w:rFonts w:ascii="Times New Roman" w:hAnsi="Times New Roman" w:cs="Times New Roman" w:eastAsiaTheme="majorEastAsia"/>
          <w:b/>
          <w:bCs/>
          <w:sz w:val="24"/>
          <w:szCs w:val="24"/>
          <w:u w:val="single"/>
        </w:rPr>
        <w:t>小程序设备信息(硬件型号、IESI号码、IDFA、MEI号码或其他唯一设备识符、MAC地址、IP地址操作系统版本、获取用户的软件安装列表敏感信息行为、注册日期以及用于访问服务的设备的设置、设备型号），小程序端使用频率、崩溃数据、总体使用情况、性能数据及智能设备运行状态、设备使用频次、电量使用情况、环境温度、环境湿度、网络日志信息</w:t>
      </w:r>
      <w:r>
        <w:rPr>
          <w:rFonts w:ascii="Times New Roman" w:hAnsi="Times New Roman" w:cs="Times New Roman" w:eastAsiaTheme="majorEastAsia"/>
          <w:sz w:val="24"/>
          <w:szCs w:val="24"/>
        </w:rPr>
        <w:t>，我们会将收集的使用情况存储为网络日志信息，以增强用户的安全保障。</w:t>
      </w:r>
    </w:p>
    <w:p w14:paraId="68B6D712">
      <w:pPr>
        <w:spacing w:before="156" w:beforeLines="50" w:after="156" w:afterLines="50"/>
        <w:ind w:left="708" w:leftChars="337"/>
        <w:rPr>
          <w:rFonts w:ascii="Times New Roman" w:hAnsi="Times New Roman" w:cs="Times New Roman" w:eastAsiaTheme="majorEastAsia"/>
          <w:sz w:val="24"/>
          <w:szCs w:val="24"/>
        </w:rPr>
      </w:pPr>
      <w:r>
        <w:rPr>
          <w:rFonts w:ascii="Times New Roman" w:hAnsi="Times New Roman" w:cs="Times New Roman" w:eastAsiaTheme="majorEastAsia"/>
          <w:sz w:val="24"/>
          <w:szCs w:val="24"/>
        </w:rPr>
        <w:t>4.当您使用基于位置的智能化服务时，为方便您向我们提供收货/维修/安装地址及/或为方便您在添加设备时发现附近无线网络或蓝牙服务，我们将收集您的</w:t>
      </w:r>
      <w:r>
        <w:rPr>
          <w:rFonts w:ascii="Times New Roman" w:hAnsi="Times New Roman" w:cs="Times New Roman" w:eastAsiaTheme="majorEastAsia"/>
          <w:b/>
          <w:bCs/>
          <w:sz w:val="24"/>
          <w:szCs w:val="24"/>
          <w:u w:val="single"/>
        </w:rPr>
        <w:t>位置信息</w:t>
      </w:r>
      <w:r>
        <w:rPr>
          <w:rFonts w:ascii="Times New Roman" w:hAnsi="Times New Roman" w:cs="Times New Roman" w:eastAsiaTheme="majorEastAsia"/>
          <w:sz w:val="24"/>
          <w:szCs w:val="24"/>
        </w:rPr>
        <w:t>。</w:t>
      </w:r>
    </w:p>
    <w:p w14:paraId="179F5038">
      <w:pPr>
        <w:spacing w:before="156" w:beforeLines="50" w:after="156" w:afterLines="50"/>
        <w:ind w:left="708" w:leftChars="337"/>
        <w:rPr>
          <w:rFonts w:ascii="Times New Roman" w:hAnsi="Times New Roman" w:cs="Times New Roman" w:eastAsiaTheme="majorEastAsia"/>
          <w:b/>
          <w:sz w:val="24"/>
          <w:szCs w:val="24"/>
          <w:u w:val="single"/>
        </w:rPr>
      </w:pPr>
      <w:r>
        <w:rPr>
          <w:rFonts w:ascii="Times New Roman" w:hAnsi="Times New Roman" w:cs="Times New Roman" w:eastAsiaTheme="majorEastAsia"/>
          <w:sz w:val="24"/>
          <w:szCs w:val="24"/>
        </w:rPr>
        <w:t>5.从第三方服务提供商获取您的个人信息在第三方设备管理业务中，我们将与第三方服务提供商进行合作，其中涉及我们从第三方服务提供商处获取您的个人信息。我们将在您绑定第三方帐号的条件下获取您的以下个人信息：</w:t>
      </w:r>
      <w:r>
        <w:rPr>
          <w:rFonts w:ascii="Times New Roman" w:hAnsi="Times New Roman" w:cs="Times New Roman" w:eastAsiaTheme="majorEastAsia"/>
          <w:b/>
          <w:bCs/>
          <w:sz w:val="24"/>
          <w:szCs w:val="24"/>
          <w:u w:val="single"/>
        </w:rPr>
        <w:t>第三方帐号的信息，包括您的昵称、头像</w:t>
      </w:r>
      <w:r>
        <w:rPr>
          <w:rFonts w:ascii="Times New Roman" w:hAnsi="Times New Roman" w:cs="Times New Roman" w:eastAsiaTheme="majorEastAsia"/>
          <w:sz w:val="24"/>
          <w:szCs w:val="24"/>
        </w:rPr>
        <w:t>，用于在美的照明HOMLUX平台中显示；</w:t>
      </w:r>
      <w:r>
        <w:rPr>
          <w:rFonts w:ascii="Times New Roman" w:hAnsi="Times New Roman" w:cs="Times New Roman" w:eastAsiaTheme="majorEastAsia"/>
          <w:b/>
          <w:bCs/>
          <w:sz w:val="24"/>
          <w:szCs w:val="24"/>
          <w:u w:val="single"/>
        </w:rPr>
        <w:t>第三方应用上添加的部分设备列表</w:t>
      </w:r>
      <w:r>
        <w:rPr>
          <w:rFonts w:ascii="Times New Roman" w:hAnsi="Times New Roman" w:cs="Times New Roman" w:eastAsiaTheme="majorEastAsia"/>
          <w:sz w:val="24"/>
          <w:szCs w:val="24"/>
        </w:rPr>
        <w:t>，用于在“美的照明HOMLUX”小程序应用中显示设备；</w:t>
      </w:r>
      <w:r>
        <w:rPr>
          <w:rFonts w:ascii="Times New Roman" w:hAnsi="Times New Roman" w:cs="Times New Roman" w:eastAsiaTheme="majorEastAsia"/>
          <w:b/>
          <w:bCs/>
          <w:sz w:val="24"/>
          <w:szCs w:val="24"/>
          <w:u w:val="single"/>
        </w:rPr>
        <w:t>设备及网络信息，包括设备标识符、MAC 地址、设备序列号</w:t>
      </w:r>
      <w:r>
        <w:rPr>
          <w:rFonts w:ascii="Times New Roman" w:hAnsi="Times New Roman" w:cs="Times New Roman" w:eastAsiaTheme="majorEastAsia"/>
          <w:sz w:val="24"/>
          <w:szCs w:val="24"/>
        </w:rPr>
        <w:t>，用于识别当前所工作的设备以及进行设备安全控制。如我们在开展业务时需进行的个人信息处理活动超出您原本向第三方服务提供商提供个人信息时的授权同意范围，我们将在处理您的该等个人信息前，征得您的明示同意。此外，我们也将会严格遵守相关法律法规的规定，并要求第三方服务提供商保障其提供的信息的合法性。当我们要将信息用于本声明未载明的其它用途时，会事先征求您的同意。当我们要将基于特定目的收集而来的信息用于其他目的时，会事先征求您的同意。</w:t>
      </w:r>
    </w:p>
    <w:p w14:paraId="2BE2BA61">
      <w:pPr>
        <w:spacing w:before="156" w:beforeLines="50" w:after="156" w:afterLines="50"/>
        <w:ind w:left="708" w:leftChars="337"/>
        <w:rPr>
          <w:rFonts w:ascii="Times New Roman" w:hAnsi="Times New Roman" w:cs="Times New Roman" w:eastAsiaTheme="majorEastAsia"/>
          <w:sz w:val="24"/>
          <w:szCs w:val="24"/>
        </w:rPr>
      </w:pPr>
      <w:r>
        <w:rPr>
          <w:rFonts w:ascii="Times New Roman" w:hAnsi="Times New Roman" w:cs="Times New Roman" w:eastAsiaTheme="majorEastAsia"/>
          <w:sz w:val="24"/>
          <w:szCs w:val="24"/>
        </w:rPr>
        <w:t>6.为提高您使用美的照明HOMLUX小程序服务的安全性，保护您或其他用户或公众的人身财产安全免遭侵害，更好地预防钓鱼网站、欺诈、网络漏洞、计算机病毒、网络攻击、网络侵入等安全风险，更准确地识别违反法律法规或美的照明HOMLUX小程序相关协议规则的情况，我们可能使用或整合您的</w:t>
      </w:r>
      <w:r>
        <w:rPr>
          <w:rFonts w:ascii="Times New Roman" w:hAnsi="Times New Roman" w:cs="Times New Roman" w:eastAsiaTheme="majorEastAsia"/>
          <w:b/>
          <w:bCs/>
          <w:sz w:val="24"/>
          <w:szCs w:val="24"/>
          <w:u w:val="single"/>
        </w:rPr>
        <w:t>帐号信息、设备交互信息、网络日志信息以及我们取得您授权或依据法律共享的信息</w:t>
      </w:r>
      <w:r>
        <w:rPr>
          <w:rFonts w:ascii="Times New Roman" w:hAnsi="Times New Roman" w:cs="Times New Roman" w:eastAsiaTheme="majorEastAsia"/>
          <w:sz w:val="24"/>
          <w:szCs w:val="24"/>
        </w:rPr>
        <w:t>，来综合判断您账户及交易风险、进行身份验证、检测及防范安全事件，并依法采取必要的记录、审计、分析、处置措施。</w:t>
      </w:r>
    </w:p>
    <w:p w14:paraId="3414D858">
      <w:pPr>
        <w:spacing w:before="156" w:beforeLines="50" w:after="156" w:afterLines="50"/>
        <w:ind w:left="708" w:leftChars="337"/>
        <w:rPr>
          <w:rFonts w:ascii="Times New Roman" w:hAnsi="Times New Roman" w:cs="Times New Roman" w:eastAsiaTheme="majorEastAsia"/>
          <w:sz w:val="24"/>
          <w:szCs w:val="24"/>
        </w:rPr>
      </w:pPr>
      <w:r>
        <w:rPr>
          <w:rFonts w:ascii="Times New Roman" w:hAnsi="Times New Roman" w:cs="Times New Roman" w:eastAsiaTheme="majorEastAsia"/>
          <w:b/>
          <w:sz w:val="24"/>
          <w:szCs w:val="24"/>
          <w:u w:val="single"/>
        </w:rPr>
        <w:t>7.若您提供的信息中含有其他用户的个人信息，在向我们提供这些个人信息之前，您需确保您已经取得合法的授权。</w:t>
      </w:r>
      <w:r>
        <w:rPr>
          <w:rFonts w:ascii="Times New Roman" w:hAnsi="Times New Roman" w:cs="Times New Roman" w:eastAsiaTheme="majorEastAsia"/>
          <w:sz w:val="24"/>
          <w:szCs w:val="24"/>
        </w:rPr>
        <w:t>若我们将信息用于本协议未载明的其他用途，或者将基于特定目的收集而来的信息用于其他目的，或者我们主动从第三方处获取您的个人信息，均会事先获得您的同意。</w:t>
      </w:r>
    </w:p>
    <w:p w14:paraId="77217600">
      <w:pPr>
        <w:spacing w:before="156" w:beforeLines="50" w:after="156" w:afterLines="50"/>
        <w:ind w:left="708" w:leftChars="337"/>
        <w:rPr>
          <w:rFonts w:ascii="Times New Roman" w:hAnsi="Times New Roman" w:cs="Times New Roman" w:eastAsiaTheme="majorEastAsia"/>
          <w:sz w:val="24"/>
          <w:szCs w:val="24"/>
        </w:rPr>
      </w:pPr>
      <w:r>
        <w:rPr>
          <w:rFonts w:ascii="Times New Roman" w:hAnsi="Times New Roman" w:cs="Times New Roman" w:eastAsiaTheme="majorEastAsia"/>
          <w:b/>
          <w:sz w:val="24"/>
          <w:szCs w:val="24"/>
          <w:u w:val="single"/>
        </w:rPr>
        <w:t>8.需要特别注意的是，单独的设备信息、服务日志信息是无法直接或间接地识别特定自然人身份的信息，这类信息被称为非个人信息。如果我们将这类非个人信息与其他信息结合用于识别特定自然人身份，或者将其与个人信息结合使用，则在结合使用期间，这类非个人信息将被视为个人信息。</w:t>
      </w:r>
    </w:p>
    <w:p w14:paraId="1EBC7389">
      <w:pPr>
        <w:spacing w:before="156" w:beforeLines="50" w:after="156" w:afterLines="50"/>
        <w:ind w:firstLine="482" w:firstLineChars="200"/>
        <w:rPr>
          <w:rFonts w:ascii="Times New Roman" w:hAnsi="Times New Roman" w:cs="Times New Roman" w:eastAsiaTheme="majorEastAsia"/>
          <w:b/>
          <w:sz w:val="24"/>
          <w:szCs w:val="24"/>
          <w:u w:val="single"/>
        </w:rPr>
      </w:pPr>
      <w:r>
        <w:rPr>
          <w:rFonts w:ascii="Times New Roman" w:hAnsi="Times New Roman" w:cs="Times New Roman" w:eastAsiaTheme="majorEastAsia"/>
          <w:b/>
          <w:sz w:val="24"/>
          <w:szCs w:val="24"/>
          <w:u w:val="single"/>
        </w:rPr>
        <w:t>（二）征得授权同意的例外：您充分理解并同意，我们在以下情况下收集、使用您的个人信息无需您的授权同意：</w:t>
      </w:r>
    </w:p>
    <w:p w14:paraId="6CA3D109">
      <w:pPr>
        <w:spacing w:before="156" w:beforeLines="50" w:after="156" w:afterLines="50"/>
        <w:ind w:left="565" w:leftChars="269" w:firstLine="1"/>
        <w:rPr>
          <w:rFonts w:ascii="Times New Roman" w:hAnsi="Times New Roman" w:cs="Times New Roman" w:eastAsiaTheme="majorEastAsia"/>
          <w:b/>
          <w:sz w:val="24"/>
          <w:szCs w:val="24"/>
          <w:u w:val="single"/>
        </w:rPr>
      </w:pPr>
      <w:r>
        <w:rPr>
          <w:rFonts w:ascii="Times New Roman" w:hAnsi="Times New Roman" w:cs="Times New Roman" w:eastAsiaTheme="majorEastAsia"/>
          <w:b/>
          <w:sz w:val="24"/>
          <w:szCs w:val="24"/>
          <w:u w:val="single"/>
        </w:rPr>
        <w:t>1.与个人信息控制者履行法律法规规定的义务相关的</w:t>
      </w:r>
    </w:p>
    <w:p w14:paraId="3EA91C82">
      <w:pPr>
        <w:spacing w:before="156" w:beforeLines="50" w:after="156" w:afterLines="50"/>
        <w:ind w:left="565" w:leftChars="269" w:firstLine="1"/>
        <w:rPr>
          <w:rFonts w:ascii="Times New Roman" w:hAnsi="Times New Roman" w:cs="Times New Roman" w:eastAsiaTheme="majorEastAsia"/>
          <w:b/>
          <w:sz w:val="24"/>
          <w:szCs w:val="24"/>
          <w:u w:val="single"/>
        </w:rPr>
      </w:pPr>
      <w:r>
        <w:rPr>
          <w:rFonts w:ascii="Times New Roman" w:hAnsi="Times New Roman" w:cs="Times New Roman" w:eastAsiaTheme="majorEastAsia"/>
          <w:b/>
          <w:sz w:val="24"/>
          <w:szCs w:val="24"/>
          <w:u w:val="single"/>
        </w:rPr>
        <w:t>2.与国家安全、国防安全直接相关的；</w:t>
      </w:r>
    </w:p>
    <w:p w14:paraId="78B77F3A">
      <w:pPr>
        <w:spacing w:before="156" w:beforeLines="50" w:after="156" w:afterLines="50"/>
        <w:ind w:left="565" w:leftChars="269" w:firstLine="1"/>
        <w:rPr>
          <w:rFonts w:ascii="Times New Roman" w:hAnsi="Times New Roman" w:cs="Times New Roman" w:eastAsiaTheme="majorEastAsia"/>
          <w:b/>
          <w:sz w:val="24"/>
          <w:szCs w:val="24"/>
          <w:u w:val="single"/>
        </w:rPr>
      </w:pPr>
      <w:r>
        <w:rPr>
          <w:rFonts w:ascii="Times New Roman" w:hAnsi="Times New Roman" w:cs="Times New Roman" w:eastAsiaTheme="majorEastAsia"/>
          <w:b/>
          <w:sz w:val="24"/>
          <w:szCs w:val="24"/>
          <w:u w:val="single"/>
          <w:shd w:val="clear" w:color="auto" w:fill="FFFFFF"/>
        </w:rPr>
        <w:t>3.与公共安全、公共卫生、重大公共利益直接相关的；</w:t>
      </w:r>
    </w:p>
    <w:p w14:paraId="3298CE0E">
      <w:pPr>
        <w:spacing w:before="156" w:beforeLines="50" w:after="156" w:afterLines="50"/>
        <w:ind w:left="565" w:leftChars="269" w:firstLine="1"/>
        <w:rPr>
          <w:rFonts w:ascii="Times New Roman" w:hAnsi="Times New Roman" w:cs="Times New Roman" w:eastAsiaTheme="majorEastAsia"/>
          <w:b/>
          <w:sz w:val="24"/>
          <w:szCs w:val="24"/>
          <w:u w:val="single"/>
        </w:rPr>
      </w:pPr>
      <w:r>
        <w:rPr>
          <w:rFonts w:ascii="Times New Roman" w:hAnsi="Times New Roman" w:cs="Times New Roman" w:eastAsiaTheme="majorEastAsia"/>
          <w:b/>
          <w:sz w:val="24"/>
          <w:szCs w:val="24"/>
          <w:u w:val="single"/>
          <w:shd w:val="clear" w:color="auto" w:fill="FFFFFF"/>
        </w:rPr>
        <w:t>4.与刑事侦查、起诉、审判和判决执行等直接相关的；</w:t>
      </w:r>
    </w:p>
    <w:p w14:paraId="7AE30192">
      <w:pPr>
        <w:spacing w:before="156" w:beforeLines="50" w:after="156" w:afterLines="50"/>
        <w:ind w:left="565" w:leftChars="269" w:firstLine="1"/>
        <w:rPr>
          <w:rFonts w:ascii="Times New Roman" w:hAnsi="Times New Roman" w:cs="Times New Roman" w:eastAsiaTheme="majorEastAsia"/>
          <w:b/>
          <w:sz w:val="24"/>
          <w:szCs w:val="24"/>
          <w:u w:val="single"/>
        </w:rPr>
      </w:pPr>
      <w:r>
        <w:rPr>
          <w:rFonts w:ascii="Times New Roman" w:hAnsi="Times New Roman" w:cs="Times New Roman" w:eastAsiaTheme="majorEastAsia"/>
          <w:b/>
          <w:sz w:val="24"/>
          <w:szCs w:val="24"/>
          <w:u w:val="single"/>
          <w:shd w:val="clear" w:color="auto" w:fill="FFFFFF"/>
        </w:rPr>
        <w:t>5.出于维护个人信息主体或其他个人的生命、财产等重大合法权益但又很难得到本人授权同意的；</w:t>
      </w:r>
    </w:p>
    <w:p w14:paraId="61F090E8">
      <w:pPr>
        <w:spacing w:before="156" w:beforeLines="50" w:after="156" w:afterLines="50"/>
        <w:ind w:left="565" w:leftChars="269" w:firstLine="1"/>
        <w:rPr>
          <w:rFonts w:ascii="Times New Roman" w:hAnsi="Times New Roman" w:cs="Times New Roman" w:eastAsiaTheme="majorEastAsia"/>
          <w:b/>
          <w:sz w:val="24"/>
          <w:szCs w:val="24"/>
          <w:u w:val="single"/>
        </w:rPr>
      </w:pPr>
      <w:r>
        <w:rPr>
          <w:rFonts w:ascii="Times New Roman" w:hAnsi="Times New Roman" w:cs="Times New Roman" w:eastAsiaTheme="majorEastAsia"/>
          <w:b/>
          <w:sz w:val="24"/>
          <w:szCs w:val="24"/>
          <w:u w:val="single"/>
          <w:shd w:val="clear" w:color="auto" w:fill="FFFFFF"/>
        </w:rPr>
        <w:t>6.个人信息主体自行向社会公众公开的个人信息；</w:t>
      </w:r>
    </w:p>
    <w:p w14:paraId="64F41023">
      <w:pPr>
        <w:spacing w:before="156" w:beforeLines="50" w:after="156" w:afterLines="50"/>
        <w:ind w:left="565" w:leftChars="269" w:firstLine="1"/>
        <w:rPr>
          <w:rFonts w:ascii="Times New Roman" w:hAnsi="Times New Roman" w:cs="Times New Roman" w:eastAsiaTheme="majorEastAsia"/>
          <w:b/>
          <w:sz w:val="24"/>
          <w:szCs w:val="24"/>
          <w:u w:val="single"/>
        </w:rPr>
      </w:pPr>
      <w:r>
        <w:rPr>
          <w:rFonts w:ascii="Times New Roman" w:hAnsi="Times New Roman" w:cs="Times New Roman" w:eastAsiaTheme="majorEastAsia"/>
          <w:b/>
          <w:sz w:val="24"/>
          <w:szCs w:val="24"/>
          <w:u w:val="single"/>
          <w:shd w:val="clear" w:color="auto" w:fill="FFFFFF"/>
        </w:rPr>
        <w:t>7.从合法公开披露的信息中收集个人信息的，如合法的新闻报道、政府信息公开等渠道。</w:t>
      </w:r>
    </w:p>
    <w:p w14:paraId="021BF239">
      <w:pPr>
        <w:spacing w:before="156" w:beforeLines="50" w:after="156" w:afterLines="50"/>
        <w:ind w:left="565" w:leftChars="269" w:firstLine="1"/>
        <w:rPr>
          <w:rFonts w:ascii="Times New Roman" w:hAnsi="Times New Roman" w:cs="Times New Roman" w:eastAsiaTheme="majorEastAsia"/>
          <w:b/>
          <w:sz w:val="24"/>
          <w:szCs w:val="24"/>
          <w:u w:val="single"/>
        </w:rPr>
      </w:pPr>
      <w:r>
        <w:rPr>
          <w:rFonts w:ascii="Times New Roman" w:hAnsi="Times New Roman" w:cs="Times New Roman" w:eastAsiaTheme="majorEastAsia"/>
          <w:b/>
          <w:sz w:val="24"/>
          <w:szCs w:val="24"/>
          <w:u w:val="single"/>
          <w:shd w:val="clear" w:color="auto" w:fill="FFFFFF"/>
        </w:rPr>
        <w:t>8.根据个人信息主体要求签订和履行合同所必需的；</w:t>
      </w:r>
    </w:p>
    <w:p w14:paraId="05283094">
      <w:pPr>
        <w:spacing w:before="156" w:beforeLines="50" w:after="156" w:afterLines="50"/>
        <w:ind w:left="565" w:leftChars="269" w:firstLine="1"/>
        <w:rPr>
          <w:rFonts w:ascii="Times New Roman" w:hAnsi="Times New Roman" w:cs="Times New Roman" w:eastAsiaTheme="majorEastAsia"/>
          <w:b/>
          <w:sz w:val="24"/>
          <w:szCs w:val="24"/>
          <w:u w:val="single"/>
        </w:rPr>
      </w:pPr>
      <w:r>
        <w:rPr>
          <w:rFonts w:ascii="Times New Roman" w:hAnsi="Times New Roman" w:cs="Times New Roman" w:eastAsiaTheme="majorEastAsia"/>
          <w:b/>
          <w:sz w:val="24"/>
          <w:szCs w:val="24"/>
          <w:u w:val="single"/>
          <w:shd w:val="clear" w:color="auto" w:fill="FFFFFF"/>
        </w:rPr>
        <w:t>9.用于维护所提供的产品及/或服务的安全稳定运行所必需的，例如发现、处置产品及/或服务的故障；</w:t>
      </w:r>
    </w:p>
    <w:p w14:paraId="71DC5643">
      <w:pPr>
        <w:spacing w:before="156" w:beforeLines="50" w:after="156" w:afterLines="50"/>
        <w:ind w:left="565" w:leftChars="269" w:firstLine="1"/>
        <w:rPr>
          <w:rFonts w:ascii="Times New Roman" w:hAnsi="Times New Roman" w:cs="Times New Roman" w:eastAsiaTheme="majorEastAsia"/>
          <w:b/>
          <w:sz w:val="24"/>
          <w:szCs w:val="24"/>
          <w:u w:val="single"/>
        </w:rPr>
      </w:pPr>
      <w:r>
        <w:rPr>
          <w:rFonts w:ascii="Times New Roman" w:hAnsi="Times New Roman" w:cs="Times New Roman" w:eastAsiaTheme="majorEastAsia"/>
          <w:b/>
          <w:sz w:val="24"/>
          <w:szCs w:val="24"/>
          <w:u w:val="single"/>
          <w:shd w:val="clear" w:color="auto" w:fill="FFFFFF"/>
        </w:rPr>
        <w:t>10.个人信息控制者为新闻单位，且其开展合法的新闻报道所必需的；</w:t>
      </w:r>
    </w:p>
    <w:p w14:paraId="2CE63787">
      <w:pPr>
        <w:spacing w:before="156" w:beforeLines="50" w:after="156" w:afterLines="50"/>
        <w:ind w:left="565" w:leftChars="269" w:firstLine="1"/>
        <w:rPr>
          <w:rFonts w:ascii="Times New Roman" w:hAnsi="Times New Roman" w:cs="Times New Roman" w:eastAsiaTheme="majorEastAsia"/>
          <w:b/>
          <w:sz w:val="24"/>
          <w:szCs w:val="24"/>
          <w:u w:val="single"/>
        </w:rPr>
      </w:pPr>
      <w:r>
        <w:rPr>
          <w:rFonts w:ascii="Times New Roman" w:hAnsi="Times New Roman" w:cs="Times New Roman" w:eastAsiaTheme="majorEastAsia"/>
          <w:b/>
          <w:sz w:val="24"/>
          <w:szCs w:val="24"/>
          <w:u w:val="single"/>
          <w:shd w:val="clear" w:color="auto" w:fill="FFFFFF"/>
        </w:rPr>
        <w:t>11.个人信息控制者为学术研究机构，出于公共利益开展统计或学术研究所必要，且其对外提供学术研究或描述的结果时，对结果中所包含的个人信息进行去标识化处理的；</w:t>
      </w:r>
    </w:p>
    <w:p w14:paraId="16ECEFAA">
      <w:pPr>
        <w:spacing w:before="156" w:beforeLines="50" w:after="156" w:afterLines="50"/>
        <w:ind w:left="565" w:leftChars="269" w:firstLine="1"/>
        <w:rPr>
          <w:rFonts w:ascii="Times New Roman" w:hAnsi="Times New Roman" w:cs="Times New Roman" w:eastAsiaTheme="majorEastAsia"/>
          <w:b/>
          <w:sz w:val="24"/>
          <w:szCs w:val="24"/>
          <w:u w:val="single"/>
        </w:rPr>
      </w:pPr>
      <w:r>
        <w:rPr>
          <w:rFonts w:ascii="Times New Roman" w:hAnsi="Times New Roman" w:cs="Times New Roman" w:eastAsiaTheme="majorEastAsia"/>
          <w:b/>
          <w:sz w:val="24"/>
          <w:szCs w:val="24"/>
          <w:u w:val="single"/>
          <w:shd w:val="clear" w:color="auto" w:fill="FFFFFF"/>
        </w:rPr>
        <w:t>12.法律法规规定的其他情形。</w:t>
      </w:r>
    </w:p>
    <w:p w14:paraId="078A0F17">
      <w:pPr>
        <w:spacing w:before="156" w:beforeLines="50" w:after="156" w:afterLines="50"/>
        <w:ind w:firstLine="482" w:firstLineChars="200"/>
        <w:rPr>
          <w:rFonts w:ascii="Times New Roman" w:hAnsi="Times New Roman" w:cs="Times New Roman" w:eastAsiaTheme="majorEastAsia"/>
          <w:b/>
          <w:bCs/>
          <w:sz w:val="24"/>
          <w:szCs w:val="24"/>
        </w:rPr>
      </w:pPr>
      <w:r>
        <w:rPr>
          <w:rFonts w:ascii="Times New Roman" w:hAnsi="Times New Roman" w:cs="Times New Roman" w:eastAsiaTheme="majorEastAsia"/>
          <w:b/>
          <w:bCs/>
          <w:sz w:val="24"/>
          <w:szCs w:val="24"/>
        </w:rPr>
        <w:t>（三）我们调取您哪些设备权限</w:t>
      </w:r>
    </w:p>
    <w:p w14:paraId="5FDCC3BF">
      <w:pPr>
        <w:spacing w:before="156" w:beforeLines="50" w:after="156" w:afterLines="50"/>
        <w:ind w:left="424" w:leftChars="202" w:firstLine="480" w:firstLineChars="200"/>
        <w:rPr>
          <w:rFonts w:ascii="Times New Roman" w:hAnsi="Times New Roman" w:cs="Times New Roman" w:eastAsiaTheme="majorEastAsia"/>
          <w:sz w:val="24"/>
          <w:szCs w:val="24"/>
        </w:rPr>
      </w:pPr>
      <w:r>
        <w:rPr>
          <w:rFonts w:ascii="Times New Roman" w:hAnsi="Times New Roman" w:cs="Times New Roman" w:eastAsiaTheme="majorEastAsia"/>
          <w:kern w:val="0"/>
          <w:sz w:val="24"/>
          <w:szCs w:val="24"/>
        </w:rPr>
        <w:t>美的照明HOMLUX小程序可能会调用您的设备权限，以下是调用权限对应的业务功能、我们调用的目的。</w:t>
      </w:r>
    </w:p>
    <w:tbl>
      <w:tblPr>
        <w:tblStyle w:val="7"/>
        <w:tblW w:w="7539" w:type="dxa"/>
        <w:tblInd w:w="534" w:type="dxa"/>
        <w:tblLayout w:type="autofit"/>
        <w:tblCellMar>
          <w:top w:w="0" w:type="dxa"/>
          <w:left w:w="108" w:type="dxa"/>
          <w:bottom w:w="0" w:type="dxa"/>
          <w:right w:w="108" w:type="dxa"/>
        </w:tblCellMar>
      </w:tblPr>
      <w:tblGrid>
        <w:gridCol w:w="1474"/>
        <w:gridCol w:w="1967"/>
        <w:gridCol w:w="4098"/>
      </w:tblGrid>
      <w:tr w14:paraId="639FB9D5">
        <w:tblPrEx>
          <w:tblCellMar>
            <w:top w:w="0" w:type="dxa"/>
            <w:left w:w="108" w:type="dxa"/>
            <w:bottom w:w="0" w:type="dxa"/>
            <w:right w:w="108" w:type="dxa"/>
          </w:tblCellMar>
        </w:tblPrEx>
        <w:trPr>
          <w:trHeight w:val="920" w:hRule="atLeast"/>
        </w:trPr>
        <w:tc>
          <w:tcPr>
            <w:tcW w:w="1474" w:type="dxa"/>
            <w:tcBorders>
              <w:top w:val="single" w:color="auto" w:sz="4" w:space="0"/>
              <w:left w:val="single" w:color="auto" w:sz="4" w:space="0"/>
              <w:bottom w:val="single" w:color="auto" w:sz="4" w:space="0"/>
              <w:right w:val="single" w:color="auto" w:sz="4" w:space="0"/>
            </w:tcBorders>
            <w:shd w:val="clear" w:color="auto" w:fill="FFFFFF"/>
            <w:noWrap/>
            <w:vAlign w:val="center"/>
          </w:tcPr>
          <w:p w14:paraId="334E6206">
            <w:pPr>
              <w:widowControl/>
              <w:spacing w:before="156" w:beforeLines="50" w:after="156" w:afterLines="50"/>
              <w:jc w:val="center"/>
              <w:rPr>
                <w:rFonts w:ascii="Times New Roman" w:hAnsi="Times New Roman" w:cs="Times New Roman" w:eastAsiaTheme="majorEastAsia"/>
                <w:b/>
                <w:bCs/>
                <w:kern w:val="0"/>
                <w:sz w:val="24"/>
                <w:szCs w:val="24"/>
              </w:rPr>
            </w:pPr>
            <w:r>
              <w:rPr>
                <w:rFonts w:ascii="Times New Roman" w:hAnsi="Times New Roman" w:cs="Times New Roman" w:eastAsiaTheme="majorEastAsia"/>
                <w:b/>
                <w:bCs/>
                <w:kern w:val="0"/>
                <w:sz w:val="24"/>
                <w:szCs w:val="24"/>
              </w:rPr>
              <w:t>设备权限</w:t>
            </w:r>
          </w:p>
        </w:tc>
        <w:tc>
          <w:tcPr>
            <w:tcW w:w="1967" w:type="dxa"/>
            <w:tcBorders>
              <w:top w:val="single" w:color="auto" w:sz="4" w:space="0"/>
              <w:left w:val="nil"/>
              <w:bottom w:val="single" w:color="auto" w:sz="4" w:space="0"/>
              <w:right w:val="single" w:color="auto" w:sz="4" w:space="0"/>
            </w:tcBorders>
            <w:shd w:val="clear" w:color="auto" w:fill="FFFFFF"/>
            <w:vAlign w:val="center"/>
          </w:tcPr>
          <w:p w14:paraId="61134410">
            <w:pPr>
              <w:widowControl/>
              <w:spacing w:before="156" w:beforeLines="50" w:after="156" w:afterLines="50"/>
              <w:jc w:val="center"/>
              <w:rPr>
                <w:rFonts w:ascii="Times New Roman" w:hAnsi="Times New Roman" w:cs="Times New Roman" w:eastAsiaTheme="majorEastAsia"/>
                <w:b/>
                <w:bCs/>
                <w:kern w:val="0"/>
                <w:sz w:val="24"/>
                <w:szCs w:val="24"/>
              </w:rPr>
            </w:pPr>
            <w:r>
              <w:rPr>
                <w:rFonts w:ascii="Times New Roman" w:hAnsi="Times New Roman" w:cs="Times New Roman" w:eastAsiaTheme="majorEastAsia"/>
                <w:b/>
                <w:bCs/>
                <w:kern w:val="0"/>
                <w:sz w:val="24"/>
                <w:szCs w:val="24"/>
              </w:rPr>
              <w:t>对应业务功能</w:t>
            </w:r>
          </w:p>
        </w:tc>
        <w:tc>
          <w:tcPr>
            <w:tcW w:w="4098" w:type="dxa"/>
            <w:tcBorders>
              <w:top w:val="single" w:color="auto" w:sz="4" w:space="0"/>
              <w:left w:val="nil"/>
              <w:bottom w:val="single" w:color="auto" w:sz="4" w:space="0"/>
              <w:right w:val="single" w:color="auto" w:sz="4" w:space="0"/>
            </w:tcBorders>
            <w:shd w:val="clear" w:color="auto" w:fill="FFFFFF"/>
            <w:vAlign w:val="center"/>
          </w:tcPr>
          <w:p w14:paraId="3B270962">
            <w:pPr>
              <w:widowControl/>
              <w:spacing w:before="156" w:beforeLines="50" w:after="156" w:afterLines="50"/>
              <w:jc w:val="center"/>
              <w:rPr>
                <w:rFonts w:ascii="Times New Roman" w:hAnsi="Times New Roman" w:cs="Times New Roman" w:eastAsiaTheme="majorEastAsia"/>
                <w:b/>
                <w:bCs/>
                <w:kern w:val="0"/>
                <w:sz w:val="24"/>
                <w:szCs w:val="24"/>
              </w:rPr>
            </w:pPr>
            <w:r>
              <w:rPr>
                <w:rFonts w:ascii="Times New Roman" w:hAnsi="Times New Roman" w:cs="Times New Roman" w:eastAsiaTheme="majorEastAsia"/>
                <w:b/>
                <w:bCs/>
                <w:kern w:val="0"/>
                <w:sz w:val="24"/>
                <w:szCs w:val="24"/>
              </w:rPr>
              <w:t>调用权限目的</w:t>
            </w:r>
          </w:p>
        </w:tc>
      </w:tr>
      <w:tr w14:paraId="41B400F1">
        <w:tblPrEx>
          <w:tblCellMar>
            <w:top w:w="0" w:type="dxa"/>
            <w:left w:w="108" w:type="dxa"/>
            <w:bottom w:w="0" w:type="dxa"/>
            <w:right w:w="108" w:type="dxa"/>
          </w:tblCellMar>
        </w:tblPrEx>
        <w:trPr>
          <w:trHeight w:val="652" w:hRule="atLeast"/>
        </w:trPr>
        <w:tc>
          <w:tcPr>
            <w:tcW w:w="1474" w:type="dxa"/>
            <w:tcBorders>
              <w:top w:val="nil"/>
              <w:left w:val="single" w:color="auto" w:sz="4" w:space="0"/>
              <w:bottom w:val="single" w:color="auto" w:sz="4" w:space="0"/>
              <w:right w:val="single" w:color="auto" w:sz="4" w:space="0"/>
            </w:tcBorders>
            <w:shd w:val="clear" w:color="auto" w:fill="FFFFFF"/>
            <w:vAlign w:val="center"/>
          </w:tcPr>
          <w:p w14:paraId="01A91A4B">
            <w:pPr>
              <w:widowControl/>
              <w:spacing w:before="156" w:beforeLines="50" w:after="156" w:afterLines="50"/>
              <w:jc w:val="left"/>
              <w:rPr>
                <w:rFonts w:ascii="Times New Roman" w:hAnsi="Times New Roman" w:cs="Times New Roman" w:eastAsiaTheme="majorEastAsia"/>
                <w:kern w:val="0"/>
                <w:sz w:val="24"/>
                <w:szCs w:val="24"/>
              </w:rPr>
            </w:pPr>
            <w:r>
              <w:rPr>
                <w:rFonts w:ascii="Times New Roman" w:hAnsi="Times New Roman" w:cs="Times New Roman" w:eastAsiaTheme="majorEastAsia"/>
                <w:kern w:val="0"/>
                <w:sz w:val="24"/>
                <w:szCs w:val="24"/>
              </w:rPr>
              <w:t>短信</w:t>
            </w:r>
          </w:p>
        </w:tc>
        <w:tc>
          <w:tcPr>
            <w:tcW w:w="1967" w:type="dxa"/>
            <w:tcBorders>
              <w:top w:val="nil"/>
              <w:left w:val="nil"/>
              <w:bottom w:val="single" w:color="auto" w:sz="4" w:space="0"/>
              <w:right w:val="single" w:color="auto" w:sz="4" w:space="0"/>
            </w:tcBorders>
            <w:shd w:val="clear" w:color="auto" w:fill="FFFFFF"/>
            <w:noWrap/>
            <w:vAlign w:val="center"/>
          </w:tcPr>
          <w:p w14:paraId="4F6250AA">
            <w:pPr>
              <w:widowControl/>
              <w:spacing w:before="156" w:beforeLines="50" w:after="156" w:afterLines="50"/>
              <w:jc w:val="left"/>
              <w:rPr>
                <w:rFonts w:ascii="Times New Roman" w:hAnsi="Times New Roman" w:cs="Times New Roman" w:eastAsiaTheme="majorEastAsia"/>
                <w:color w:val="FF0000"/>
                <w:kern w:val="0"/>
                <w:sz w:val="24"/>
                <w:szCs w:val="24"/>
              </w:rPr>
            </w:pPr>
            <w:r>
              <w:rPr>
                <w:rFonts w:ascii="Times New Roman" w:hAnsi="Times New Roman" w:cs="Times New Roman" w:eastAsiaTheme="majorEastAsia"/>
                <w:kern w:val="0"/>
                <w:sz w:val="24"/>
                <w:szCs w:val="24"/>
              </w:rPr>
              <w:t>系统通知</w:t>
            </w:r>
          </w:p>
        </w:tc>
        <w:tc>
          <w:tcPr>
            <w:tcW w:w="4098" w:type="dxa"/>
            <w:tcBorders>
              <w:top w:val="nil"/>
              <w:left w:val="nil"/>
              <w:bottom w:val="single" w:color="auto" w:sz="4" w:space="0"/>
              <w:right w:val="single" w:color="auto" w:sz="4" w:space="0"/>
            </w:tcBorders>
            <w:shd w:val="clear" w:color="auto" w:fill="FFFFFF"/>
            <w:vAlign w:val="center"/>
          </w:tcPr>
          <w:p w14:paraId="09BD640D">
            <w:pPr>
              <w:widowControl/>
              <w:spacing w:before="156" w:beforeLines="50" w:after="156" w:afterLines="50"/>
              <w:rPr>
                <w:rFonts w:ascii="Times New Roman" w:hAnsi="Times New Roman" w:cs="Times New Roman" w:eastAsiaTheme="majorEastAsia"/>
                <w:color w:val="FF0000"/>
                <w:kern w:val="0"/>
                <w:sz w:val="24"/>
                <w:szCs w:val="24"/>
              </w:rPr>
            </w:pPr>
            <w:r>
              <w:rPr>
                <w:rFonts w:ascii="Times New Roman" w:hAnsi="Times New Roman" w:cs="Times New Roman" w:eastAsiaTheme="majorEastAsia"/>
                <w:kern w:val="0"/>
                <w:sz w:val="24"/>
                <w:szCs w:val="24"/>
              </w:rPr>
              <w:t>通过系统向您发送通知，如系统邀请及设备分享</w:t>
            </w:r>
          </w:p>
        </w:tc>
      </w:tr>
      <w:tr w14:paraId="2A59CE8C">
        <w:tblPrEx>
          <w:tblCellMar>
            <w:top w:w="0" w:type="dxa"/>
            <w:left w:w="108" w:type="dxa"/>
            <w:bottom w:w="0" w:type="dxa"/>
            <w:right w:w="108" w:type="dxa"/>
          </w:tblCellMar>
        </w:tblPrEx>
        <w:trPr>
          <w:trHeight w:val="652" w:hRule="atLeast"/>
        </w:trPr>
        <w:tc>
          <w:tcPr>
            <w:tcW w:w="1474" w:type="dxa"/>
            <w:tcBorders>
              <w:top w:val="nil"/>
              <w:left w:val="single" w:color="auto" w:sz="4" w:space="0"/>
              <w:bottom w:val="single" w:color="auto" w:sz="4" w:space="0"/>
              <w:right w:val="single" w:color="auto" w:sz="4" w:space="0"/>
            </w:tcBorders>
            <w:shd w:val="clear" w:color="auto" w:fill="FFFFFF"/>
            <w:vAlign w:val="center"/>
          </w:tcPr>
          <w:p w14:paraId="3194FC90">
            <w:pPr>
              <w:widowControl/>
              <w:spacing w:before="156" w:beforeLines="50" w:after="156" w:afterLines="50"/>
              <w:jc w:val="left"/>
              <w:rPr>
                <w:rFonts w:ascii="Times New Roman" w:hAnsi="Times New Roman" w:cs="Times New Roman" w:eastAsiaTheme="majorEastAsia"/>
                <w:kern w:val="0"/>
                <w:sz w:val="24"/>
                <w:szCs w:val="24"/>
              </w:rPr>
            </w:pPr>
            <w:r>
              <w:rPr>
                <w:rFonts w:ascii="Times New Roman" w:hAnsi="Times New Roman" w:cs="Times New Roman" w:eastAsiaTheme="majorEastAsia"/>
                <w:kern w:val="0"/>
                <w:sz w:val="24"/>
                <w:szCs w:val="24"/>
              </w:rPr>
              <w:t>蓝牙权限</w:t>
            </w:r>
          </w:p>
        </w:tc>
        <w:tc>
          <w:tcPr>
            <w:tcW w:w="1967" w:type="dxa"/>
            <w:tcBorders>
              <w:top w:val="nil"/>
              <w:left w:val="nil"/>
              <w:bottom w:val="single" w:color="auto" w:sz="4" w:space="0"/>
              <w:right w:val="single" w:color="auto" w:sz="4" w:space="0"/>
            </w:tcBorders>
            <w:shd w:val="clear" w:color="auto" w:fill="FFFFFF"/>
            <w:vAlign w:val="center"/>
          </w:tcPr>
          <w:p w14:paraId="3BA9E014">
            <w:pPr>
              <w:widowControl/>
              <w:spacing w:before="156" w:beforeLines="50" w:after="156" w:afterLines="50"/>
              <w:jc w:val="left"/>
              <w:rPr>
                <w:rFonts w:ascii="Times New Roman" w:hAnsi="Times New Roman" w:cs="Times New Roman" w:eastAsiaTheme="majorEastAsia"/>
                <w:kern w:val="0"/>
                <w:sz w:val="24"/>
                <w:szCs w:val="24"/>
              </w:rPr>
            </w:pPr>
            <w:r>
              <w:rPr>
                <w:rFonts w:ascii="Times New Roman" w:hAnsi="Times New Roman" w:cs="Times New Roman" w:eastAsiaTheme="majorEastAsia"/>
                <w:kern w:val="0"/>
                <w:sz w:val="24"/>
                <w:szCs w:val="24"/>
              </w:rPr>
              <w:t>设备配网、设备控制</w:t>
            </w:r>
          </w:p>
        </w:tc>
        <w:tc>
          <w:tcPr>
            <w:tcW w:w="4098" w:type="dxa"/>
            <w:tcBorders>
              <w:top w:val="nil"/>
              <w:left w:val="nil"/>
              <w:bottom w:val="single" w:color="auto" w:sz="4" w:space="0"/>
              <w:right w:val="single" w:color="auto" w:sz="4" w:space="0"/>
            </w:tcBorders>
            <w:shd w:val="clear" w:color="auto" w:fill="FFFFFF"/>
            <w:vAlign w:val="center"/>
          </w:tcPr>
          <w:p w14:paraId="7F0628D7">
            <w:pPr>
              <w:widowControl/>
              <w:spacing w:before="156" w:beforeLines="50" w:after="156" w:afterLines="50"/>
              <w:rPr>
                <w:rFonts w:ascii="Times New Roman" w:hAnsi="Times New Roman" w:cs="Times New Roman" w:eastAsiaTheme="majorEastAsia"/>
                <w:color w:val="FF0000"/>
                <w:kern w:val="0"/>
                <w:sz w:val="24"/>
                <w:szCs w:val="24"/>
              </w:rPr>
            </w:pPr>
            <w:r>
              <w:rPr>
                <w:rFonts w:ascii="Times New Roman" w:hAnsi="Times New Roman" w:cs="Times New Roman" w:eastAsiaTheme="majorEastAsia"/>
                <w:sz w:val="24"/>
                <w:szCs w:val="24"/>
              </w:rPr>
              <w:t>辅助设备配网，数字遥控蓝牙搜索及控制</w:t>
            </w:r>
          </w:p>
        </w:tc>
      </w:tr>
      <w:tr w14:paraId="58064081">
        <w:tblPrEx>
          <w:tblCellMar>
            <w:top w:w="0" w:type="dxa"/>
            <w:left w:w="108" w:type="dxa"/>
            <w:bottom w:w="0" w:type="dxa"/>
            <w:right w:w="108" w:type="dxa"/>
          </w:tblCellMar>
        </w:tblPrEx>
        <w:trPr>
          <w:trHeight w:val="941" w:hRule="atLeast"/>
        </w:trPr>
        <w:tc>
          <w:tcPr>
            <w:tcW w:w="1474" w:type="dxa"/>
            <w:tcBorders>
              <w:top w:val="nil"/>
              <w:left w:val="single" w:color="auto" w:sz="4" w:space="0"/>
              <w:bottom w:val="single" w:color="auto" w:sz="4" w:space="0"/>
              <w:right w:val="single" w:color="auto" w:sz="4" w:space="0"/>
            </w:tcBorders>
            <w:shd w:val="clear" w:color="auto" w:fill="FFFFFF"/>
            <w:vAlign w:val="center"/>
          </w:tcPr>
          <w:p w14:paraId="52558FE0">
            <w:pPr>
              <w:widowControl/>
              <w:spacing w:before="156" w:beforeLines="50" w:after="156" w:afterLines="50"/>
              <w:jc w:val="left"/>
              <w:rPr>
                <w:rFonts w:ascii="Times New Roman" w:hAnsi="Times New Roman" w:cs="Times New Roman" w:eastAsiaTheme="majorEastAsia"/>
                <w:kern w:val="0"/>
                <w:sz w:val="24"/>
                <w:szCs w:val="24"/>
              </w:rPr>
            </w:pPr>
            <w:r>
              <w:rPr>
                <w:rFonts w:ascii="Times New Roman" w:hAnsi="Times New Roman" w:cs="Times New Roman" w:eastAsiaTheme="majorEastAsia"/>
                <w:kern w:val="0"/>
                <w:sz w:val="24"/>
                <w:szCs w:val="24"/>
              </w:rPr>
              <w:t>摄像头</w:t>
            </w:r>
          </w:p>
        </w:tc>
        <w:tc>
          <w:tcPr>
            <w:tcW w:w="1967" w:type="dxa"/>
            <w:tcBorders>
              <w:top w:val="nil"/>
              <w:left w:val="nil"/>
              <w:bottom w:val="single" w:color="auto" w:sz="4" w:space="0"/>
              <w:right w:val="single" w:color="auto" w:sz="4" w:space="0"/>
            </w:tcBorders>
            <w:shd w:val="clear" w:color="auto" w:fill="FFFFFF"/>
            <w:vAlign w:val="center"/>
          </w:tcPr>
          <w:p w14:paraId="377D5500">
            <w:pPr>
              <w:widowControl/>
              <w:spacing w:before="156" w:beforeLines="50" w:after="156" w:afterLines="50"/>
              <w:jc w:val="left"/>
              <w:rPr>
                <w:rFonts w:ascii="Times New Roman" w:hAnsi="Times New Roman" w:cs="Times New Roman" w:eastAsiaTheme="majorEastAsia"/>
                <w:color w:val="FF0000"/>
                <w:kern w:val="0"/>
                <w:sz w:val="24"/>
                <w:szCs w:val="24"/>
              </w:rPr>
            </w:pPr>
            <w:r>
              <w:rPr>
                <w:rFonts w:ascii="Times New Roman" w:hAnsi="Times New Roman" w:cs="Times New Roman" w:eastAsiaTheme="majorEastAsia"/>
                <w:sz w:val="24"/>
                <w:szCs w:val="24"/>
              </w:rPr>
              <w:t>设备配网</w:t>
            </w:r>
          </w:p>
        </w:tc>
        <w:tc>
          <w:tcPr>
            <w:tcW w:w="4098" w:type="dxa"/>
            <w:tcBorders>
              <w:top w:val="nil"/>
              <w:left w:val="nil"/>
              <w:bottom w:val="single" w:color="auto" w:sz="4" w:space="0"/>
              <w:right w:val="single" w:color="auto" w:sz="4" w:space="0"/>
            </w:tcBorders>
            <w:shd w:val="clear" w:color="auto" w:fill="FFFFFF"/>
            <w:vAlign w:val="center"/>
          </w:tcPr>
          <w:p w14:paraId="5E32A58F">
            <w:pPr>
              <w:widowControl/>
              <w:spacing w:before="156" w:beforeLines="50" w:after="156" w:afterLines="50"/>
              <w:rPr>
                <w:rFonts w:ascii="Times New Roman" w:hAnsi="Times New Roman" w:cs="Times New Roman" w:eastAsiaTheme="majorEastAsia"/>
                <w:color w:val="FF0000"/>
                <w:kern w:val="0"/>
                <w:sz w:val="24"/>
                <w:szCs w:val="24"/>
              </w:rPr>
            </w:pPr>
            <w:r>
              <w:rPr>
                <w:rFonts w:ascii="Times New Roman" w:hAnsi="Times New Roman" w:cs="Times New Roman" w:eastAsiaTheme="majorEastAsia"/>
                <w:sz w:val="24"/>
                <w:szCs w:val="24"/>
              </w:rPr>
              <w:t>使用摄像头进行设备扫码配网</w:t>
            </w:r>
          </w:p>
        </w:tc>
      </w:tr>
      <w:tr w14:paraId="1738AFA0">
        <w:tblPrEx>
          <w:tblCellMar>
            <w:top w:w="0" w:type="dxa"/>
            <w:left w:w="108" w:type="dxa"/>
            <w:bottom w:w="0" w:type="dxa"/>
            <w:right w:w="108" w:type="dxa"/>
          </w:tblCellMar>
        </w:tblPrEx>
        <w:trPr>
          <w:trHeight w:val="652" w:hRule="atLeast"/>
        </w:trPr>
        <w:tc>
          <w:tcPr>
            <w:tcW w:w="1474" w:type="dxa"/>
            <w:tcBorders>
              <w:top w:val="nil"/>
              <w:left w:val="single" w:color="auto" w:sz="4" w:space="0"/>
              <w:bottom w:val="single" w:color="auto" w:sz="4" w:space="0"/>
              <w:right w:val="single" w:color="auto" w:sz="4" w:space="0"/>
            </w:tcBorders>
            <w:shd w:val="clear" w:color="auto" w:fill="FFFFFF"/>
            <w:vAlign w:val="center"/>
          </w:tcPr>
          <w:p w14:paraId="02E581BD">
            <w:pPr>
              <w:widowControl/>
              <w:spacing w:before="156" w:beforeLines="50" w:after="156" w:afterLines="50"/>
              <w:jc w:val="left"/>
              <w:rPr>
                <w:rFonts w:ascii="Times New Roman" w:hAnsi="Times New Roman" w:cs="Times New Roman" w:eastAsiaTheme="majorEastAsia"/>
                <w:kern w:val="0"/>
                <w:sz w:val="24"/>
                <w:szCs w:val="24"/>
              </w:rPr>
            </w:pPr>
            <w:r>
              <w:rPr>
                <w:rFonts w:ascii="Times New Roman" w:hAnsi="Times New Roman" w:cs="Times New Roman" w:eastAsiaTheme="majorEastAsia"/>
                <w:kern w:val="0"/>
                <w:sz w:val="24"/>
                <w:szCs w:val="24"/>
              </w:rPr>
              <w:t>开启闪光灯</w:t>
            </w:r>
          </w:p>
        </w:tc>
        <w:tc>
          <w:tcPr>
            <w:tcW w:w="1967" w:type="dxa"/>
            <w:tcBorders>
              <w:top w:val="nil"/>
              <w:left w:val="nil"/>
              <w:bottom w:val="single" w:color="auto" w:sz="4" w:space="0"/>
              <w:right w:val="single" w:color="auto" w:sz="4" w:space="0"/>
            </w:tcBorders>
            <w:shd w:val="clear" w:color="auto" w:fill="FFFFFF"/>
            <w:vAlign w:val="center"/>
          </w:tcPr>
          <w:p w14:paraId="39AEE037">
            <w:pPr>
              <w:widowControl/>
              <w:spacing w:before="156" w:beforeLines="50" w:after="156" w:afterLines="50"/>
              <w:jc w:val="left"/>
              <w:rPr>
                <w:rFonts w:ascii="Times New Roman" w:hAnsi="Times New Roman" w:cs="Times New Roman" w:eastAsiaTheme="majorEastAsia"/>
                <w:kern w:val="0"/>
                <w:sz w:val="24"/>
                <w:szCs w:val="24"/>
              </w:rPr>
            </w:pPr>
            <w:r>
              <w:rPr>
                <w:rFonts w:ascii="Times New Roman" w:hAnsi="Times New Roman" w:cs="Times New Roman" w:eastAsiaTheme="majorEastAsia"/>
                <w:sz w:val="24"/>
                <w:szCs w:val="24"/>
              </w:rPr>
              <w:t>设备配网</w:t>
            </w:r>
          </w:p>
        </w:tc>
        <w:tc>
          <w:tcPr>
            <w:tcW w:w="4098" w:type="dxa"/>
            <w:tcBorders>
              <w:top w:val="nil"/>
              <w:left w:val="nil"/>
              <w:bottom w:val="single" w:color="auto" w:sz="4" w:space="0"/>
              <w:right w:val="single" w:color="auto" w:sz="4" w:space="0"/>
            </w:tcBorders>
            <w:shd w:val="clear" w:color="auto" w:fill="FFFFFF"/>
            <w:vAlign w:val="center"/>
          </w:tcPr>
          <w:p w14:paraId="04DC6C70">
            <w:pPr>
              <w:widowControl/>
              <w:spacing w:before="156" w:beforeLines="50" w:after="156" w:afterLines="50"/>
              <w:rPr>
                <w:rFonts w:ascii="Times New Roman" w:hAnsi="Times New Roman" w:cs="Times New Roman" w:eastAsiaTheme="majorEastAsia"/>
                <w:kern w:val="0"/>
                <w:sz w:val="24"/>
                <w:szCs w:val="24"/>
              </w:rPr>
            </w:pPr>
            <w:r>
              <w:rPr>
                <w:rFonts w:ascii="Times New Roman" w:hAnsi="Times New Roman" w:cs="Times New Roman" w:eastAsiaTheme="majorEastAsia"/>
                <w:kern w:val="0"/>
                <w:sz w:val="24"/>
                <w:szCs w:val="24"/>
              </w:rPr>
              <w:t>拍摄时光线不足时，打开闪光灯</w:t>
            </w:r>
          </w:p>
        </w:tc>
      </w:tr>
      <w:tr w14:paraId="1241934F">
        <w:tblPrEx>
          <w:tblCellMar>
            <w:top w:w="0" w:type="dxa"/>
            <w:left w:w="108" w:type="dxa"/>
            <w:bottom w:w="0" w:type="dxa"/>
            <w:right w:w="108" w:type="dxa"/>
          </w:tblCellMar>
        </w:tblPrEx>
        <w:trPr>
          <w:trHeight w:val="652" w:hRule="atLeast"/>
        </w:trPr>
        <w:tc>
          <w:tcPr>
            <w:tcW w:w="1474" w:type="dxa"/>
            <w:tcBorders>
              <w:top w:val="nil"/>
              <w:left w:val="single" w:color="auto" w:sz="4" w:space="0"/>
              <w:bottom w:val="single" w:color="auto" w:sz="4" w:space="0"/>
              <w:right w:val="single" w:color="auto" w:sz="4" w:space="0"/>
            </w:tcBorders>
            <w:shd w:val="clear" w:color="auto" w:fill="FFFFFF"/>
            <w:vAlign w:val="center"/>
          </w:tcPr>
          <w:p w14:paraId="1753A46F">
            <w:pPr>
              <w:widowControl/>
              <w:spacing w:before="156" w:beforeLines="50" w:after="156" w:afterLines="50"/>
              <w:jc w:val="left"/>
              <w:rPr>
                <w:rFonts w:ascii="Times New Roman" w:hAnsi="Times New Roman" w:cs="Times New Roman" w:eastAsiaTheme="majorEastAsia"/>
                <w:kern w:val="0"/>
                <w:sz w:val="24"/>
                <w:szCs w:val="24"/>
              </w:rPr>
            </w:pPr>
            <w:r>
              <w:rPr>
                <w:rFonts w:hint="eastAsia" w:ascii="Times New Roman" w:hAnsi="Times New Roman" w:cs="Times New Roman" w:eastAsiaTheme="majorEastAsia"/>
                <w:kern w:val="0"/>
                <w:sz w:val="24"/>
                <w:szCs w:val="24"/>
              </w:rPr>
              <w:t>附近的设备</w:t>
            </w:r>
          </w:p>
        </w:tc>
        <w:tc>
          <w:tcPr>
            <w:tcW w:w="1967" w:type="dxa"/>
            <w:tcBorders>
              <w:top w:val="nil"/>
              <w:left w:val="nil"/>
              <w:bottom w:val="single" w:color="auto" w:sz="4" w:space="0"/>
              <w:right w:val="single" w:color="auto" w:sz="4" w:space="0"/>
            </w:tcBorders>
            <w:shd w:val="clear" w:color="auto" w:fill="FFFFFF"/>
            <w:vAlign w:val="center"/>
          </w:tcPr>
          <w:p w14:paraId="4402A492">
            <w:pPr>
              <w:widowControl/>
              <w:spacing w:before="156" w:beforeLines="50" w:after="156" w:afterLines="50"/>
              <w:jc w:val="left"/>
              <w:rPr>
                <w:rFonts w:ascii="Times New Roman" w:hAnsi="Times New Roman" w:cs="Times New Roman" w:eastAsiaTheme="majorEastAsia"/>
                <w:kern w:val="0"/>
                <w:sz w:val="24"/>
                <w:szCs w:val="24"/>
              </w:rPr>
            </w:pPr>
            <w:r>
              <w:rPr>
                <w:rFonts w:ascii="Times New Roman" w:hAnsi="Times New Roman" w:cs="Times New Roman" w:eastAsiaTheme="majorEastAsia"/>
                <w:sz w:val="24"/>
                <w:szCs w:val="24"/>
              </w:rPr>
              <w:t>设备配网</w:t>
            </w:r>
          </w:p>
        </w:tc>
        <w:tc>
          <w:tcPr>
            <w:tcW w:w="4098" w:type="dxa"/>
            <w:tcBorders>
              <w:top w:val="nil"/>
              <w:left w:val="nil"/>
              <w:bottom w:val="single" w:color="auto" w:sz="4" w:space="0"/>
              <w:right w:val="single" w:color="auto" w:sz="4" w:space="0"/>
            </w:tcBorders>
            <w:shd w:val="clear" w:color="auto" w:fill="FFFFFF"/>
            <w:vAlign w:val="center"/>
          </w:tcPr>
          <w:p w14:paraId="76661C1D">
            <w:pPr>
              <w:widowControl/>
              <w:spacing w:before="156" w:beforeLines="50" w:after="156" w:afterLines="50"/>
              <w:rPr>
                <w:rFonts w:ascii="Times New Roman" w:hAnsi="Times New Roman" w:cs="Times New Roman" w:eastAsiaTheme="majorEastAsia"/>
                <w:kern w:val="0"/>
                <w:sz w:val="24"/>
                <w:szCs w:val="24"/>
              </w:rPr>
            </w:pPr>
            <w:r>
              <w:rPr>
                <w:rFonts w:hint="eastAsia"/>
                <w:color w:val="000000"/>
                <w:szCs w:val="21"/>
              </w:rPr>
              <w:t>蓝牙辅助配网时用于发现附近设备</w:t>
            </w:r>
          </w:p>
        </w:tc>
      </w:tr>
      <w:tr w14:paraId="0B65EA73">
        <w:tblPrEx>
          <w:tblCellMar>
            <w:top w:w="0" w:type="dxa"/>
            <w:left w:w="108" w:type="dxa"/>
            <w:bottom w:w="0" w:type="dxa"/>
            <w:right w:w="108" w:type="dxa"/>
          </w:tblCellMar>
        </w:tblPrEx>
        <w:trPr>
          <w:trHeight w:val="652" w:hRule="atLeast"/>
        </w:trPr>
        <w:tc>
          <w:tcPr>
            <w:tcW w:w="1474" w:type="dxa"/>
            <w:tcBorders>
              <w:top w:val="nil"/>
              <w:left w:val="single" w:color="auto" w:sz="4" w:space="0"/>
              <w:bottom w:val="single" w:color="auto" w:sz="4" w:space="0"/>
              <w:right w:val="single" w:color="auto" w:sz="4" w:space="0"/>
            </w:tcBorders>
            <w:shd w:val="clear" w:color="auto" w:fill="FFFFFF"/>
            <w:vAlign w:val="center"/>
          </w:tcPr>
          <w:p w14:paraId="74B643AB">
            <w:pPr>
              <w:widowControl/>
              <w:spacing w:before="156" w:beforeLines="50" w:after="156" w:afterLines="50"/>
              <w:jc w:val="left"/>
              <w:rPr>
                <w:rFonts w:ascii="Times New Roman" w:hAnsi="Times New Roman" w:cs="Times New Roman" w:eastAsiaTheme="majorEastAsia"/>
                <w:kern w:val="0"/>
                <w:sz w:val="24"/>
                <w:szCs w:val="24"/>
              </w:rPr>
            </w:pPr>
            <w:r>
              <w:rPr>
                <w:rFonts w:ascii="Times New Roman" w:hAnsi="Times New Roman" w:cs="Times New Roman" w:eastAsiaTheme="majorEastAsia"/>
                <w:kern w:val="0"/>
                <w:sz w:val="24"/>
                <w:szCs w:val="24"/>
              </w:rPr>
              <w:t>读取相册</w:t>
            </w:r>
          </w:p>
          <w:p w14:paraId="0F4F0051">
            <w:pPr>
              <w:widowControl/>
              <w:spacing w:before="156" w:beforeLines="50" w:after="156" w:afterLines="50"/>
              <w:jc w:val="left"/>
              <w:rPr>
                <w:rFonts w:ascii="Times New Roman" w:hAnsi="Times New Roman" w:cs="Times New Roman" w:eastAsiaTheme="majorEastAsia"/>
                <w:kern w:val="0"/>
                <w:sz w:val="24"/>
                <w:szCs w:val="24"/>
              </w:rPr>
            </w:pPr>
            <w:r>
              <w:rPr>
                <w:rFonts w:ascii="Times New Roman" w:hAnsi="Times New Roman" w:cs="Times New Roman" w:eastAsiaTheme="majorEastAsia"/>
                <w:kern w:val="0"/>
                <w:sz w:val="24"/>
                <w:szCs w:val="24"/>
              </w:rPr>
              <w:t>(图片库)</w:t>
            </w:r>
          </w:p>
        </w:tc>
        <w:tc>
          <w:tcPr>
            <w:tcW w:w="1967" w:type="dxa"/>
            <w:tcBorders>
              <w:top w:val="nil"/>
              <w:left w:val="nil"/>
              <w:bottom w:val="single" w:color="auto" w:sz="4" w:space="0"/>
              <w:right w:val="single" w:color="auto" w:sz="4" w:space="0"/>
            </w:tcBorders>
            <w:shd w:val="clear" w:color="auto" w:fill="FFFFFF"/>
            <w:vAlign w:val="center"/>
          </w:tcPr>
          <w:p w14:paraId="64CBED61">
            <w:pPr>
              <w:widowControl/>
              <w:spacing w:before="156" w:beforeLines="50" w:after="156" w:afterLines="50"/>
              <w:jc w:val="left"/>
              <w:rPr>
                <w:rFonts w:ascii="Times New Roman" w:hAnsi="Times New Roman" w:cs="Times New Roman" w:eastAsiaTheme="majorEastAsia"/>
                <w:color w:val="FF0000"/>
                <w:kern w:val="0"/>
                <w:sz w:val="24"/>
                <w:szCs w:val="24"/>
              </w:rPr>
            </w:pPr>
            <w:r>
              <w:rPr>
                <w:rFonts w:ascii="Times New Roman" w:hAnsi="Times New Roman" w:cs="Times New Roman" w:eastAsiaTheme="majorEastAsia"/>
                <w:kern w:val="0"/>
                <w:sz w:val="24"/>
                <w:szCs w:val="24"/>
              </w:rPr>
              <w:t>设备配网</w:t>
            </w:r>
          </w:p>
        </w:tc>
        <w:tc>
          <w:tcPr>
            <w:tcW w:w="4098" w:type="dxa"/>
            <w:tcBorders>
              <w:top w:val="nil"/>
              <w:left w:val="nil"/>
              <w:bottom w:val="single" w:color="auto" w:sz="4" w:space="0"/>
              <w:right w:val="single" w:color="auto" w:sz="4" w:space="0"/>
            </w:tcBorders>
            <w:shd w:val="clear" w:color="auto" w:fill="FFFFFF"/>
            <w:vAlign w:val="center"/>
          </w:tcPr>
          <w:p w14:paraId="7E5E86CA">
            <w:pPr>
              <w:widowControl/>
              <w:spacing w:before="156" w:beforeLines="50" w:after="156" w:afterLines="50"/>
              <w:rPr>
                <w:rFonts w:ascii="Times New Roman" w:hAnsi="Times New Roman" w:cs="Times New Roman" w:eastAsiaTheme="majorEastAsia"/>
                <w:color w:val="FF0000"/>
                <w:kern w:val="0"/>
                <w:sz w:val="24"/>
                <w:szCs w:val="24"/>
              </w:rPr>
            </w:pPr>
            <w:r>
              <w:rPr>
                <w:rFonts w:ascii="Times New Roman" w:hAnsi="Times New Roman" w:cs="Times New Roman" w:eastAsiaTheme="majorEastAsia"/>
                <w:kern w:val="0"/>
                <w:sz w:val="24"/>
                <w:szCs w:val="24"/>
              </w:rPr>
              <w:t>直接选择手机内保存的已拍摄好的设备二维码</w:t>
            </w:r>
            <w:r>
              <w:rPr>
                <w:rFonts w:ascii="Times New Roman" w:hAnsi="Times New Roman" w:cs="Times New Roman" w:eastAsiaTheme="majorEastAsia"/>
                <w:sz w:val="24"/>
                <w:szCs w:val="24"/>
              </w:rPr>
              <w:t>进行扫码配网</w:t>
            </w:r>
          </w:p>
        </w:tc>
      </w:tr>
      <w:tr w14:paraId="1BF73359">
        <w:tblPrEx>
          <w:tblCellMar>
            <w:top w:w="0" w:type="dxa"/>
            <w:left w:w="108" w:type="dxa"/>
            <w:bottom w:w="0" w:type="dxa"/>
            <w:right w:w="108" w:type="dxa"/>
          </w:tblCellMar>
        </w:tblPrEx>
        <w:trPr>
          <w:trHeight w:val="503" w:hRule="atLeast"/>
        </w:trPr>
        <w:tc>
          <w:tcPr>
            <w:tcW w:w="1474" w:type="dxa"/>
            <w:vMerge w:val="restart"/>
            <w:tcBorders>
              <w:top w:val="nil"/>
              <w:left w:val="single" w:color="auto" w:sz="4" w:space="0"/>
              <w:bottom w:val="single" w:color="000000" w:sz="4" w:space="0"/>
              <w:right w:val="single" w:color="auto" w:sz="4" w:space="0"/>
            </w:tcBorders>
            <w:shd w:val="clear" w:color="auto" w:fill="FFFFFF"/>
            <w:noWrap/>
            <w:vAlign w:val="center"/>
          </w:tcPr>
          <w:p w14:paraId="5FDFE304">
            <w:pPr>
              <w:widowControl/>
              <w:spacing w:before="156" w:beforeLines="50" w:after="156" w:afterLines="50"/>
              <w:jc w:val="left"/>
              <w:rPr>
                <w:rFonts w:ascii="Times New Roman" w:hAnsi="Times New Roman" w:cs="Times New Roman" w:eastAsiaTheme="majorEastAsia"/>
                <w:kern w:val="0"/>
                <w:sz w:val="24"/>
                <w:szCs w:val="24"/>
              </w:rPr>
            </w:pPr>
            <w:r>
              <w:rPr>
                <w:rFonts w:ascii="Times New Roman" w:hAnsi="Times New Roman" w:cs="Times New Roman" w:eastAsiaTheme="majorEastAsia"/>
                <w:kern w:val="0"/>
                <w:sz w:val="24"/>
                <w:szCs w:val="24"/>
              </w:rPr>
              <w:t>读取位置信息</w:t>
            </w:r>
          </w:p>
        </w:tc>
        <w:tc>
          <w:tcPr>
            <w:tcW w:w="1967" w:type="dxa"/>
            <w:vMerge w:val="restart"/>
            <w:tcBorders>
              <w:top w:val="nil"/>
              <w:left w:val="single" w:color="auto" w:sz="4" w:space="0"/>
              <w:bottom w:val="single" w:color="000000" w:sz="4" w:space="0"/>
              <w:right w:val="single" w:color="auto" w:sz="4" w:space="0"/>
            </w:tcBorders>
            <w:shd w:val="clear" w:color="auto" w:fill="FFFFFF"/>
            <w:vAlign w:val="center"/>
          </w:tcPr>
          <w:p w14:paraId="2B14F4DC">
            <w:pPr>
              <w:widowControl/>
              <w:spacing w:before="156" w:beforeLines="50" w:after="156" w:afterLines="50"/>
              <w:jc w:val="left"/>
              <w:rPr>
                <w:rFonts w:ascii="Times New Roman" w:hAnsi="Times New Roman" w:cs="Times New Roman" w:eastAsiaTheme="majorEastAsia"/>
                <w:kern w:val="0"/>
                <w:sz w:val="24"/>
                <w:szCs w:val="24"/>
              </w:rPr>
            </w:pPr>
            <w:r>
              <w:rPr>
                <w:rFonts w:ascii="Times New Roman" w:hAnsi="Times New Roman" w:cs="Times New Roman" w:eastAsiaTheme="majorEastAsia"/>
                <w:kern w:val="0"/>
                <w:sz w:val="24"/>
                <w:szCs w:val="24"/>
              </w:rPr>
              <w:t>定位服务</w:t>
            </w:r>
          </w:p>
        </w:tc>
        <w:tc>
          <w:tcPr>
            <w:tcW w:w="4098" w:type="dxa"/>
            <w:vMerge w:val="restart"/>
            <w:tcBorders>
              <w:top w:val="nil"/>
              <w:left w:val="single" w:color="auto" w:sz="4" w:space="0"/>
              <w:bottom w:val="single" w:color="000000" w:sz="4" w:space="0"/>
              <w:right w:val="single" w:color="auto" w:sz="4" w:space="0"/>
            </w:tcBorders>
            <w:shd w:val="clear" w:color="auto" w:fill="FFFFFF"/>
            <w:vAlign w:val="center"/>
          </w:tcPr>
          <w:p w14:paraId="5E025EAE">
            <w:pPr>
              <w:widowControl/>
              <w:spacing w:before="156" w:beforeLines="50" w:after="156" w:afterLines="50"/>
              <w:rPr>
                <w:rFonts w:ascii="Times New Roman" w:hAnsi="Times New Roman" w:cs="Times New Roman" w:eastAsiaTheme="majorEastAsia"/>
                <w:kern w:val="0"/>
                <w:sz w:val="24"/>
                <w:szCs w:val="24"/>
              </w:rPr>
            </w:pPr>
            <w:r>
              <w:rPr>
                <w:rFonts w:ascii="Times New Roman" w:hAnsi="Times New Roman" w:cs="Times New Roman" w:eastAsiaTheme="majorEastAsia"/>
                <w:kern w:val="0"/>
                <w:sz w:val="24"/>
                <w:szCs w:val="24"/>
              </w:rPr>
              <w:t>收集您当前所处的位置信息，不会追踪您的行踪轨迹，开启定位服务可直接获取您的位置信息用于获取地区天气信息以及辅助设备配网</w:t>
            </w:r>
          </w:p>
        </w:tc>
      </w:tr>
      <w:tr w14:paraId="269FAF5A">
        <w:tblPrEx>
          <w:tblCellMar>
            <w:top w:w="0" w:type="dxa"/>
            <w:left w:w="108" w:type="dxa"/>
            <w:bottom w:w="0" w:type="dxa"/>
            <w:right w:w="108" w:type="dxa"/>
          </w:tblCellMar>
        </w:tblPrEx>
        <w:trPr>
          <w:trHeight w:val="749" w:hRule="atLeast"/>
        </w:trPr>
        <w:tc>
          <w:tcPr>
            <w:tcW w:w="1474" w:type="dxa"/>
            <w:vMerge w:val="continue"/>
            <w:tcBorders>
              <w:top w:val="nil"/>
              <w:left w:val="single" w:color="auto" w:sz="4" w:space="0"/>
              <w:bottom w:val="single" w:color="auto" w:sz="4" w:space="0"/>
              <w:right w:val="single" w:color="auto" w:sz="4" w:space="0"/>
            </w:tcBorders>
            <w:vAlign w:val="center"/>
          </w:tcPr>
          <w:p w14:paraId="757993A7">
            <w:pPr>
              <w:widowControl/>
              <w:spacing w:before="156" w:beforeLines="50" w:after="156" w:afterLines="50"/>
              <w:jc w:val="left"/>
              <w:rPr>
                <w:rFonts w:ascii="Times New Roman" w:hAnsi="Times New Roman" w:cs="Times New Roman" w:eastAsiaTheme="majorEastAsia"/>
                <w:kern w:val="0"/>
                <w:sz w:val="24"/>
                <w:szCs w:val="24"/>
              </w:rPr>
            </w:pPr>
          </w:p>
        </w:tc>
        <w:tc>
          <w:tcPr>
            <w:tcW w:w="1967" w:type="dxa"/>
            <w:vMerge w:val="continue"/>
            <w:tcBorders>
              <w:top w:val="nil"/>
              <w:left w:val="single" w:color="auto" w:sz="4" w:space="0"/>
              <w:bottom w:val="single" w:color="auto" w:sz="4" w:space="0"/>
              <w:right w:val="single" w:color="auto" w:sz="4" w:space="0"/>
            </w:tcBorders>
            <w:vAlign w:val="center"/>
          </w:tcPr>
          <w:p w14:paraId="542261F5">
            <w:pPr>
              <w:widowControl/>
              <w:spacing w:before="156" w:beforeLines="50" w:after="156" w:afterLines="50"/>
              <w:jc w:val="left"/>
              <w:rPr>
                <w:rFonts w:ascii="Times New Roman" w:hAnsi="Times New Roman" w:cs="Times New Roman" w:eastAsiaTheme="majorEastAsia"/>
                <w:kern w:val="0"/>
                <w:sz w:val="24"/>
                <w:szCs w:val="24"/>
              </w:rPr>
            </w:pPr>
          </w:p>
        </w:tc>
        <w:tc>
          <w:tcPr>
            <w:tcW w:w="0" w:type="auto"/>
            <w:vMerge w:val="continue"/>
            <w:tcBorders>
              <w:top w:val="nil"/>
              <w:left w:val="single" w:color="auto" w:sz="4" w:space="0"/>
              <w:bottom w:val="single" w:color="auto" w:sz="4" w:space="0"/>
              <w:right w:val="single" w:color="auto" w:sz="4" w:space="0"/>
            </w:tcBorders>
            <w:vAlign w:val="center"/>
          </w:tcPr>
          <w:p w14:paraId="4614CA3F">
            <w:pPr>
              <w:widowControl/>
              <w:spacing w:before="156" w:beforeLines="50" w:after="156" w:afterLines="50"/>
              <w:jc w:val="left"/>
              <w:rPr>
                <w:rFonts w:ascii="Times New Roman" w:hAnsi="Times New Roman" w:cs="Times New Roman" w:eastAsiaTheme="majorEastAsia"/>
                <w:kern w:val="0"/>
                <w:sz w:val="24"/>
                <w:szCs w:val="24"/>
              </w:rPr>
            </w:pPr>
          </w:p>
        </w:tc>
      </w:tr>
    </w:tbl>
    <w:p w14:paraId="2F87A521">
      <w:pPr>
        <w:pStyle w:val="14"/>
        <w:spacing w:before="156" w:beforeLines="50" w:after="156" w:afterLines="50"/>
        <w:ind w:left="425" w:firstLine="0" w:firstLineChars="0"/>
        <w:rPr>
          <w:rFonts w:ascii="Times New Roman" w:hAnsi="Times New Roman" w:cs="Times New Roman" w:eastAsiaTheme="majorEastAsia"/>
          <w:sz w:val="24"/>
          <w:szCs w:val="24"/>
        </w:rPr>
      </w:pPr>
      <w:r>
        <w:rPr>
          <w:rFonts w:ascii="Times New Roman" w:hAnsi="Times New Roman" w:cs="Times New Roman" w:eastAsiaTheme="majorEastAsia"/>
          <w:b/>
          <w:sz w:val="24"/>
          <w:szCs w:val="24"/>
          <w:u w:val="single"/>
        </w:rPr>
        <w:t>您可以在手机设置功能中选择关闭部分或全部权限，从而拒绝我们收集对应的信息。</w:t>
      </w:r>
      <w:r>
        <w:rPr>
          <w:rFonts w:ascii="Times New Roman" w:hAnsi="Times New Roman" w:cs="Times New Roman" w:eastAsiaTheme="majorEastAsia"/>
          <w:sz w:val="24"/>
          <w:szCs w:val="24"/>
        </w:rPr>
        <w:t>使用不同设备时，权限显示方式及关闭方式可能有所不同，具体请联系设备及系统开发商。</w:t>
      </w:r>
    </w:p>
    <w:p w14:paraId="52E48782">
      <w:pPr>
        <w:pStyle w:val="14"/>
        <w:spacing w:before="156" w:beforeLines="50" w:after="156" w:afterLines="50"/>
        <w:ind w:firstLine="482"/>
        <w:rPr>
          <w:rFonts w:ascii="Times New Roman" w:hAnsi="Times New Roman" w:cs="Times New Roman" w:eastAsiaTheme="majorEastAsia"/>
          <w:b/>
          <w:sz w:val="24"/>
          <w:szCs w:val="24"/>
        </w:rPr>
      </w:pPr>
      <w:r>
        <w:rPr>
          <w:rFonts w:hint="eastAsia" w:ascii="Times New Roman" w:hAnsi="Times New Roman" w:cs="Times New Roman" w:eastAsiaTheme="majorEastAsia"/>
          <w:b/>
          <w:sz w:val="24"/>
          <w:szCs w:val="24"/>
          <w:u w:val="single"/>
        </w:rPr>
        <w:t>（四）我们明确声明不使用Cookie技术。</w:t>
      </w:r>
      <w:r>
        <w:rPr>
          <w:rFonts w:hint="eastAsia" w:ascii="Times New Roman" w:hAnsi="Times New Roman" w:cs="Times New Roman" w:eastAsiaTheme="majorEastAsia"/>
          <w:bCs/>
          <w:sz w:val="24"/>
          <w:szCs w:val="24"/>
        </w:rPr>
        <w:t>我们承诺不会在您的设备上存储任何形式的持久性Cookie，也不会利用任何跟踪技术来监控您的在线行为。 我们的服务可能包含对第三方服务的链接或集成，这些第三方服务可能使用Cookie技术。请注意，这些第三方服务的隐私政策可能与我们的不同，我们对第三方的隐私实践不承担责任。</w:t>
      </w:r>
    </w:p>
    <w:p w14:paraId="1AB31A63">
      <w:pPr>
        <w:spacing w:before="156" w:beforeLines="50" w:after="156" w:afterLines="50"/>
        <w:rPr>
          <w:rFonts w:ascii="Times New Roman" w:hAnsi="Times New Roman" w:cs="Times New Roman" w:eastAsiaTheme="majorEastAsia"/>
          <w:b/>
          <w:sz w:val="24"/>
          <w:szCs w:val="24"/>
        </w:rPr>
      </w:pPr>
      <w:r>
        <w:rPr>
          <w:rFonts w:ascii="Times New Roman" w:hAnsi="Times New Roman" w:cs="Times New Roman" w:eastAsiaTheme="majorEastAsia"/>
          <w:b/>
          <w:sz w:val="24"/>
          <w:szCs w:val="24"/>
        </w:rPr>
        <w:t>二、我们如何使用您的信息</w:t>
      </w:r>
    </w:p>
    <w:p w14:paraId="64080255">
      <w:pPr>
        <w:spacing w:before="156" w:beforeLines="50" w:after="156" w:afterLines="50"/>
        <w:ind w:firstLine="480" w:firstLineChars="200"/>
        <w:rPr>
          <w:rFonts w:ascii="Times New Roman" w:hAnsi="Times New Roman" w:cs="Times New Roman" w:eastAsiaTheme="majorEastAsia"/>
          <w:sz w:val="24"/>
          <w:szCs w:val="24"/>
        </w:rPr>
      </w:pPr>
      <w:r>
        <w:rPr>
          <w:rFonts w:ascii="Times New Roman" w:hAnsi="Times New Roman" w:cs="Times New Roman" w:eastAsiaTheme="majorEastAsia"/>
          <w:sz w:val="24"/>
          <w:szCs w:val="24"/>
        </w:rPr>
        <w:t>（一）我们会保持您的个人数据及时更新；安全地存储或销毁它；最小化收集和保留我们需要为您提供服务所需的数据；保护个人信息免遭泄露、滥用、未经授权的访问和披露；采取适当的技术措施保护您个人信息的安全。</w:t>
      </w:r>
    </w:p>
    <w:p w14:paraId="224E63D4">
      <w:pPr>
        <w:spacing w:before="156" w:beforeLines="50" w:after="156" w:afterLines="50"/>
        <w:ind w:firstLine="480" w:firstLineChars="200"/>
        <w:rPr>
          <w:rFonts w:ascii="Times New Roman" w:hAnsi="Times New Roman" w:cs="Times New Roman" w:eastAsiaTheme="majorEastAsia"/>
          <w:sz w:val="24"/>
          <w:szCs w:val="24"/>
        </w:rPr>
      </w:pPr>
      <w:r>
        <w:rPr>
          <w:rFonts w:hint="eastAsia" w:ascii="Times New Roman" w:hAnsi="Times New Roman" w:cs="Times New Roman" w:eastAsiaTheme="majorEastAsia"/>
          <w:sz w:val="24"/>
          <w:szCs w:val="24"/>
        </w:rPr>
        <w:t>（二）</w:t>
      </w:r>
      <w:r>
        <w:rPr>
          <w:rFonts w:ascii="Times New Roman" w:hAnsi="Times New Roman" w:cs="Times New Roman" w:eastAsiaTheme="majorEastAsia"/>
          <w:sz w:val="24"/>
          <w:szCs w:val="24"/>
        </w:rPr>
        <w:t>我们将您的信息用于以下用途：</w:t>
      </w:r>
    </w:p>
    <w:p w14:paraId="0D9B1EFD">
      <w:pPr>
        <w:spacing w:before="156" w:beforeLines="50" w:after="156" w:afterLines="50"/>
        <w:ind w:left="567" w:leftChars="270"/>
        <w:rPr>
          <w:rFonts w:ascii="Times New Roman" w:hAnsi="Times New Roman" w:cs="Times New Roman" w:eastAsiaTheme="majorEastAsia"/>
          <w:sz w:val="24"/>
          <w:szCs w:val="24"/>
        </w:rPr>
      </w:pPr>
      <w:r>
        <w:rPr>
          <w:rFonts w:ascii="Times New Roman" w:hAnsi="Times New Roman" w:cs="Times New Roman" w:eastAsiaTheme="majorEastAsia"/>
          <w:sz w:val="24"/>
          <w:szCs w:val="24"/>
        </w:rPr>
        <w:t>1.根据我们与您签订的合同向您提供服务（注册、报装、报修、家电激活与控制等）。</w:t>
      </w:r>
    </w:p>
    <w:p w14:paraId="71F4C402">
      <w:pPr>
        <w:spacing w:before="156" w:beforeLines="50" w:after="156" w:afterLines="50"/>
        <w:ind w:left="567" w:leftChars="270"/>
        <w:rPr>
          <w:rFonts w:ascii="Times New Roman" w:hAnsi="Times New Roman" w:cs="Times New Roman" w:eastAsiaTheme="majorEastAsia"/>
          <w:sz w:val="24"/>
          <w:szCs w:val="24"/>
        </w:rPr>
      </w:pPr>
      <w:r>
        <w:rPr>
          <w:rFonts w:ascii="Times New Roman" w:hAnsi="Times New Roman" w:cs="Times New Roman" w:eastAsiaTheme="majorEastAsia"/>
          <w:sz w:val="24"/>
          <w:szCs w:val="24"/>
        </w:rPr>
        <w:t>2.按照我们收集信息时所述的要求提供其他您所要求的服务。</w:t>
      </w:r>
    </w:p>
    <w:p w14:paraId="5610747D">
      <w:pPr>
        <w:spacing w:before="156" w:beforeLines="50" w:after="156" w:afterLines="50"/>
        <w:ind w:left="567" w:leftChars="270"/>
        <w:rPr>
          <w:rFonts w:ascii="Times New Roman" w:hAnsi="Times New Roman" w:cs="Times New Roman" w:eastAsiaTheme="majorEastAsia"/>
          <w:sz w:val="24"/>
          <w:szCs w:val="24"/>
        </w:rPr>
      </w:pPr>
      <w:r>
        <w:rPr>
          <w:rFonts w:ascii="Times New Roman" w:hAnsi="Times New Roman" w:cs="Times New Roman" w:eastAsiaTheme="majorEastAsia"/>
          <w:sz w:val="24"/>
          <w:szCs w:val="24"/>
        </w:rPr>
        <w:t>3.为了内部管理和后台支持，与全球各地公司的分支机构分享您的联系方式。</w:t>
      </w:r>
    </w:p>
    <w:p w14:paraId="5051D1AD">
      <w:pPr>
        <w:spacing w:before="156" w:beforeLines="50" w:after="156" w:afterLines="50"/>
        <w:ind w:left="567" w:leftChars="270"/>
        <w:rPr>
          <w:rFonts w:ascii="Times New Roman" w:hAnsi="Times New Roman" w:cs="Times New Roman" w:eastAsiaTheme="majorEastAsia"/>
          <w:sz w:val="24"/>
          <w:szCs w:val="24"/>
        </w:rPr>
      </w:pPr>
      <w:r>
        <w:rPr>
          <w:rFonts w:ascii="Times New Roman" w:hAnsi="Times New Roman" w:cs="Times New Roman" w:eastAsiaTheme="majorEastAsia"/>
          <w:sz w:val="24"/>
          <w:szCs w:val="24"/>
        </w:rPr>
        <w:t>4.维持我们储存和处理您个人信息的数据技术系统的完整性和安全性。</w:t>
      </w:r>
    </w:p>
    <w:p w14:paraId="6DE5B3C2">
      <w:pPr>
        <w:spacing w:before="156" w:beforeLines="50" w:after="156" w:afterLines="50"/>
        <w:ind w:left="567" w:leftChars="270"/>
        <w:rPr>
          <w:rFonts w:ascii="Times New Roman" w:hAnsi="Times New Roman" w:cs="Times New Roman" w:eastAsiaTheme="majorEastAsia"/>
          <w:sz w:val="24"/>
          <w:szCs w:val="24"/>
        </w:rPr>
      </w:pPr>
      <w:r>
        <w:rPr>
          <w:rFonts w:ascii="Times New Roman" w:hAnsi="Times New Roman" w:cs="Times New Roman" w:eastAsiaTheme="majorEastAsia"/>
          <w:sz w:val="24"/>
          <w:szCs w:val="24"/>
        </w:rPr>
        <w:t>5.执行或保护我们的协议或与您签订的合同。</w:t>
      </w:r>
    </w:p>
    <w:p w14:paraId="202E187B">
      <w:pPr>
        <w:spacing w:before="156" w:beforeLines="50" w:after="156" w:afterLines="50"/>
        <w:ind w:left="567" w:leftChars="270"/>
        <w:rPr>
          <w:rFonts w:ascii="Times New Roman" w:hAnsi="Times New Roman" w:cs="Times New Roman" w:eastAsiaTheme="majorEastAsia"/>
          <w:sz w:val="24"/>
          <w:szCs w:val="24"/>
        </w:rPr>
      </w:pPr>
      <w:r>
        <w:rPr>
          <w:rFonts w:ascii="Times New Roman" w:hAnsi="Times New Roman" w:cs="Times New Roman" w:eastAsiaTheme="majorEastAsia"/>
          <w:sz w:val="24"/>
          <w:szCs w:val="24"/>
        </w:rPr>
        <w:t>6.检测和调查信息泄露、非法活动和欺诈行为。</w:t>
      </w:r>
    </w:p>
    <w:p w14:paraId="236DFC07">
      <w:pPr>
        <w:spacing w:before="156" w:beforeLines="50" w:after="156" w:afterLines="50"/>
        <w:ind w:left="567" w:leftChars="270"/>
        <w:rPr>
          <w:rFonts w:ascii="Times New Roman" w:hAnsi="Times New Roman" w:cs="Times New Roman" w:eastAsiaTheme="majorEastAsia"/>
          <w:sz w:val="24"/>
          <w:szCs w:val="24"/>
        </w:rPr>
      </w:pPr>
      <w:r>
        <w:rPr>
          <w:rFonts w:ascii="Times New Roman" w:hAnsi="Times New Roman" w:cs="Times New Roman" w:eastAsiaTheme="majorEastAsia"/>
          <w:sz w:val="24"/>
          <w:szCs w:val="24"/>
        </w:rPr>
        <w:t>7.联系您解决问题。</w:t>
      </w:r>
    </w:p>
    <w:p w14:paraId="4D6A6E1C">
      <w:pPr>
        <w:spacing w:before="156" w:beforeLines="50" w:after="156" w:afterLines="50"/>
        <w:ind w:left="567" w:leftChars="270"/>
        <w:rPr>
          <w:rFonts w:ascii="Times New Roman" w:hAnsi="Times New Roman" w:cs="Times New Roman" w:eastAsiaTheme="majorEastAsia"/>
          <w:sz w:val="24"/>
          <w:szCs w:val="24"/>
        </w:rPr>
      </w:pPr>
      <w:r>
        <w:rPr>
          <w:rFonts w:ascii="Times New Roman" w:hAnsi="Times New Roman" w:cs="Times New Roman" w:eastAsiaTheme="majorEastAsia"/>
          <w:sz w:val="24"/>
          <w:szCs w:val="24"/>
        </w:rPr>
        <w:t>8.经过您许可的其它用途。</w:t>
      </w:r>
    </w:p>
    <w:p w14:paraId="070F12A6">
      <w:pPr>
        <w:spacing w:before="156" w:beforeLines="50" w:after="156" w:afterLines="50"/>
        <w:ind w:left="567" w:leftChars="270"/>
        <w:rPr>
          <w:rFonts w:ascii="Times New Roman" w:hAnsi="Times New Roman" w:cs="Times New Roman" w:eastAsiaTheme="majorEastAsia"/>
          <w:sz w:val="24"/>
          <w:szCs w:val="24"/>
        </w:rPr>
      </w:pPr>
      <w:r>
        <w:rPr>
          <w:rFonts w:ascii="Times New Roman" w:hAnsi="Times New Roman" w:cs="Times New Roman" w:eastAsiaTheme="majorEastAsia"/>
          <w:sz w:val="24"/>
          <w:szCs w:val="24"/>
        </w:rPr>
        <w:t>需要注意的是，以上使用方式涵盖了我们使用您信息的主要方式。我们可能时不时地通过更新网站页面、APP版本或设备固件等方式，为用户提供更加多样化的服务。当我们要将信息用于本协议未载明的其他用途时，或要将基于特定目的收集而来的信息用于其他目的时，会以签署协议、弹窗提示、更新本协议等形式再次征求您的同意。</w:t>
      </w:r>
    </w:p>
    <w:p w14:paraId="21FA703F">
      <w:pPr>
        <w:pStyle w:val="14"/>
        <w:numPr>
          <w:ilvl w:val="0"/>
          <w:numId w:val="2"/>
        </w:numPr>
        <w:spacing w:before="156" w:beforeLines="50" w:after="156" w:afterLines="50"/>
        <w:ind w:firstLineChars="0"/>
        <w:rPr>
          <w:rFonts w:ascii="Times New Roman" w:hAnsi="Times New Roman" w:cs="Times New Roman" w:eastAsiaTheme="majorEastAsia"/>
          <w:b/>
          <w:sz w:val="24"/>
          <w:szCs w:val="24"/>
        </w:rPr>
      </w:pPr>
      <w:r>
        <w:rPr>
          <w:rFonts w:ascii="Times New Roman" w:hAnsi="Times New Roman" w:cs="Times New Roman" w:eastAsiaTheme="majorEastAsia"/>
          <w:b/>
          <w:sz w:val="24"/>
          <w:szCs w:val="24"/>
        </w:rPr>
        <w:t>我们在何种情况下共享、转移您的信息</w:t>
      </w:r>
    </w:p>
    <w:p w14:paraId="06531F72">
      <w:pPr>
        <w:spacing w:before="156" w:beforeLines="50" w:after="156" w:afterLines="50"/>
        <w:ind w:left="482" w:hanging="482" w:hangingChars="200"/>
        <w:rPr>
          <w:rFonts w:ascii="Times New Roman" w:hAnsi="Times New Roman" w:cs="Times New Roman" w:eastAsiaTheme="majorEastAsia"/>
          <w:b/>
          <w:sz w:val="24"/>
          <w:szCs w:val="24"/>
          <w:u w:val="single"/>
          <w:shd w:val="clear" w:color="auto" w:fill="FFFFFF"/>
        </w:rPr>
      </w:pPr>
      <w:r>
        <w:rPr>
          <w:rFonts w:hint="eastAsia" w:ascii="Times New Roman" w:hAnsi="Times New Roman" w:cs="Times New Roman" w:eastAsiaTheme="majorEastAsia"/>
          <w:b/>
          <w:sz w:val="24"/>
          <w:szCs w:val="24"/>
          <w:u w:val="single"/>
          <w:shd w:val="clear" w:color="auto" w:fill="FFFFFF"/>
        </w:rPr>
        <w:t>（一）</w:t>
      </w:r>
      <w:r>
        <w:rPr>
          <w:rFonts w:ascii="Times New Roman" w:hAnsi="Times New Roman" w:cs="Times New Roman" w:eastAsiaTheme="majorEastAsia"/>
          <w:b/>
          <w:sz w:val="24"/>
          <w:szCs w:val="24"/>
          <w:u w:val="single"/>
          <w:shd w:val="clear" w:color="auto" w:fill="FFFFFF"/>
        </w:rPr>
        <w:t>我们不会与美智光电及美智光电关联企业以外的公司、组织和个人共享您的个人信息。</w:t>
      </w:r>
    </w:p>
    <w:p w14:paraId="25662BF5">
      <w:pPr>
        <w:spacing w:before="156" w:beforeLines="50" w:after="156" w:afterLines="50"/>
        <w:ind w:left="480"/>
        <w:rPr>
          <w:rFonts w:ascii="Times New Roman" w:hAnsi="Times New Roman" w:cs="Times New Roman" w:eastAsiaTheme="majorEastAsia"/>
          <w:bCs/>
          <w:sz w:val="24"/>
          <w:szCs w:val="24"/>
        </w:rPr>
      </w:pPr>
      <w:r>
        <w:rPr>
          <w:rFonts w:hint="eastAsia" w:ascii="Times New Roman" w:hAnsi="Times New Roman" w:cs="Times New Roman" w:eastAsiaTheme="majorEastAsia"/>
          <w:b/>
          <w:sz w:val="24"/>
          <w:szCs w:val="24"/>
          <w:u w:val="single"/>
          <w:shd w:val="clear" w:color="auto" w:fill="FFFFFF"/>
        </w:rPr>
        <w:t>1</w:t>
      </w:r>
      <w:r>
        <w:rPr>
          <w:rFonts w:ascii="Times New Roman" w:hAnsi="Times New Roman" w:cs="Times New Roman" w:eastAsiaTheme="majorEastAsia"/>
          <w:b/>
          <w:sz w:val="24"/>
          <w:szCs w:val="24"/>
          <w:u w:val="single"/>
          <w:shd w:val="clear" w:color="auto" w:fill="FFFFFF"/>
        </w:rPr>
        <w:t>.您</w:t>
      </w:r>
      <w:r>
        <w:rPr>
          <w:rFonts w:ascii="Times New Roman" w:hAnsi="Times New Roman" w:cs="Times New Roman" w:eastAsiaTheme="majorEastAsia"/>
          <w:b/>
          <w:sz w:val="24"/>
          <w:szCs w:val="24"/>
          <w:u w:val="single"/>
        </w:rPr>
        <w:t>许可我们通过如下方式进行信息共享：</w:t>
      </w:r>
    </w:p>
    <w:p w14:paraId="5BB12AAC">
      <w:pPr>
        <w:spacing w:before="156" w:beforeLines="50" w:after="156" w:afterLines="50"/>
        <w:ind w:left="567" w:leftChars="270"/>
        <w:rPr>
          <w:rFonts w:ascii="Times New Roman" w:hAnsi="Times New Roman" w:cs="Times New Roman" w:eastAsiaTheme="majorEastAsia"/>
          <w:bCs/>
          <w:sz w:val="24"/>
          <w:szCs w:val="24"/>
        </w:rPr>
      </w:pPr>
      <w:r>
        <w:rPr>
          <w:rFonts w:hint="eastAsia" w:ascii="Times New Roman" w:hAnsi="Times New Roman" w:cs="Times New Roman" w:eastAsiaTheme="majorEastAsia"/>
          <w:bCs/>
          <w:sz w:val="24"/>
          <w:szCs w:val="24"/>
        </w:rPr>
        <w:t>（1）</w:t>
      </w:r>
      <w:r>
        <w:rPr>
          <w:rFonts w:ascii="Times New Roman" w:hAnsi="Times New Roman" w:cs="Times New Roman" w:eastAsiaTheme="majorEastAsia"/>
          <w:b/>
          <w:sz w:val="24"/>
          <w:szCs w:val="24"/>
          <w:u w:val="single"/>
        </w:rPr>
        <w:t>在法定情形下的共享</w:t>
      </w:r>
      <w:r>
        <w:rPr>
          <w:rFonts w:ascii="Times New Roman" w:hAnsi="Times New Roman" w:cs="Times New Roman" w:eastAsiaTheme="majorEastAsia"/>
          <w:bCs/>
          <w:sz w:val="24"/>
          <w:szCs w:val="24"/>
        </w:rPr>
        <w:t>：我们可能会根据法律法规规定、诉讼争议解决需要，或按行政、司法机关依法提出的要求，对外共享您的个人信息。</w:t>
      </w:r>
    </w:p>
    <w:p w14:paraId="36BEEC11">
      <w:pPr>
        <w:spacing w:before="156" w:beforeLines="50" w:after="156" w:afterLines="50"/>
        <w:ind w:left="567" w:leftChars="270"/>
        <w:rPr>
          <w:rFonts w:ascii="Times New Roman" w:hAnsi="Times New Roman" w:cs="Times New Roman" w:eastAsiaTheme="majorEastAsia"/>
          <w:bCs/>
          <w:sz w:val="24"/>
          <w:szCs w:val="24"/>
        </w:rPr>
      </w:pPr>
      <w:r>
        <w:rPr>
          <w:rFonts w:hint="eastAsia" w:ascii="Times New Roman" w:hAnsi="Times New Roman" w:cs="Times New Roman" w:eastAsiaTheme="majorEastAsia"/>
          <w:bCs/>
          <w:sz w:val="24"/>
          <w:szCs w:val="24"/>
        </w:rPr>
        <w:t>（2）</w:t>
      </w:r>
      <w:r>
        <w:rPr>
          <w:rFonts w:ascii="Times New Roman" w:hAnsi="Times New Roman" w:cs="Times New Roman" w:eastAsiaTheme="majorEastAsia"/>
          <w:b/>
          <w:sz w:val="24"/>
          <w:szCs w:val="24"/>
          <w:u w:val="single"/>
        </w:rPr>
        <w:t>获取明确同意的情况下共享</w:t>
      </w:r>
      <w:r>
        <w:rPr>
          <w:rFonts w:ascii="Times New Roman" w:hAnsi="Times New Roman" w:cs="Times New Roman" w:eastAsiaTheme="majorEastAsia"/>
          <w:bCs/>
          <w:sz w:val="24"/>
          <w:szCs w:val="24"/>
        </w:rPr>
        <w:t>：获得您的明确同意后，我们会与其他方共享您的个人信息。</w:t>
      </w:r>
    </w:p>
    <w:p w14:paraId="55730B03">
      <w:pPr>
        <w:spacing w:before="156" w:beforeLines="50" w:after="156" w:afterLines="50"/>
        <w:ind w:left="567" w:leftChars="270"/>
        <w:rPr>
          <w:rFonts w:ascii="Times New Roman" w:hAnsi="Times New Roman" w:cs="Times New Roman" w:eastAsiaTheme="majorEastAsia"/>
          <w:bCs/>
          <w:sz w:val="24"/>
          <w:szCs w:val="24"/>
        </w:rPr>
      </w:pPr>
      <w:r>
        <w:rPr>
          <w:rFonts w:hint="eastAsia" w:ascii="Times New Roman" w:hAnsi="Times New Roman" w:cs="Times New Roman" w:eastAsiaTheme="majorEastAsia"/>
          <w:bCs/>
          <w:sz w:val="24"/>
          <w:szCs w:val="24"/>
        </w:rPr>
        <w:t>（3）</w:t>
      </w:r>
      <w:r>
        <w:rPr>
          <w:rFonts w:ascii="Times New Roman" w:hAnsi="Times New Roman" w:cs="Times New Roman" w:eastAsiaTheme="majorEastAsia"/>
          <w:b/>
          <w:sz w:val="24"/>
          <w:szCs w:val="24"/>
          <w:u w:val="single"/>
        </w:rPr>
        <w:t>与关联公司间共享</w:t>
      </w:r>
      <w:r>
        <w:rPr>
          <w:rFonts w:ascii="Times New Roman" w:hAnsi="Times New Roman" w:cs="Times New Roman" w:eastAsiaTheme="majorEastAsia"/>
          <w:bCs/>
          <w:sz w:val="24"/>
          <w:szCs w:val="24"/>
        </w:rPr>
        <w:t>：为便于我们向您提供产品和服务，识别帐号异常，保护其他用户或公众的人身财产安全免遭侵害，您的个人信息可能会与我们的关联公司共享。我们只会共享必要的个人信息，且受本协议中所声明目的的约束，如果我们共享您的个人敏感信息或关联公司改变个人信息的使用及处理目的，将再次征求您的授权同意。</w:t>
      </w:r>
    </w:p>
    <w:p w14:paraId="397A4CD4">
      <w:pPr>
        <w:spacing w:before="156" w:beforeLines="50" w:after="156" w:afterLines="50"/>
        <w:ind w:left="567" w:leftChars="270"/>
        <w:rPr>
          <w:rFonts w:ascii="Times New Roman" w:hAnsi="Times New Roman" w:cs="Times New Roman" w:eastAsiaTheme="majorEastAsia"/>
          <w:bCs/>
          <w:sz w:val="24"/>
          <w:szCs w:val="24"/>
        </w:rPr>
      </w:pPr>
      <w:r>
        <w:rPr>
          <w:rFonts w:hint="eastAsia" w:ascii="Times New Roman" w:hAnsi="Times New Roman" w:cs="Times New Roman" w:eastAsiaTheme="majorEastAsia"/>
          <w:bCs/>
          <w:sz w:val="24"/>
          <w:szCs w:val="24"/>
        </w:rPr>
        <w:t>（4）</w:t>
      </w:r>
      <w:r>
        <w:rPr>
          <w:rFonts w:ascii="Times New Roman" w:hAnsi="Times New Roman" w:cs="Times New Roman" w:eastAsiaTheme="majorEastAsia"/>
          <w:b/>
          <w:sz w:val="24"/>
          <w:szCs w:val="24"/>
          <w:u w:val="single"/>
        </w:rPr>
        <w:t>与授权合作伙伴共享</w:t>
      </w:r>
      <w:r>
        <w:rPr>
          <w:rFonts w:ascii="Times New Roman" w:hAnsi="Times New Roman" w:cs="Times New Roman" w:eastAsiaTheme="majorEastAsia"/>
          <w:bCs/>
          <w:sz w:val="24"/>
          <w:szCs w:val="24"/>
        </w:rPr>
        <w:t>：我们可能委托授权合作伙伴为您提供某些服务或代表我们履行职能，我们仅会出于本协议声明的合法、正当、必要、特定、明确的目的共享您的信息，授权合作伙伴只能接触到其履行职责所需信息，且不得将此信息用于其他任何目的。此类处理后数据的使用和共享我们无需另行向您通知并征得您的同意。</w:t>
      </w:r>
    </w:p>
    <w:p w14:paraId="23E23995">
      <w:pPr>
        <w:spacing w:before="156" w:beforeLines="50" w:after="156" w:afterLines="50"/>
        <w:ind w:left="567" w:leftChars="270"/>
        <w:rPr>
          <w:rFonts w:ascii="Times New Roman" w:hAnsi="Times New Roman" w:cs="Times New Roman" w:eastAsiaTheme="majorEastAsia"/>
          <w:bCs/>
          <w:sz w:val="24"/>
          <w:szCs w:val="24"/>
        </w:rPr>
      </w:pPr>
      <w:r>
        <w:rPr>
          <w:rFonts w:ascii="Times New Roman" w:hAnsi="Times New Roman" w:cs="Times New Roman" w:eastAsiaTheme="majorEastAsia"/>
          <w:bCs/>
          <w:sz w:val="24"/>
          <w:szCs w:val="24"/>
        </w:rPr>
        <w:t>目前，我们的授权合作伙伴包括以下类型：</w:t>
      </w:r>
    </w:p>
    <w:p w14:paraId="38C7D76E">
      <w:pPr>
        <w:spacing w:before="156" w:beforeLines="50" w:after="156" w:afterLines="50"/>
        <w:ind w:left="850" w:leftChars="405"/>
        <w:rPr>
          <w:rFonts w:ascii="Times New Roman" w:hAnsi="Times New Roman" w:cs="Times New Roman" w:eastAsiaTheme="majorEastAsia"/>
          <w:bCs/>
          <w:sz w:val="24"/>
          <w:szCs w:val="24"/>
        </w:rPr>
      </w:pPr>
      <w:r>
        <w:rPr>
          <w:rFonts w:hint="eastAsia" w:ascii="Times New Roman" w:hAnsi="Times New Roman" w:cs="Times New Roman" w:eastAsiaTheme="majorEastAsia"/>
          <w:bCs/>
          <w:sz w:val="24"/>
          <w:szCs w:val="24"/>
        </w:rPr>
        <w:t>a</w:t>
      </w:r>
      <w:r>
        <w:rPr>
          <w:rFonts w:ascii="Times New Roman" w:hAnsi="Times New Roman" w:cs="Times New Roman" w:eastAsiaTheme="majorEastAsia"/>
          <w:bCs/>
          <w:sz w:val="24"/>
          <w:szCs w:val="24"/>
        </w:rPr>
        <w:t>.广告、分析服务类的授权合作伙伴。请知悉，为向您提供更便捷、优质、个性化的产品及/或服务，提升您的使用体验，我们可能会委托这些合作伙伴处理与广告覆盖面和有效性相关的信息，但不会提供您的个人身份信息，或者我们将这些信息进行去标识化处理，以便它不会识别您个人。这类合作伙伴可能将上述信息与他们合法获取的其他数据相结合，以执行我们委托的广告服务或决策建议。</w:t>
      </w:r>
    </w:p>
    <w:p w14:paraId="65A069AE">
      <w:pPr>
        <w:spacing w:before="156" w:beforeLines="50" w:after="156" w:afterLines="50"/>
        <w:ind w:left="850" w:leftChars="405"/>
        <w:rPr>
          <w:rFonts w:ascii="Times New Roman" w:hAnsi="Times New Roman" w:cs="Times New Roman" w:eastAsiaTheme="majorEastAsia"/>
          <w:bCs/>
          <w:sz w:val="24"/>
          <w:szCs w:val="24"/>
        </w:rPr>
      </w:pPr>
      <w:r>
        <w:rPr>
          <w:rFonts w:hint="eastAsia" w:ascii="Times New Roman" w:hAnsi="Times New Roman" w:cs="Times New Roman" w:eastAsiaTheme="majorEastAsia"/>
          <w:bCs/>
          <w:sz w:val="24"/>
          <w:szCs w:val="24"/>
        </w:rPr>
        <w:t>b</w:t>
      </w:r>
      <w:r>
        <w:rPr>
          <w:rFonts w:ascii="Times New Roman" w:hAnsi="Times New Roman" w:cs="Times New Roman" w:eastAsiaTheme="majorEastAsia"/>
          <w:bCs/>
          <w:sz w:val="24"/>
          <w:szCs w:val="24"/>
        </w:rPr>
        <w:t>.供应商、服务提供商和其他合作伙伴。我们将信息发送给支持我们业务的供应商、服务提供商和其他合作伙伴，这些支持包括受我们委托提供的技术基础设施服务、分析我们服务的使用方式、衡量服务的有效性、提供客户服务、支付便利或进行学术研究和调查。</w:t>
      </w:r>
    </w:p>
    <w:p w14:paraId="0EFF8CC5">
      <w:pPr>
        <w:spacing w:before="156" w:beforeLines="50" w:after="156" w:afterLines="50"/>
        <w:ind w:left="567" w:leftChars="270"/>
        <w:rPr>
          <w:rFonts w:ascii="Times New Roman" w:hAnsi="Times New Roman" w:cs="Times New Roman" w:eastAsiaTheme="majorEastAsia"/>
          <w:bCs/>
          <w:sz w:val="24"/>
          <w:szCs w:val="24"/>
        </w:rPr>
      </w:pPr>
      <w:r>
        <w:rPr>
          <w:rFonts w:hint="eastAsia" w:ascii="Times New Roman" w:hAnsi="Times New Roman" w:cs="Times New Roman" w:eastAsiaTheme="majorEastAsia"/>
          <w:bCs/>
          <w:sz w:val="24"/>
          <w:szCs w:val="24"/>
        </w:rPr>
        <w:t>（5）</w:t>
      </w:r>
      <w:r>
        <w:rPr>
          <w:rFonts w:ascii="Times New Roman" w:hAnsi="Times New Roman" w:cs="Times New Roman" w:eastAsiaTheme="majorEastAsia"/>
          <w:b/>
          <w:sz w:val="24"/>
          <w:szCs w:val="24"/>
          <w:u w:val="single"/>
        </w:rPr>
        <w:t>其他共享形式</w:t>
      </w:r>
      <w:r>
        <w:rPr>
          <w:rFonts w:ascii="Times New Roman" w:hAnsi="Times New Roman" w:cs="Times New Roman" w:eastAsiaTheme="majorEastAsia"/>
          <w:bCs/>
          <w:sz w:val="24"/>
          <w:szCs w:val="24"/>
        </w:rPr>
        <w:t>：基于应用程序接口（API）、软件工具开发包（SDK）与第三方进行必要的数据共享。针对第三方SDK使用，我们将基于不同步用户个人数据为前提，授权合作伙伴获取有关业务信息。同时针对第三方的SDK应用程序接口（API）,软件工具开发包（SDK）我们会进行严格的安全检测，并与合作伙伴签订严格的数据保护协定，令其按照我们的委托目的、服务说明、本隐私政策以及其他任何相关的保密和安全措施来处理个人信息。</w:t>
      </w:r>
    </w:p>
    <w:p w14:paraId="2DBD56DF">
      <w:pPr>
        <w:spacing w:before="156" w:beforeLines="50" w:after="156" w:afterLines="50"/>
        <w:ind w:left="482"/>
        <w:rPr>
          <w:rFonts w:ascii="Times New Roman" w:hAnsi="Times New Roman" w:cs="Times New Roman" w:eastAsiaTheme="majorEastAsia"/>
          <w:bCs/>
          <w:sz w:val="24"/>
          <w:szCs w:val="24"/>
        </w:rPr>
      </w:pPr>
      <w:r>
        <w:rPr>
          <w:rFonts w:hint="eastAsia" w:ascii="Times New Roman" w:hAnsi="Times New Roman" w:cs="Times New Roman" w:eastAsiaTheme="majorEastAsia"/>
          <w:bCs/>
          <w:sz w:val="24"/>
          <w:szCs w:val="24"/>
        </w:rPr>
        <w:t>2</w:t>
      </w:r>
      <w:r>
        <w:rPr>
          <w:rFonts w:ascii="Times New Roman" w:hAnsi="Times New Roman" w:cs="Times New Roman" w:eastAsiaTheme="majorEastAsia"/>
          <w:bCs/>
          <w:sz w:val="24"/>
          <w:szCs w:val="24"/>
        </w:rPr>
        <w:t>.我们向第三方共享您的个人信息的情形如下：</w:t>
      </w:r>
    </w:p>
    <w:p w14:paraId="3F8113A0">
      <w:pPr>
        <w:spacing w:before="156" w:beforeLines="50" w:after="156" w:afterLines="50"/>
        <w:ind w:left="708" w:leftChars="337"/>
        <w:rPr>
          <w:rFonts w:ascii="Times New Roman" w:hAnsi="Times New Roman" w:cs="Times New Roman" w:eastAsiaTheme="majorEastAsia"/>
          <w:bCs/>
          <w:sz w:val="24"/>
          <w:szCs w:val="24"/>
        </w:rPr>
      </w:pPr>
      <w:r>
        <w:rPr>
          <w:rFonts w:hint="eastAsia" w:ascii="Times New Roman" w:hAnsi="Times New Roman" w:cs="Times New Roman" w:eastAsiaTheme="majorEastAsia"/>
          <w:bCs/>
          <w:sz w:val="24"/>
          <w:szCs w:val="24"/>
        </w:rPr>
        <w:t>（1）上海小度技术有限公司</w:t>
      </w:r>
    </w:p>
    <w:p w14:paraId="55DAA861">
      <w:pPr>
        <w:spacing w:before="156" w:beforeLines="50" w:after="156" w:afterLines="50"/>
        <w:ind w:left="708" w:leftChars="337"/>
        <w:rPr>
          <w:rFonts w:ascii="Times New Roman" w:hAnsi="Times New Roman" w:cs="Times New Roman" w:eastAsiaTheme="majorEastAsia"/>
          <w:bCs/>
          <w:sz w:val="24"/>
          <w:szCs w:val="24"/>
        </w:rPr>
      </w:pPr>
      <w:r>
        <w:rPr>
          <w:rFonts w:ascii="Times New Roman" w:hAnsi="Times New Roman" w:cs="Times New Roman" w:eastAsiaTheme="majorEastAsia"/>
          <w:bCs/>
          <w:sz w:val="24"/>
          <w:szCs w:val="24"/>
        </w:rPr>
        <w:t>共享方式：</w:t>
      </w:r>
      <w:r>
        <w:rPr>
          <w:rFonts w:hint="eastAsia" w:ascii="Times New Roman" w:hAnsi="Times New Roman" w:cs="Times New Roman" w:eastAsiaTheme="majorEastAsia"/>
          <w:bCs/>
          <w:sz w:val="24"/>
          <w:szCs w:val="24"/>
        </w:rPr>
        <w:t>后端服务对接</w:t>
      </w:r>
    </w:p>
    <w:p w14:paraId="407A877A">
      <w:pPr>
        <w:spacing w:before="156" w:beforeLines="50" w:after="156" w:afterLines="50"/>
        <w:ind w:left="708" w:leftChars="337"/>
        <w:rPr>
          <w:rFonts w:ascii="Times New Roman" w:hAnsi="Times New Roman" w:cs="Times New Roman" w:eastAsiaTheme="majorEastAsia"/>
          <w:bCs/>
          <w:sz w:val="24"/>
          <w:szCs w:val="24"/>
        </w:rPr>
      </w:pPr>
      <w:r>
        <w:rPr>
          <w:rFonts w:ascii="Times New Roman" w:hAnsi="Times New Roman" w:cs="Times New Roman" w:eastAsiaTheme="majorEastAsia"/>
          <w:bCs/>
          <w:sz w:val="24"/>
          <w:szCs w:val="24"/>
        </w:rPr>
        <w:t>共享目的：</w:t>
      </w:r>
      <w:r>
        <w:rPr>
          <w:rFonts w:hint="eastAsia" w:ascii="Times New Roman" w:hAnsi="Times New Roman" w:cs="Times New Roman" w:eastAsiaTheme="majorEastAsia"/>
          <w:bCs/>
          <w:sz w:val="24"/>
          <w:szCs w:val="24"/>
        </w:rPr>
        <w:t>在第三方平台显示</w:t>
      </w:r>
    </w:p>
    <w:p w14:paraId="37AC1EEC">
      <w:pPr>
        <w:spacing w:before="156" w:beforeLines="50" w:after="156" w:afterLines="50"/>
        <w:ind w:left="708" w:leftChars="337"/>
        <w:rPr>
          <w:rFonts w:ascii="Times New Roman" w:hAnsi="Times New Roman" w:cs="Times New Roman"/>
          <w:bCs/>
          <w:sz w:val="24"/>
          <w:szCs w:val="24"/>
        </w:rPr>
      </w:pPr>
      <w:r>
        <w:rPr>
          <w:rFonts w:ascii="Times New Roman" w:hAnsi="Times New Roman" w:cs="Times New Roman" w:eastAsiaTheme="majorEastAsia"/>
          <w:bCs/>
          <w:sz w:val="24"/>
          <w:szCs w:val="24"/>
        </w:rPr>
        <w:t>共享数据类型：</w:t>
      </w:r>
      <w:r>
        <w:rPr>
          <w:rFonts w:hint="eastAsia" w:ascii="Times New Roman" w:hAnsi="Times New Roman" w:cs="Times New Roman" w:eastAsiaTheme="majorEastAsia"/>
          <w:bCs/>
          <w:sz w:val="24"/>
          <w:szCs w:val="24"/>
        </w:rPr>
        <w:t>美的照明的家庭I</w:t>
      </w:r>
      <w:r>
        <w:rPr>
          <w:rFonts w:ascii="Times New Roman" w:hAnsi="Times New Roman" w:cs="Times New Roman" w:eastAsiaTheme="majorEastAsia"/>
          <w:bCs/>
          <w:sz w:val="24"/>
          <w:szCs w:val="24"/>
        </w:rPr>
        <w:t>D</w:t>
      </w:r>
      <w:r>
        <w:rPr>
          <w:rFonts w:hint="eastAsia" w:ascii="Times New Roman" w:hAnsi="Times New Roman" w:cs="Times New Roman" w:eastAsiaTheme="majorEastAsia"/>
          <w:bCs/>
          <w:sz w:val="24"/>
          <w:szCs w:val="24"/>
        </w:rPr>
        <w:t>、设备列表、设备及网络信息：设备</w:t>
      </w:r>
      <w:r>
        <w:rPr>
          <w:rFonts w:ascii="Times New Roman" w:hAnsi="Times New Roman" w:cs="Times New Roman" w:eastAsiaTheme="majorEastAsia"/>
          <w:bCs/>
          <w:sz w:val="24"/>
          <w:szCs w:val="24"/>
        </w:rPr>
        <w:t>ID</w:t>
      </w:r>
      <w:r>
        <w:rPr>
          <w:rFonts w:hint="eastAsia" w:ascii="Times New Roman" w:hAnsi="Times New Roman" w:cs="Times New Roman" w:eastAsiaTheme="majorEastAsia"/>
          <w:bCs/>
          <w:sz w:val="24"/>
          <w:szCs w:val="24"/>
        </w:rPr>
        <w:t>、品类码、设备名称、设备类型、设备区域、设备属性</w:t>
      </w:r>
      <w:r>
        <w:rPr>
          <w:rStyle w:val="11"/>
          <w:rFonts w:hint="eastAsia"/>
        </w:rPr>
        <w:t>。</w:t>
      </w:r>
    </w:p>
    <w:p w14:paraId="3F14F224">
      <w:pPr>
        <w:spacing w:before="156" w:beforeLines="50" w:after="156" w:afterLines="50"/>
        <w:ind w:left="708" w:leftChars="337"/>
        <w:rPr>
          <w:rFonts w:ascii="Times New Roman" w:hAnsi="Times New Roman" w:cs="Times New Roman" w:eastAsiaTheme="majorEastAsia"/>
          <w:bCs/>
          <w:sz w:val="24"/>
          <w:szCs w:val="24"/>
        </w:rPr>
      </w:pPr>
      <w:r>
        <w:rPr>
          <w:rFonts w:ascii="Times New Roman" w:hAnsi="Times New Roman" w:cs="Times New Roman" w:eastAsiaTheme="majorEastAsia"/>
          <w:bCs/>
          <w:sz w:val="24"/>
          <w:szCs w:val="24"/>
        </w:rPr>
        <w:t>（2）</w:t>
      </w:r>
      <w:r>
        <w:rPr>
          <w:rFonts w:hint="eastAsia" w:ascii="Times New Roman" w:hAnsi="Times New Roman" w:cs="Times New Roman" w:eastAsiaTheme="majorEastAsia"/>
          <w:bCs/>
          <w:sz w:val="24"/>
          <w:szCs w:val="24"/>
        </w:rPr>
        <w:t>小米科技有限责任公司</w:t>
      </w:r>
    </w:p>
    <w:p w14:paraId="219A2D1E">
      <w:pPr>
        <w:spacing w:before="156" w:beforeLines="50" w:after="156" w:afterLines="50"/>
        <w:ind w:left="708" w:leftChars="337"/>
        <w:rPr>
          <w:rFonts w:ascii="Times New Roman" w:hAnsi="Times New Roman" w:cs="Times New Roman" w:eastAsiaTheme="majorEastAsia"/>
          <w:bCs/>
          <w:sz w:val="24"/>
          <w:szCs w:val="24"/>
        </w:rPr>
      </w:pPr>
      <w:r>
        <w:rPr>
          <w:rFonts w:ascii="Times New Roman" w:hAnsi="Times New Roman" w:cs="Times New Roman" w:eastAsiaTheme="majorEastAsia"/>
          <w:bCs/>
          <w:sz w:val="24"/>
          <w:szCs w:val="24"/>
        </w:rPr>
        <w:t>共享方式：</w:t>
      </w:r>
      <w:r>
        <w:rPr>
          <w:rFonts w:hint="eastAsia" w:ascii="Times New Roman" w:hAnsi="Times New Roman" w:cs="Times New Roman" w:eastAsiaTheme="majorEastAsia"/>
          <w:bCs/>
          <w:sz w:val="24"/>
          <w:szCs w:val="24"/>
        </w:rPr>
        <w:t>后端服务对接</w:t>
      </w:r>
    </w:p>
    <w:p w14:paraId="32C189CD">
      <w:pPr>
        <w:spacing w:before="156" w:beforeLines="50" w:after="156" w:afterLines="50"/>
        <w:ind w:left="708" w:leftChars="337"/>
        <w:rPr>
          <w:rFonts w:ascii="Times New Roman" w:hAnsi="Times New Roman" w:cs="Times New Roman" w:eastAsiaTheme="majorEastAsia"/>
          <w:bCs/>
          <w:sz w:val="24"/>
          <w:szCs w:val="24"/>
        </w:rPr>
      </w:pPr>
      <w:r>
        <w:rPr>
          <w:rFonts w:ascii="Times New Roman" w:hAnsi="Times New Roman" w:cs="Times New Roman" w:eastAsiaTheme="majorEastAsia"/>
          <w:bCs/>
          <w:sz w:val="24"/>
          <w:szCs w:val="24"/>
        </w:rPr>
        <w:t>共享目的：</w:t>
      </w:r>
      <w:r>
        <w:rPr>
          <w:rFonts w:hint="eastAsia" w:ascii="Times New Roman" w:hAnsi="Times New Roman" w:cs="Times New Roman" w:eastAsiaTheme="majorEastAsia"/>
          <w:bCs/>
          <w:sz w:val="24"/>
          <w:szCs w:val="24"/>
        </w:rPr>
        <w:t>在第三方应用中显示设备</w:t>
      </w:r>
    </w:p>
    <w:p w14:paraId="45D05643">
      <w:pPr>
        <w:spacing w:before="156" w:beforeLines="50" w:after="156" w:afterLines="50"/>
        <w:ind w:left="708" w:leftChars="337"/>
        <w:rPr>
          <w:rFonts w:ascii="Times New Roman" w:hAnsi="Times New Roman" w:cs="Times New Roman" w:eastAsiaTheme="majorEastAsia"/>
          <w:bCs/>
          <w:sz w:val="24"/>
          <w:szCs w:val="24"/>
        </w:rPr>
      </w:pPr>
      <w:r>
        <w:rPr>
          <w:rFonts w:ascii="Times New Roman" w:hAnsi="Times New Roman" w:cs="Times New Roman" w:eastAsiaTheme="majorEastAsia"/>
          <w:bCs/>
          <w:sz w:val="24"/>
          <w:szCs w:val="24"/>
        </w:rPr>
        <w:t>共享数据类型：</w:t>
      </w:r>
      <w:r>
        <w:rPr>
          <w:rFonts w:hint="eastAsia" w:ascii="Times New Roman" w:hAnsi="Times New Roman" w:cs="Times New Roman" w:eastAsiaTheme="majorEastAsia"/>
          <w:bCs/>
          <w:sz w:val="24"/>
          <w:szCs w:val="24"/>
        </w:rPr>
        <w:t>美的照明的家庭I</w:t>
      </w:r>
      <w:r>
        <w:rPr>
          <w:rFonts w:ascii="Times New Roman" w:hAnsi="Times New Roman" w:cs="Times New Roman" w:eastAsiaTheme="majorEastAsia"/>
          <w:bCs/>
          <w:sz w:val="24"/>
          <w:szCs w:val="24"/>
        </w:rPr>
        <w:t>D</w:t>
      </w:r>
      <w:r>
        <w:rPr>
          <w:rFonts w:hint="eastAsia" w:ascii="Times New Roman" w:hAnsi="Times New Roman" w:cs="Times New Roman" w:eastAsiaTheme="majorEastAsia"/>
          <w:bCs/>
          <w:sz w:val="24"/>
          <w:szCs w:val="24"/>
        </w:rPr>
        <w:t>、设备列表、设备及网络信息：设备</w:t>
      </w:r>
      <w:r>
        <w:rPr>
          <w:rFonts w:ascii="Times New Roman" w:hAnsi="Times New Roman" w:cs="Times New Roman" w:eastAsiaTheme="majorEastAsia"/>
          <w:bCs/>
          <w:sz w:val="24"/>
          <w:szCs w:val="24"/>
        </w:rPr>
        <w:t>ID</w:t>
      </w:r>
      <w:r>
        <w:rPr>
          <w:rFonts w:hint="eastAsia" w:ascii="Times New Roman" w:hAnsi="Times New Roman" w:cs="Times New Roman" w:eastAsiaTheme="majorEastAsia"/>
          <w:bCs/>
          <w:sz w:val="24"/>
          <w:szCs w:val="24"/>
        </w:rPr>
        <w:t>、品类码、设备名称、设备类型、设备区域、设备属性</w:t>
      </w:r>
      <w:r>
        <w:rPr>
          <w:rStyle w:val="11"/>
          <w:rFonts w:hint="eastAsia"/>
        </w:rPr>
        <w:t>。</w:t>
      </w:r>
    </w:p>
    <w:p w14:paraId="6822F501">
      <w:pPr>
        <w:spacing w:before="156" w:beforeLines="50" w:after="156" w:afterLines="50"/>
        <w:ind w:firstLine="480" w:firstLineChars="200"/>
        <w:rPr>
          <w:rFonts w:ascii="Times New Roman" w:hAnsi="Times New Roman" w:cs="Times New Roman" w:eastAsiaTheme="majorEastAsia"/>
          <w:bCs/>
          <w:sz w:val="24"/>
          <w:szCs w:val="24"/>
        </w:rPr>
      </w:pPr>
      <w:r>
        <w:rPr>
          <w:rFonts w:hint="eastAsia" w:ascii="Times New Roman" w:hAnsi="Times New Roman" w:cs="Times New Roman" w:eastAsiaTheme="majorEastAsia"/>
          <w:bCs/>
          <w:sz w:val="24"/>
          <w:szCs w:val="24"/>
        </w:rPr>
        <w:t>（二）</w:t>
      </w:r>
      <w:r>
        <w:rPr>
          <w:rFonts w:ascii="Times New Roman" w:hAnsi="Times New Roman" w:cs="Times New Roman" w:eastAsiaTheme="majorEastAsia"/>
          <w:bCs/>
          <w:sz w:val="24"/>
          <w:szCs w:val="24"/>
        </w:rPr>
        <w:t>我们不会将您的个人信息转让给任何公司、组织和个人，但以下情况除外：</w:t>
      </w:r>
    </w:p>
    <w:p w14:paraId="201E1AAE">
      <w:pPr>
        <w:spacing w:before="156" w:beforeLines="50" w:after="156" w:afterLines="50"/>
        <w:ind w:left="850" w:leftChars="405"/>
        <w:rPr>
          <w:rFonts w:ascii="Times New Roman" w:hAnsi="Times New Roman" w:cs="Times New Roman" w:eastAsiaTheme="majorEastAsia"/>
          <w:bCs/>
          <w:sz w:val="24"/>
          <w:szCs w:val="24"/>
        </w:rPr>
      </w:pPr>
      <w:r>
        <w:rPr>
          <w:rFonts w:ascii="Times New Roman" w:hAnsi="Times New Roman" w:cs="Times New Roman" w:eastAsiaTheme="majorEastAsia"/>
          <w:bCs/>
          <w:sz w:val="24"/>
          <w:szCs w:val="24"/>
          <w:shd w:val="clear" w:color="auto" w:fill="FFFFFF"/>
        </w:rPr>
        <w:t>1.在获取明确同意的情况下转让：获得您的明确同意后，我们会向其他方转让您的个人信息；</w:t>
      </w:r>
    </w:p>
    <w:p w14:paraId="3DF24D98">
      <w:pPr>
        <w:spacing w:before="156" w:beforeLines="50" w:after="156" w:afterLines="50"/>
        <w:ind w:left="850" w:leftChars="405"/>
        <w:rPr>
          <w:rFonts w:ascii="Times New Roman" w:hAnsi="Times New Roman" w:cs="Times New Roman" w:eastAsiaTheme="majorEastAsia"/>
          <w:bCs/>
          <w:sz w:val="24"/>
          <w:szCs w:val="24"/>
        </w:rPr>
      </w:pPr>
      <w:r>
        <w:rPr>
          <w:rFonts w:ascii="Times New Roman" w:hAnsi="Times New Roman" w:cs="Times New Roman" w:eastAsiaTheme="majorEastAsia"/>
          <w:bCs/>
          <w:sz w:val="24"/>
          <w:szCs w:val="24"/>
          <w:shd w:val="clear" w:color="auto" w:fill="FFFFFF"/>
        </w:rPr>
        <w:t>2.在美的照明HOMLUX小程序服务提供者发生合并、收购或破产清算情形，或其他涉及合并、收购或破产清算情形时，如涉及到个人信息转让，我们会要求新的持有您个人信息的公司、组织继续受本协议的约束，否则我们将要求该公司、组织和个人重新向您征求授权同意。</w:t>
      </w:r>
    </w:p>
    <w:p w14:paraId="13978588">
      <w:pPr>
        <w:pStyle w:val="14"/>
        <w:numPr>
          <w:ilvl w:val="0"/>
          <w:numId w:val="2"/>
        </w:numPr>
        <w:spacing w:before="156" w:beforeLines="50" w:after="156" w:afterLines="50"/>
        <w:ind w:firstLineChars="0"/>
        <w:rPr>
          <w:rFonts w:ascii="Times New Roman" w:hAnsi="Times New Roman" w:cs="Times New Roman" w:eastAsiaTheme="majorEastAsia"/>
          <w:b/>
          <w:sz w:val="24"/>
          <w:szCs w:val="24"/>
        </w:rPr>
      </w:pPr>
      <w:r>
        <w:rPr>
          <w:rFonts w:ascii="Times New Roman" w:hAnsi="Times New Roman" w:cs="Times New Roman" w:eastAsiaTheme="majorEastAsia"/>
          <w:b/>
          <w:sz w:val="24"/>
          <w:szCs w:val="24"/>
        </w:rPr>
        <w:t>我们如何存储您的信息</w:t>
      </w:r>
    </w:p>
    <w:p w14:paraId="2CC89A7F">
      <w:pPr>
        <w:spacing w:before="156" w:beforeLines="50" w:after="156" w:afterLines="50"/>
        <w:ind w:firstLine="480" w:firstLineChars="200"/>
        <w:rPr>
          <w:rFonts w:ascii="Times New Roman" w:hAnsi="Times New Roman" w:cs="Times New Roman" w:eastAsiaTheme="majorEastAsia"/>
          <w:sz w:val="24"/>
          <w:szCs w:val="24"/>
        </w:rPr>
      </w:pPr>
      <w:r>
        <w:rPr>
          <w:rFonts w:ascii="Times New Roman" w:hAnsi="Times New Roman" w:cs="Times New Roman" w:eastAsiaTheme="majorEastAsia"/>
          <w:sz w:val="24"/>
          <w:szCs w:val="24"/>
        </w:rPr>
        <w:t>（一）存储期限</w:t>
      </w:r>
    </w:p>
    <w:p w14:paraId="36EA668F">
      <w:pPr>
        <w:spacing w:before="156" w:beforeLines="50" w:after="156" w:afterLines="50"/>
        <w:ind w:firstLine="480" w:firstLineChars="200"/>
        <w:rPr>
          <w:rFonts w:ascii="Times New Roman" w:hAnsi="Times New Roman" w:cs="Times New Roman" w:eastAsiaTheme="majorEastAsia"/>
          <w:sz w:val="24"/>
          <w:szCs w:val="24"/>
        </w:rPr>
      </w:pPr>
      <w:r>
        <w:rPr>
          <w:rFonts w:ascii="Times New Roman" w:hAnsi="Times New Roman" w:cs="Times New Roman" w:eastAsiaTheme="majorEastAsia"/>
          <w:sz w:val="24"/>
          <w:szCs w:val="24"/>
        </w:rPr>
        <w:t>除非法律有另外规定，我们将按照如下期限保存您的信息：</w:t>
      </w:r>
    </w:p>
    <w:p w14:paraId="4F2E1E56">
      <w:pPr>
        <w:spacing w:before="156" w:beforeLines="50" w:after="156" w:afterLines="50"/>
        <w:ind w:left="567" w:leftChars="270"/>
        <w:rPr>
          <w:rFonts w:ascii="Times New Roman" w:hAnsi="Times New Roman" w:cs="Times New Roman" w:eastAsiaTheme="majorEastAsia"/>
          <w:sz w:val="24"/>
          <w:szCs w:val="24"/>
        </w:rPr>
      </w:pPr>
      <w:r>
        <w:rPr>
          <w:rFonts w:ascii="Times New Roman" w:hAnsi="Times New Roman" w:cs="Times New Roman" w:eastAsiaTheme="majorEastAsia"/>
          <w:sz w:val="24"/>
          <w:szCs w:val="24"/>
        </w:rPr>
        <w:t>1.您在使用美的照明HOMLUX小程序期间，我们将持续为您保存，除非您主动删除或注销美的照明HOMLUX小程序账号。</w:t>
      </w:r>
    </w:p>
    <w:p w14:paraId="374E9AD7">
      <w:pPr>
        <w:spacing w:before="156" w:beforeLines="50" w:after="156" w:afterLines="50"/>
        <w:ind w:left="567" w:leftChars="270"/>
        <w:rPr>
          <w:rFonts w:ascii="Times New Roman" w:hAnsi="Times New Roman" w:cs="Times New Roman" w:eastAsiaTheme="majorEastAsia"/>
          <w:sz w:val="24"/>
          <w:szCs w:val="24"/>
        </w:rPr>
      </w:pPr>
      <w:r>
        <w:rPr>
          <w:rFonts w:ascii="Times New Roman" w:hAnsi="Times New Roman" w:cs="Times New Roman" w:eastAsiaTheme="majorEastAsia"/>
          <w:sz w:val="24"/>
          <w:szCs w:val="24"/>
        </w:rPr>
        <w:t>2.个人信息在完成收集目的，或在我们确认您的删除或注销申请后，或我们终止运营相应产品或服务后，我们将停止保留，并做删除或匿名化处理，但根据法律法规的要求需要保存的除外。</w:t>
      </w:r>
    </w:p>
    <w:p w14:paraId="5D96FC86">
      <w:pPr>
        <w:spacing w:before="156" w:beforeLines="50" w:after="156" w:afterLines="50"/>
        <w:ind w:left="567" w:leftChars="270"/>
        <w:rPr>
          <w:rFonts w:ascii="Times New Roman" w:hAnsi="Times New Roman" w:cs="Times New Roman" w:eastAsiaTheme="majorEastAsia"/>
          <w:sz w:val="24"/>
          <w:szCs w:val="24"/>
        </w:rPr>
      </w:pPr>
      <w:r>
        <w:rPr>
          <w:rFonts w:ascii="Times New Roman" w:hAnsi="Times New Roman" w:cs="Times New Roman" w:eastAsiaTheme="majorEastAsia"/>
          <w:sz w:val="24"/>
          <w:szCs w:val="24"/>
        </w:rPr>
        <w:t>3.您的个人信息经过匿名化与脱敏处理后将形成可以使用的流通数据，美的照明HOMLUX小程序对此数据的保存和使用无需另外征得您的同意。</w:t>
      </w:r>
    </w:p>
    <w:p w14:paraId="30769041">
      <w:pPr>
        <w:spacing w:before="156" w:beforeLines="50" w:after="156" w:afterLines="50"/>
        <w:ind w:firstLine="480" w:firstLineChars="200"/>
        <w:rPr>
          <w:rFonts w:ascii="Times New Roman" w:hAnsi="Times New Roman" w:cs="Times New Roman" w:eastAsiaTheme="majorEastAsia"/>
          <w:sz w:val="24"/>
          <w:szCs w:val="24"/>
        </w:rPr>
      </w:pPr>
      <w:r>
        <w:rPr>
          <w:rFonts w:ascii="Times New Roman" w:hAnsi="Times New Roman" w:cs="Times New Roman" w:eastAsiaTheme="majorEastAsia"/>
          <w:sz w:val="24"/>
          <w:szCs w:val="24"/>
        </w:rPr>
        <w:t>（二）存储地点</w:t>
      </w:r>
    </w:p>
    <w:p w14:paraId="04340F7A">
      <w:pPr>
        <w:spacing w:before="156" w:beforeLines="50" w:after="156" w:afterLines="50"/>
        <w:ind w:left="567" w:leftChars="270"/>
        <w:rPr>
          <w:rFonts w:ascii="Times New Roman" w:hAnsi="Times New Roman" w:cs="Times New Roman" w:eastAsiaTheme="majorEastAsia"/>
          <w:sz w:val="24"/>
          <w:szCs w:val="24"/>
        </w:rPr>
      </w:pPr>
      <w:r>
        <w:rPr>
          <w:rFonts w:ascii="Times New Roman" w:hAnsi="Times New Roman" w:cs="Times New Roman" w:eastAsiaTheme="majorEastAsia"/>
          <w:sz w:val="24"/>
          <w:szCs w:val="24"/>
        </w:rPr>
        <w:t>您的信息将会保存至中华人民共和国境内，</w:t>
      </w:r>
      <w:r>
        <w:rPr>
          <w:rFonts w:ascii="Times New Roman" w:hAnsi="Times New Roman" w:cs="Times New Roman" w:eastAsiaTheme="majorEastAsia"/>
          <w:b/>
          <w:bCs/>
          <w:sz w:val="24"/>
          <w:szCs w:val="24"/>
          <w:u w:val="single"/>
        </w:rPr>
        <w:t>我们不会跨境传输或跨境存储您的个人数据</w:t>
      </w:r>
      <w:r>
        <w:rPr>
          <w:rFonts w:ascii="Times New Roman" w:hAnsi="Times New Roman" w:cs="Times New Roman" w:eastAsiaTheme="majorEastAsia"/>
          <w:sz w:val="24"/>
          <w:szCs w:val="24"/>
        </w:rPr>
        <w:t>。</w:t>
      </w:r>
    </w:p>
    <w:p w14:paraId="04629965">
      <w:pPr>
        <w:pStyle w:val="14"/>
        <w:numPr>
          <w:ilvl w:val="0"/>
          <w:numId w:val="2"/>
        </w:numPr>
        <w:spacing w:before="156" w:beforeLines="50" w:after="156" w:afterLines="50"/>
        <w:ind w:firstLineChars="0"/>
        <w:rPr>
          <w:rFonts w:ascii="Times New Roman" w:hAnsi="Times New Roman" w:cs="Times New Roman" w:eastAsiaTheme="majorEastAsia"/>
          <w:b/>
          <w:sz w:val="24"/>
          <w:szCs w:val="24"/>
        </w:rPr>
      </w:pPr>
      <w:r>
        <w:rPr>
          <w:rFonts w:ascii="Times New Roman" w:hAnsi="Times New Roman" w:cs="Times New Roman" w:eastAsiaTheme="majorEastAsia"/>
          <w:b/>
          <w:sz w:val="24"/>
          <w:szCs w:val="24"/>
        </w:rPr>
        <w:t>我们如何保护您的信息</w:t>
      </w:r>
    </w:p>
    <w:p w14:paraId="55A35CB4">
      <w:pPr>
        <w:spacing w:before="156" w:beforeLines="50" w:after="156" w:afterLines="50"/>
        <w:ind w:firstLine="480" w:firstLineChars="200"/>
        <w:rPr>
          <w:rFonts w:ascii="Times New Roman" w:hAnsi="Times New Roman" w:cs="Times New Roman" w:eastAsiaTheme="majorEastAsia"/>
          <w:sz w:val="24"/>
          <w:szCs w:val="24"/>
        </w:rPr>
      </w:pPr>
      <w:r>
        <w:rPr>
          <w:rFonts w:ascii="Times New Roman" w:hAnsi="Times New Roman" w:cs="Times New Roman" w:eastAsiaTheme="majorEastAsia"/>
          <w:sz w:val="24"/>
          <w:szCs w:val="24"/>
        </w:rPr>
        <w:t>我们已采取符合业界标准、合理可行的安全防护措施保护您的信息，防止个人信息遭到未经授权访问、公开披露、使用、修改、损坏或丢失。例如，在您的浏览器与服务器之间交换数据时受SSL协议加密保护；我们同时对美智光电平台各网站提供HTTPS协议安全浏览方式；我们会使用加密技术提高个人信息的安全性；我们会使用受信赖的保护机制防止个人信息遭到恶意攻击；我们会部署访问控制机制，尽力确保只有授权人员才可访问个人信息；以及我们会举办安全和隐私保护培训课程，加强员工对于保护个人信息重要性的认识。</w:t>
      </w:r>
    </w:p>
    <w:p w14:paraId="77285B40">
      <w:pPr>
        <w:spacing w:before="156" w:beforeLines="50" w:after="156" w:afterLines="50"/>
        <w:ind w:firstLine="480" w:firstLineChars="200"/>
        <w:rPr>
          <w:rFonts w:ascii="Times New Roman" w:hAnsi="Times New Roman" w:cs="Times New Roman" w:eastAsiaTheme="majorEastAsia"/>
          <w:sz w:val="24"/>
          <w:szCs w:val="24"/>
        </w:rPr>
      </w:pPr>
      <w:r>
        <w:rPr>
          <w:rFonts w:ascii="Times New Roman" w:hAnsi="Times New Roman" w:cs="Times New Roman" w:eastAsiaTheme="majorEastAsia"/>
          <w:sz w:val="24"/>
          <w:szCs w:val="24"/>
        </w:rPr>
        <w:t>互联网并非绝对安全的环境，使用美的照明HOMLUX小程序产品或服务时，我们强烈建议您不要使用非美的照明HOMLUX推荐的通信方式发送您的信息。您可以通过我们的服务建立联系和相互分享。当您通过我们的服务创建交流、交易或分享时，您可以自主选择沟通、交易或分享的对象，作为能够看到您的交易内容、联络方式、交流信息或分享内容等相关信息的第三方。</w:t>
      </w:r>
    </w:p>
    <w:p w14:paraId="62419BBC">
      <w:pPr>
        <w:spacing w:before="156" w:beforeLines="50" w:after="156" w:afterLines="50"/>
        <w:ind w:firstLine="480" w:firstLineChars="200"/>
        <w:rPr>
          <w:rFonts w:ascii="Times New Roman" w:hAnsi="Times New Roman" w:cs="Times New Roman" w:eastAsiaTheme="majorEastAsia"/>
          <w:sz w:val="24"/>
          <w:szCs w:val="24"/>
        </w:rPr>
      </w:pPr>
      <w:r>
        <w:rPr>
          <w:rFonts w:ascii="Times New Roman" w:hAnsi="Times New Roman" w:cs="Times New Roman" w:eastAsiaTheme="majorEastAsia"/>
          <w:sz w:val="24"/>
          <w:szCs w:val="24"/>
          <w:shd w:val="clear" w:color="auto" w:fill="FFFFFF"/>
        </w:rPr>
        <w:t>在不幸发生个人信息安全事件后，我们将按照法律法规的要求向您告知：安全事件的基本情况和可能的影响、我们已采取或将要采取的处置措施、您可自主防范和降低风险的建议、对您的补救措施等。事件相关情况我们将以邮件、信函、电话、推送通知等方式告知您，难以逐一告知个人信息主体时，我们会采取合理、有效的方式发布公告。同时，我们还将按照监管部门要求，上报个人信息安全事件的处置情况。</w:t>
      </w:r>
    </w:p>
    <w:p w14:paraId="6E011EE2">
      <w:pPr>
        <w:pStyle w:val="14"/>
        <w:numPr>
          <w:ilvl w:val="0"/>
          <w:numId w:val="2"/>
        </w:numPr>
        <w:spacing w:before="156" w:beforeLines="50" w:after="156" w:afterLines="50"/>
        <w:ind w:firstLineChars="0"/>
        <w:rPr>
          <w:rFonts w:ascii="Times New Roman" w:hAnsi="Times New Roman" w:cs="Times New Roman" w:eastAsiaTheme="majorEastAsia"/>
          <w:b/>
          <w:sz w:val="24"/>
          <w:szCs w:val="24"/>
          <w:shd w:val="pct10" w:color="auto" w:fill="FFFFFF"/>
        </w:rPr>
      </w:pPr>
      <w:r>
        <w:rPr>
          <w:rFonts w:ascii="Times New Roman" w:hAnsi="Times New Roman" w:cs="Times New Roman" w:eastAsiaTheme="majorEastAsia"/>
          <w:b/>
          <w:sz w:val="24"/>
          <w:szCs w:val="24"/>
        </w:rPr>
        <w:t>您所享有的权利</w:t>
      </w:r>
    </w:p>
    <w:p w14:paraId="4E7ABB96">
      <w:pPr>
        <w:spacing w:before="156" w:beforeLines="50" w:after="156" w:afterLines="50"/>
        <w:ind w:firstLine="480" w:firstLineChars="200"/>
        <w:rPr>
          <w:rFonts w:ascii="Times New Roman" w:hAnsi="Times New Roman" w:cs="Times New Roman" w:eastAsiaTheme="majorEastAsia"/>
          <w:sz w:val="24"/>
          <w:szCs w:val="24"/>
        </w:rPr>
      </w:pPr>
      <w:r>
        <w:rPr>
          <w:rFonts w:ascii="Times New Roman" w:hAnsi="Times New Roman" w:cs="Times New Roman" w:eastAsiaTheme="majorEastAsia"/>
          <w:sz w:val="24"/>
          <w:szCs w:val="24"/>
        </w:rPr>
        <w:t>（一）您有权利管理您的信息</w:t>
      </w:r>
    </w:p>
    <w:p w14:paraId="5356C74E">
      <w:pPr>
        <w:spacing w:before="156" w:beforeLines="50" w:after="156" w:afterLines="50"/>
        <w:ind w:left="424" w:leftChars="202" w:firstLine="480" w:firstLineChars="200"/>
        <w:rPr>
          <w:rFonts w:ascii="Times New Roman" w:hAnsi="Times New Roman" w:cs="Times New Roman" w:eastAsiaTheme="majorEastAsia"/>
          <w:sz w:val="24"/>
          <w:szCs w:val="24"/>
        </w:rPr>
      </w:pPr>
      <w:r>
        <w:rPr>
          <w:rFonts w:ascii="Times New Roman" w:hAnsi="Times New Roman" w:cs="Times New Roman" w:eastAsiaTheme="majorEastAsia"/>
          <w:sz w:val="24"/>
          <w:szCs w:val="24"/>
        </w:rPr>
        <w:t>根据您所适用的国家或地区法律法规，您有权要求访问、更正、删除我们持有的与您相关的任何个人信息（以下简称请求）。</w:t>
      </w:r>
    </w:p>
    <w:p w14:paraId="4328CC2F">
      <w:pPr>
        <w:spacing w:before="156" w:beforeLines="50" w:after="156" w:afterLines="50"/>
        <w:ind w:left="424" w:leftChars="202" w:firstLine="480" w:firstLineChars="200"/>
        <w:rPr>
          <w:rFonts w:ascii="Times New Roman" w:hAnsi="Times New Roman" w:cs="Times New Roman" w:eastAsiaTheme="majorEastAsia"/>
          <w:sz w:val="24"/>
          <w:szCs w:val="24"/>
        </w:rPr>
      </w:pPr>
      <w:r>
        <w:rPr>
          <w:rFonts w:ascii="Times New Roman" w:hAnsi="Times New Roman" w:cs="Times New Roman" w:eastAsiaTheme="majorEastAsia"/>
          <w:sz w:val="24"/>
          <w:szCs w:val="24"/>
        </w:rPr>
        <w:t>与您美的照明HOMLUX帐号中的个人信息相关的更多详细信息，您可以通过您的设备登入帐号来访问和更改。其他信息，请致信或者通过访问https://www.meizgd.com/联系我们。大多数法律要求个人信息主体提出的请求应遵循特定要求，本隐私声明要求您的请求应当符合以下情形：</w:t>
      </w:r>
    </w:p>
    <w:p w14:paraId="0F2E008B">
      <w:pPr>
        <w:spacing w:before="156" w:beforeLines="50" w:after="156" w:afterLines="50"/>
        <w:ind w:left="424" w:leftChars="202" w:firstLine="2"/>
        <w:rPr>
          <w:rFonts w:ascii="Times New Roman" w:hAnsi="Times New Roman" w:cs="Times New Roman" w:eastAsiaTheme="majorEastAsia"/>
          <w:sz w:val="24"/>
          <w:szCs w:val="24"/>
        </w:rPr>
      </w:pPr>
      <w:r>
        <w:rPr>
          <w:rFonts w:ascii="Times New Roman" w:hAnsi="Times New Roman" w:cs="Times New Roman" w:eastAsiaTheme="majorEastAsia"/>
          <w:sz w:val="24"/>
          <w:szCs w:val="24"/>
        </w:rPr>
        <w:t>1.通过我们专门的请求渠道，并且出于保护您的信息安全的考虑，您的请求应当是书面的（除非当地法律明确承认口头申请）；</w:t>
      </w:r>
    </w:p>
    <w:p w14:paraId="72D78353">
      <w:pPr>
        <w:spacing w:before="156" w:beforeLines="50" w:after="156" w:afterLines="50"/>
        <w:ind w:left="424" w:leftChars="202" w:firstLine="2"/>
        <w:rPr>
          <w:rFonts w:ascii="Times New Roman" w:hAnsi="Times New Roman" w:cs="Times New Roman" w:eastAsiaTheme="majorEastAsia"/>
          <w:sz w:val="24"/>
          <w:szCs w:val="24"/>
        </w:rPr>
      </w:pPr>
      <w:r>
        <w:rPr>
          <w:rFonts w:ascii="Times New Roman" w:hAnsi="Times New Roman" w:cs="Times New Roman" w:eastAsiaTheme="majorEastAsia"/>
          <w:sz w:val="24"/>
          <w:szCs w:val="24"/>
        </w:rPr>
        <w:t>2.提供足够的信息使我们可以验证您的身份，确保请求人是所请求信息主体本人或合法授权人；</w:t>
      </w:r>
    </w:p>
    <w:p w14:paraId="50D5F525">
      <w:pPr>
        <w:spacing w:before="156" w:beforeLines="50" w:after="156" w:afterLines="50"/>
        <w:ind w:left="424" w:leftChars="202" w:firstLine="480" w:firstLineChars="200"/>
        <w:rPr>
          <w:rFonts w:ascii="Times New Roman" w:hAnsi="Times New Roman" w:cs="Times New Roman" w:eastAsiaTheme="majorEastAsia"/>
          <w:sz w:val="24"/>
          <w:szCs w:val="24"/>
        </w:rPr>
      </w:pPr>
      <w:r>
        <w:rPr>
          <w:rFonts w:ascii="Times New Roman" w:hAnsi="Times New Roman" w:cs="Times New Roman" w:eastAsiaTheme="majorEastAsia"/>
          <w:sz w:val="24"/>
          <w:szCs w:val="24"/>
        </w:rPr>
        <w:t>一旦我们获得充分信息确认可处理您的请求时，我们将在适用数据保护法律规定的时间内对您的请求做出回应。具体而言：</w:t>
      </w:r>
    </w:p>
    <w:p w14:paraId="3B2A7F28">
      <w:pPr>
        <w:spacing w:before="156" w:beforeLines="50" w:after="156" w:afterLines="50"/>
        <w:ind w:left="424" w:leftChars="202" w:firstLine="2"/>
        <w:rPr>
          <w:rFonts w:ascii="Times New Roman" w:hAnsi="Times New Roman" w:cs="Times New Roman" w:eastAsiaTheme="majorEastAsia"/>
          <w:sz w:val="24"/>
          <w:szCs w:val="24"/>
        </w:rPr>
      </w:pPr>
      <w:r>
        <w:rPr>
          <w:rFonts w:ascii="Times New Roman" w:hAnsi="Times New Roman" w:cs="Times New Roman" w:eastAsiaTheme="majorEastAsia"/>
          <w:sz w:val="24"/>
          <w:szCs w:val="24"/>
        </w:rPr>
        <w:t>1.基于您的要求及适用法律规定，我们可免费提供一份我们已收集并处理的关于您的个人信息记录，如您提出对于相关信息的其他请求，我们可能会基于相关适用法律，并结合实际的管理成本向您收取一笔合理的费用。</w:t>
      </w:r>
    </w:p>
    <w:p w14:paraId="685CFEE4">
      <w:pPr>
        <w:spacing w:before="156" w:beforeLines="50" w:after="156" w:afterLines="50"/>
        <w:ind w:left="424" w:leftChars="202" w:firstLine="2"/>
        <w:rPr>
          <w:rFonts w:ascii="Times New Roman" w:hAnsi="Times New Roman" w:cs="Times New Roman" w:eastAsiaTheme="majorEastAsia"/>
          <w:sz w:val="24"/>
          <w:szCs w:val="24"/>
        </w:rPr>
      </w:pPr>
      <w:r>
        <w:rPr>
          <w:rFonts w:ascii="Times New Roman" w:hAnsi="Times New Roman" w:cs="Times New Roman" w:eastAsiaTheme="majorEastAsia"/>
          <w:sz w:val="24"/>
          <w:szCs w:val="24"/>
        </w:rPr>
        <w:t>2.如果您认为我们持有的关于您的任何信息是不正确或不完整的，可要求基于使用目的更正或完善个人信息。</w:t>
      </w:r>
    </w:p>
    <w:p w14:paraId="52AB571B">
      <w:pPr>
        <w:spacing w:before="156" w:beforeLines="50" w:after="156" w:afterLines="50"/>
        <w:ind w:left="424" w:leftChars="202" w:firstLine="2"/>
        <w:rPr>
          <w:rFonts w:ascii="Times New Roman" w:hAnsi="Times New Roman" w:cs="Times New Roman" w:eastAsiaTheme="majorEastAsia"/>
          <w:sz w:val="24"/>
          <w:szCs w:val="24"/>
        </w:rPr>
      </w:pPr>
      <w:r>
        <w:rPr>
          <w:rFonts w:ascii="Times New Roman" w:hAnsi="Times New Roman" w:cs="Times New Roman" w:eastAsiaTheme="majorEastAsia"/>
          <w:sz w:val="24"/>
          <w:szCs w:val="24"/>
        </w:rPr>
        <w:t>3.根据您适用的法律法规，您可能有权要求我们删除您的个人数据。我们将会根据您的删除请求进行评估，若满足相应规定，我们将会采取包括技术手段在内的相应步骤进行处理。当您或我们协助您删除相关信息后，因为适用的法律和安全技术，我们可能无法立即从备份系统中删除相应的信息，我们将安全地存储您的个人信息并将其与任何进一步处理隔离，直到备份可以清除或实现匿名。</w:t>
      </w:r>
    </w:p>
    <w:p w14:paraId="28C1F88C">
      <w:pPr>
        <w:spacing w:before="156" w:beforeLines="50" w:after="156" w:afterLines="50"/>
        <w:ind w:left="424" w:leftChars="202" w:firstLine="2"/>
        <w:rPr>
          <w:rFonts w:ascii="Times New Roman" w:hAnsi="Times New Roman" w:cs="Times New Roman" w:eastAsiaTheme="majorEastAsia"/>
          <w:sz w:val="24"/>
          <w:szCs w:val="24"/>
        </w:rPr>
      </w:pPr>
      <w:r>
        <w:rPr>
          <w:rFonts w:ascii="Times New Roman" w:hAnsi="Times New Roman" w:cs="Times New Roman" w:eastAsiaTheme="majorEastAsia"/>
          <w:sz w:val="24"/>
          <w:szCs w:val="24"/>
        </w:rPr>
        <w:t>4.我们将在收到您的更正、删除个人信息的请求后15个工作日内对您的请求进行核查和处理，若您在15个工作日内没有收到我们对您的请求的响应，您可以通过第十章的联系方式联系我们申诉。我们有权拒绝处理无实质意义/纠缠式重复的请求、损害他人隐私权的请求、极端不现实的请求，与要求不相称的技术工作，以及根据当地法律无需给予的请求，已经公之于众的信息，保密条件下给出的信息。如果我们认为删除数据或访问数据的请求的某些方面可能会导致我们无法出于前述反欺诈和安全目的合法使用数据，可能也会予以拒绝。</w:t>
      </w:r>
    </w:p>
    <w:p w14:paraId="34F79491">
      <w:pPr>
        <w:spacing w:before="156" w:beforeLines="50" w:after="156" w:afterLines="50"/>
        <w:ind w:firstLine="480" w:firstLineChars="200"/>
        <w:rPr>
          <w:rFonts w:ascii="Times New Roman" w:hAnsi="Times New Roman" w:cs="Times New Roman" w:eastAsiaTheme="majorEastAsia"/>
          <w:sz w:val="24"/>
          <w:szCs w:val="24"/>
        </w:rPr>
      </w:pPr>
      <w:r>
        <w:rPr>
          <w:rFonts w:ascii="Times New Roman" w:hAnsi="Times New Roman" w:cs="Times New Roman" w:eastAsiaTheme="majorEastAsia"/>
          <w:sz w:val="24"/>
          <w:szCs w:val="24"/>
        </w:rPr>
        <w:t>（二）个人信息副本</w:t>
      </w:r>
    </w:p>
    <w:p w14:paraId="4511E13E">
      <w:pPr>
        <w:pStyle w:val="14"/>
        <w:spacing w:before="156" w:beforeLines="50" w:after="156" w:afterLines="50"/>
        <w:ind w:left="567" w:leftChars="270" w:firstLine="480"/>
        <w:rPr>
          <w:rFonts w:ascii="Times New Roman" w:hAnsi="Times New Roman" w:cs="Times New Roman" w:eastAsiaTheme="majorEastAsia"/>
          <w:sz w:val="24"/>
          <w:szCs w:val="24"/>
        </w:rPr>
      </w:pPr>
      <w:r>
        <w:rPr>
          <w:rFonts w:ascii="Times New Roman" w:hAnsi="Times New Roman" w:cs="Times New Roman" w:eastAsiaTheme="majorEastAsia"/>
          <w:sz w:val="24"/>
          <w:szCs w:val="24"/>
        </w:rPr>
        <w:t>如您需要您的个人信息副本，可通过第十章的联系方式，与我们取得联系。</w:t>
      </w:r>
    </w:p>
    <w:p w14:paraId="5BC3F304">
      <w:pPr>
        <w:spacing w:before="156" w:beforeLines="50" w:after="156" w:afterLines="50"/>
        <w:ind w:firstLine="480" w:firstLineChars="200"/>
        <w:rPr>
          <w:rFonts w:ascii="Times New Roman" w:hAnsi="Times New Roman" w:cs="Times New Roman" w:eastAsiaTheme="majorEastAsia"/>
          <w:sz w:val="24"/>
          <w:szCs w:val="24"/>
        </w:rPr>
      </w:pPr>
      <w:r>
        <w:rPr>
          <w:rFonts w:ascii="Times New Roman" w:hAnsi="Times New Roman" w:cs="Times New Roman" w:eastAsiaTheme="majorEastAsia"/>
          <w:sz w:val="24"/>
          <w:szCs w:val="24"/>
        </w:rPr>
        <w:t>（三）撤回同意的权利</w:t>
      </w:r>
    </w:p>
    <w:p w14:paraId="1215C3AC">
      <w:pPr>
        <w:pStyle w:val="14"/>
        <w:spacing w:before="156" w:beforeLines="50" w:after="156" w:afterLines="50"/>
        <w:ind w:left="851" w:firstLine="480"/>
        <w:rPr>
          <w:rFonts w:ascii="Times New Roman" w:hAnsi="Times New Roman" w:cs="Times New Roman" w:eastAsiaTheme="majorEastAsia"/>
          <w:sz w:val="24"/>
          <w:szCs w:val="24"/>
        </w:rPr>
      </w:pPr>
      <w:r>
        <w:rPr>
          <w:rFonts w:ascii="Times New Roman" w:hAnsi="Times New Roman" w:cs="Times New Roman" w:eastAsiaTheme="majorEastAsia"/>
          <w:sz w:val="24"/>
          <w:szCs w:val="24"/>
        </w:rPr>
        <w:t>在我们依赖您的同意来处理数据时，您在任何时候有权撤回该同意,具体可通过注销美的照明HOMLUX小程序帐号的方式，来撤回您的同意。</w:t>
      </w:r>
      <w:r>
        <w:rPr>
          <w:rFonts w:ascii="Times New Roman" w:hAnsi="Times New Roman" w:cs="Times New Roman" w:eastAsiaTheme="majorEastAsia"/>
          <w:b/>
          <w:bCs/>
          <w:sz w:val="24"/>
          <w:szCs w:val="24"/>
        </w:rPr>
        <w:t>请注意，您撤回同意将导致我们停止收集、使用和/或披露您的个人信息，但这不会影响我们此前基于您的授权而进行的个人信息处理。</w:t>
      </w:r>
    </w:p>
    <w:p w14:paraId="494A96E6">
      <w:pPr>
        <w:spacing w:before="156" w:beforeLines="50" w:after="156" w:afterLines="50"/>
        <w:ind w:firstLine="480" w:firstLineChars="200"/>
        <w:rPr>
          <w:rFonts w:ascii="Times New Roman" w:hAnsi="Times New Roman" w:cs="Times New Roman" w:eastAsiaTheme="majorEastAsia"/>
          <w:sz w:val="24"/>
          <w:szCs w:val="24"/>
        </w:rPr>
      </w:pPr>
      <w:r>
        <w:rPr>
          <w:rFonts w:ascii="Times New Roman" w:hAnsi="Times New Roman" w:cs="Times New Roman" w:eastAsiaTheme="majorEastAsia"/>
          <w:sz w:val="24"/>
          <w:szCs w:val="24"/>
        </w:rPr>
        <w:t>（四）注销账号或服务</w:t>
      </w:r>
    </w:p>
    <w:p w14:paraId="734EA20C">
      <w:pPr>
        <w:pStyle w:val="14"/>
        <w:spacing w:before="156" w:beforeLines="50" w:after="156" w:afterLines="50"/>
        <w:ind w:left="567" w:firstLine="480"/>
        <w:rPr>
          <w:rFonts w:ascii="Times New Roman" w:hAnsi="Times New Roman" w:cs="Times New Roman" w:eastAsiaTheme="majorEastAsia"/>
          <w:sz w:val="24"/>
          <w:szCs w:val="24"/>
        </w:rPr>
      </w:pPr>
      <w:r>
        <w:rPr>
          <w:rFonts w:ascii="Times New Roman" w:hAnsi="Times New Roman" w:cs="Times New Roman" w:eastAsiaTheme="majorEastAsia"/>
          <w:sz w:val="24"/>
          <w:szCs w:val="24"/>
        </w:rPr>
        <w:t>如您希望注销</w:t>
      </w:r>
      <w:r>
        <w:rPr>
          <w:rFonts w:hint="eastAsia" w:ascii="Times New Roman" w:hAnsi="Times New Roman" w:cs="Times New Roman" w:eastAsiaTheme="majorEastAsia"/>
          <w:sz w:val="24"/>
          <w:szCs w:val="24"/>
        </w:rPr>
        <w:t>美的照明H</w:t>
      </w:r>
      <w:r>
        <w:rPr>
          <w:rFonts w:ascii="Times New Roman" w:hAnsi="Times New Roman" w:cs="Times New Roman" w:eastAsiaTheme="majorEastAsia"/>
          <w:sz w:val="24"/>
          <w:szCs w:val="24"/>
        </w:rPr>
        <w:t>OMLUX</w:t>
      </w:r>
      <w:r>
        <w:rPr>
          <w:rFonts w:hint="eastAsia" w:ascii="Times New Roman" w:hAnsi="Times New Roman" w:cs="Times New Roman" w:eastAsiaTheme="majorEastAsia"/>
          <w:sz w:val="24"/>
          <w:szCs w:val="24"/>
        </w:rPr>
        <w:t>小程序账号</w:t>
      </w:r>
      <w:r>
        <w:rPr>
          <w:rFonts w:ascii="Times New Roman" w:hAnsi="Times New Roman" w:cs="Times New Roman" w:eastAsiaTheme="majorEastAsia"/>
          <w:sz w:val="24"/>
          <w:szCs w:val="24"/>
        </w:rPr>
        <w:t>，您可以通过点击“我的-</w:t>
      </w:r>
      <w:r>
        <w:rPr>
          <w:rFonts w:hint="eastAsia" w:ascii="Times New Roman" w:hAnsi="Times New Roman" w:cs="Times New Roman" w:eastAsiaTheme="majorEastAsia"/>
          <w:sz w:val="24"/>
          <w:szCs w:val="24"/>
        </w:rPr>
        <w:t>设置</w:t>
      </w:r>
      <w:r>
        <w:rPr>
          <w:rFonts w:ascii="Times New Roman" w:hAnsi="Times New Roman" w:cs="Times New Roman" w:eastAsiaTheme="majorEastAsia"/>
          <w:sz w:val="24"/>
          <w:szCs w:val="24"/>
        </w:rPr>
        <w:t>-注销账号”的方式注销您的美的照明HOMLUX小程序账号。我们将在收到您的注销账号请求后15个工作日内对您的请求进行核查和处理，若您在15个工作日内没有收到我们对您的请求的响应，您可以通过第十章的联系方式联系我们申诉。</w:t>
      </w:r>
    </w:p>
    <w:p w14:paraId="0259ED1F">
      <w:pPr>
        <w:pStyle w:val="14"/>
        <w:spacing w:before="156" w:beforeLines="50" w:after="156" w:afterLines="50"/>
        <w:ind w:left="567" w:firstLine="480"/>
        <w:rPr>
          <w:rFonts w:ascii="Times New Roman" w:hAnsi="Times New Roman" w:cs="Times New Roman" w:eastAsiaTheme="majorEastAsia"/>
          <w:sz w:val="24"/>
          <w:szCs w:val="24"/>
        </w:rPr>
      </w:pPr>
      <w:r>
        <w:rPr>
          <w:rFonts w:ascii="Times New Roman" w:hAnsi="Times New Roman" w:cs="Times New Roman" w:eastAsiaTheme="majorEastAsia"/>
          <w:sz w:val="24"/>
          <w:szCs w:val="24"/>
        </w:rPr>
        <w:t>如您希望注销美的帐号，由于注销美的帐号的操作将使您无法使用美的全线产品和服务，请您谨慎操作。我们为了保护您或他人的合法权益会结合您对美的各产品和服务的使用情况判断是否支持您的注销请求。例如存在尚未偿还的分期，则我们不能立即支持您的请求。</w:t>
      </w:r>
    </w:p>
    <w:p w14:paraId="76E54C05">
      <w:pPr>
        <w:pStyle w:val="14"/>
        <w:numPr>
          <w:ilvl w:val="0"/>
          <w:numId w:val="2"/>
        </w:numPr>
        <w:spacing w:before="156" w:beforeLines="50" w:after="156" w:afterLines="50"/>
        <w:ind w:firstLineChars="0"/>
        <w:rPr>
          <w:rFonts w:ascii="Times New Roman" w:hAnsi="Times New Roman" w:cs="Times New Roman" w:eastAsiaTheme="majorEastAsia"/>
          <w:b/>
          <w:sz w:val="24"/>
          <w:szCs w:val="24"/>
        </w:rPr>
      </w:pPr>
      <w:r>
        <w:rPr>
          <w:rFonts w:ascii="Times New Roman" w:hAnsi="Times New Roman" w:cs="Times New Roman" w:eastAsiaTheme="majorEastAsia"/>
          <w:b/>
          <w:sz w:val="24"/>
          <w:szCs w:val="24"/>
        </w:rPr>
        <w:t>未成年人信息如何保护</w:t>
      </w:r>
    </w:p>
    <w:p w14:paraId="55A25E0A">
      <w:pPr>
        <w:spacing w:before="156" w:beforeLines="50" w:after="156" w:afterLines="50"/>
        <w:ind w:firstLine="482" w:firstLineChars="200"/>
        <w:rPr>
          <w:rFonts w:ascii="Times New Roman" w:hAnsi="Times New Roman" w:cs="Times New Roman" w:eastAsiaTheme="majorEastAsia"/>
          <w:b/>
          <w:bCs/>
          <w:sz w:val="24"/>
          <w:szCs w:val="24"/>
          <w:u w:val="single"/>
        </w:rPr>
      </w:pPr>
      <w:r>
        <w:rPr>
          <w:rFonts w:ascii="Times New Roman" w:hAnsi="Times New Roman" w:cs="Times New Roman" w:eastAsiaTheme="majorEastAsia"/>
          <w:b/>
          <w:bCs/>
          <w:sz w:val="24"/>
          <w:szCs w:val="24"/>
          <w:u w:val="single"/>
        </w:rPr>
        <w:t>我们的产品和服务主要面向成年人。对于经法定监护人同意而收集未成年人个人信息的情况，我们只会在受到法律允许、法定监护人明确同意或者保护未成年人所必要的情况下使用或公开披露合法收集到的未成年人的个人信息。</w:t>
      </w:r>
    </w:p>
    <w:p w14:paraId="35BAF6E5">
      <w:pPr>
        <w:spacing w:before="156" w:beforeLines="50" w:after="156" w:afterLines="50"/>
        <w:ind w:firstLine="482" w:firstLineChars="200"/>
        <w:rPr>
          <w:rFonts w:ascii="Times New Roman" w:hAnsi="Times New Roman" w:cs="Times New Roman" w:eastAsiaTheme="majorEastAsia"/>
          <w:b/>
          <w:bCs/>
          <w:sz w:val="24"/>
          <w:szCs w:val="24"/>
          <w:u w:val="single"/>
        </w:rPr>
      </w:pPr>
      <w:r>
        <w:rPr>
          <w:rFonts w:ascii="Times New Roman" w:hAnsi="Times New Roman" w:cs="Times New Roman" w:eastAsiaTheme="majorEastAsia"/>
          <w:b/>
          <w:bCs/>
          <w:sz w:val="24"/>
          <w:szCs w:val="24"/>
          <w:u w:val="single"/>
        </w:rPr>
        <w:t>如果我们发现在未事先获得法定监护人同意的情况下收集了未成年人的个人信息，则会设法尽快删除相关数据。如果法定监护人有理由相信未成年人未经他们事先同意而向美智光电提交了个人信息，请联系我们以确保删除此类个人信息，并保证未成年人取消订阅任何适用的美智光电服务。</w:t>
      </w:r>
    </w:p>
    <w:p w14:paraId="7A58EF7B">
      <w:pPr>
        <w:pStyle w:val="14"/>
        <w:numPr>
          <w:ilvl w:val="0"/>
          <w:numId w:val="2"/>
        </w:numPr>
        <w:spacing w:before="156" w:beforeLines="50" w:after="156" w:afterLines="50"/>
        <w:ind w:firstLineChars="0"/>
        <w:rPr>
          <w:rFonts w:ascii="Times New Roman" w:hAnsi="Times New Roman" w:cs="Times New Roman" w:eastAsiaTheme="majorEastAsia"/>
          <w:b/>
          <w:sz w:val="24"/>
          <w:szCs w:val="24"/>
        </w:rPr>
      </w:pPr>
      <w:r>
        <w:rPr>
          <w:rFonts w:ascii="Times New Roman" w:hAnsi="Times New Roman" w:cs="Times New Roman" w:eastAsiaTheme="majorEastAsia"/>
          <w:b/>
          <w:sz w:val="24"/>
          <w:szCs w:val="24"/>
        </w:rPr>
        <w:t>第三方网站和服务</w:t>
      </w:r>
    </w:p>
    <w:p w14:paraId="092F2014">
      <w:pPr>
        <w:pStyle w:val="14"/>
        <w:spacing w:before="156" w:beforeLines="50" w:after="156" w:afterLines="50"/>
        <w:ind w:firstLine="484" w:firstLineChars="202"/>
        <w:rPr>
          <w:rFonts w:ascii="Times New Roman" w:hAnsi="Times New Roman" w:cs="Times New Roman" w:eastAsiaTheme="majorEastAsia"/>
          <w:sz w:val="24"/>
          <w:szCs w:val="24"/>
        </w:rPr>
      </w:pPr>
      <w:r>
        <w:rPr>
          <w:rFonts w:ascii="Times New Roman" w:hAnsi="Times New Roman" w:cs="Times New Roman" w:eastAsiaTheme="majorEastAsia"/>
          <w:sz w:val="24"/>
          <w:szCs w:val="24"/>
        </w:rPr>
        <w:t>我们的隐私声明不适用于第三方提供的产品或服务。取决于您所使用的美的设备的产品或服务，其中可能包括第三方的产品或服务，一些会以第三方网站的链接形式提供，还有一些会以SDK、API等形式接入。当您使用这些产品或服务时，也可能收集您的信息。因此，我们强烈建议您花时间阅读该第三方的隐私政策，就像阅读我们的政策一样。我们不对第三方如何使用他们向您收集的个人信息负责，也不能控制其使用。我们的隐私声明不适用通过我们的服务链接的其他网站。</w:t>
      </w:r>
    </w:p>
    <w:p w14:paraId="23E5B9A0">
      <w:pPr>
        <w:pStyle w:val="14"/>
        <w:numPr>
          <w:ilvl w:val="0"/>
          <w:numId w:val="2"/>
        </w:numPr>
        <w:spacing w:before="156" w:beforeLines="50" w:after="156" w:afterLines="50"/>
        <w:ind w:firstLineChars="0"/>
        <w:rPr>
          <w:rFonts w:ascii="Times New Roman" w:hAnsi="Times New Roman" w:cs="Times New Roman" w:eastAsiaTheme="majorEastAsia"/>
          <w:b/>
          <w:sz w:val="24"/>
          <w:szCs w:val="24"/>
        </w:rPr>
      </w:pPr>
      <w:r>
        <w:rPr>
          <w:rFonts w:ascii="Times New Roman" w:hAnsi="Times New Roman" w:cs="Times New Roman" w:eastAsiaTheme="majorEastAsia"/>
          <w:b/>
          <w:sz w:val="24"/>
          <w:szCs w:val="24"/>
        </w:rPr>
        <w:t>政策变更</w:t>
      </w:r>
    </w:p>
    <w:p w14:paraId="32187740">
      <w:pPr>
        <w:pStyle w:val="14"/>
        <w:spacing w:before="156" w:beforeLines="50" w:after="156" w:afterLines="50"/>
        <w:ind w:firstLine="484" w:firstLineChars="202"/>
        <w:rPr>
          <w:rFonts w:ascii="Times New Roman" w:hAnsi="Times New Roman" w:cs="Times New Roman" w:eastAsiaTheme="majorEastAsia"/>
          <w:sz w:val="24"/>
          <w:szCs w:val="24"/>
        </w:rPr>
      </w:pPr>
      <w:r>
        <w:rPr>
          <w:rFonts w:ascii="Times New Roman" w:hAnsi="Times New Roman" w:cs="Times New Roman" w:eastAsiaTheme="majorEastAsia"/>
          <w:sz w:val="24"/>
          <w:szCs w:val="24"/>
        </w:rPr>
        <w:t>为向您提供更好的服务和更优质的用户体验，本协议会根据业务调整、法律法规的变化而发生适时已变更，我们将标注本政策最近更新的日期，并经公示后生效。未经您明确同意，我们不会削减您按照本政策所应享有的权利。如您在隐私声明调整或变更后的继续使用我们提供的任一服务或访问我们相关网站的，我们相信这代表您已充分阅读、理解并接受修改后的隐私协议并受其约束。</w:t>
      </w:r>
    </w:p>
    <w:p w14:paraId="611E51F7">
      <w:pPr>
        <w:pStyle w:val="14"/>
        <w:spacing w:before="156" w:beforeLines="50" w:after="156" w:afterLines="50"/>
        <w:ind w:firstLine="487" w:firstLineChars="202"/>
        <w:rPr>
          <w:rFonts w:ascii="Times New Roman" w:hAnsi="Times New Roman" w:cs="Times New Roman" w:eastAsiaTheme="majorEastAsia"/>
          <w:sz w:val="24"/>
          <w:szCs w:val="24"/>
        </w:rPr>
      </w:pPr>
      <w:r>
        <w:rPr>
          <w:rFonts w:ascii="Times New Roman" w:hAnsi="Times New Roman" w:cs="Times New Roman" w:eastAsiaTheme="majorEastAsia"/>
          <w:b/>
          <w:bCs/>
          <w:sz w:val="24"/>
          <w:szCs w:val="24"/>
        </w:rPr>
        <w:t>对于本政策的重大变更，我们还会通过网页公示、弹窗提示、短信或站内信等方式提醒您注意。</w:t>
      </w:r>
      <w:r>
        <w:rPr>
          <w:rFonts w:ascii="Times New Roman" w:hAnsi="Times New Roman" w:cs="Times New Roman" w:eastAsiaTheme="majorEastAsia"/>
          <w:sz w:val="24"/>
          <w:szCs w:val="24"/>
        </w:rPr>
        <w:t>请您经常回访本政策以阅读最新版本。</w:t>
      </w:r>
      <w:r>
        <w:rPr>
          <w:rFonts w:hint="eastAsia" w:ascii="Times New Roman" w:hAnsi="Times New Roman" w:cs="Times New Roman" w:eastAsiaTheme="majorEastAsia"/>
          <w:sz w:val="24"/>
          <w:szCs w:val="24"/>
        </w:rPr>
        <w:t>本次政策重大变更包括：</w:t>
      </w:r>
    </w:p>
    <w:p w14:paraId="7F2E0A8D">
      <w:pPr>
        <w:spacing w:before="156" w:beforeLines="50" w:after="156" w:afterLines="50"/>
        <w:ind w:left="567" w:leftChars="270"/>
        <w:jc w:val="left"/>
        <w:rPr>
          <w:rFonts w:ascii="Times New Roman" w:hAnsi="Times New Roman" w:cs="Times New Roman" w:eastAsiaTheme="majorEastAsia"/>
          <w:sz w:val="24"/>
          <w:szCs w:val="24"/>
        </w:rPr>
      </w:pPr>
      <w:r>
        <w:rPr>
          <w:rFonts w:hint="eastAsia" w:ascii="Times New Roman" w:hAnsi="Times New Roman" w:cs="Times New Roman" w:eastAsiaTheme="majorEastAsia"/>
          <w:sz w:val="24"/>
          <w:szCs w:val="24"/>
        </w:rPr>
        <w:t>1</w:t>
      </w:r>
      <w:r>
        <w:rPr>
          <w:rFonts w:ascii="Times New Roman" w:hAnsi="Times New Roman" w:cs="Times New Roman" w:eastAsiaTheme="majorEastAsia"/>
          <w:sz w:val="24"/>
          <w:szCs w:val="24"/>
        </w:rPr>
        <w:t>.我们收集您哪些信息</w:t>
      </w:r>
    </w:p>
    <w:p w14:paraId="2457C813">
      <w:pPr>
        <w:spacing w:before="156" w:beforeLines="50" w:after="156" w:afterLines="50"/>
        <w:ind w:left="567" w:leftChars="270"/>
        <w:jc w:val="left"/>
        <w:rPr>
          <w:rFonts w:ascii="Times New Roman" w:hAnsi="Times New Roman" w:cs="Times New Roman" w:eastAsiaTheme="majorEastAsia"/>
          <w:sz w:val="24"/>
          <w:szCs w:val="24"/>
        </w:rPr>
      </w:pPr>
      <w:r>
        <w:rPr>
          <w:rFonts w:hint="eastAsia" w:ascii="Times New Roman" w:hAnsi="Times New Roman" w:cs="Times New Roman" w:eastAsiaTheme="majorEastAsia"/>
          <w:sz w:val="24"/>
          <w:szCs w:val="24"/>
        </w:rPr>
        <w:t>2</w:t>
      </w:r>
      <w:r>
        <w:rPr>
          <w:rFonts w:ascii="Times New Roman" w:hAnsi="Times New Roman" w:cs="Times New Roman" w:eastAsiaTheme="majorEastAsia"/>
          <w:sz w:val="24"/>
          <w:szCs w:val="24"/>
        </w:rPr>
        <w:t>.我们如何使用您的信息</w:t>
      </w:r>
    </w:p>
    <w:p w14:paraId="56A33653">
      <w:pPr>
        <w:spacing w:before="156" w:beforeLines="50" w:after="156" w:afterLines="50"/>
        <w:ind w:left="567" w:leftChars="270"/>
        <w:jc w:val="left"/>
        <w:rPr>
          <w:rFonts w:ascii="Times New Roman" w:hAnsi="Times New Roman" w:cs="Times New Roman" w:eastAsiaTheme="majorEastAsia"/>
          <w:sz w:val="24"/>
          <w:szCs w:val="24"/>
        </w:rPr>
      </w:pPr>
      <w:r>
        <w:rPr>
          <w:rFonts w:ascii="Times New Roman" w:hAnsi="Times New Roman" w:cs="Times New Roman" w:eastAsiaTheme="majorEastAsia"/>
          <w:sz w:val="24"/>
          <w:szCs w:val="24"/>
        </w:rPr>
        <w:t>3.我们在何种情况下共享、转移您的信息</w:t>
      </w:r>
    </w:p>
    <w:p w14:paraId="4E67FB8C">
      <w:pPr>
        <w:spacing w:before="156" w:beforeLines="50" w:after="156" w:afterLines="50"/>
        <w:ind w:left="567" w:leftChars="270"/>
        <w:jc w:val="left"/>
        <w:rPr>
          <w:rFonts w:ascii="Times New Roman" w:hAnsi="Times New Roman" w:cs="Times New Roman" w:eastAsiaTheme="majorEastAsia"/>
          <w:sz w:val="24"/>
          <w:szCs w:val="24"/>
        </w:rPr>
      </w:pPr>
      <w:r>
        <w:rPr>
          <w:rFonts w:ascii="Times New Roman" w:hAnsi="Times New Roman" w:cs="Times New Roman" w:eastAsiaTheme="majorEastAsia"/>
          <w:sz w:val="24"/>
          <w:szCs w:val="24"/>
        </w:rPr>
        <w:t>4.我们如何存储您的信息</w:t>
      </w:r>
    </w:p>
    <w:p w14:paraId="062A0B32">
      <w:pPr>
        <w:spacing w:before="156" w:beforeLines="50" w:after="156" w:afterLines="50"/>
        <w:ind w:left="567" w:leftChars="270"/>
        <w:jc w:val="left"/>
        <w:rPr>
          <w:rFonts w:ascii="Times New Roman" w:hAnsi="Times New Roman" w:cs="Times New Roman" w:eastAsiaTheme="majorEastAsia"/>
          <w:sz w:val="24"/>
          <w:szCs w:val="24"/>
        </w:rPr>
      </w:pPr>
      <w:r>
        <w:rPr>
          <w:rFonts w:ascii="Times New Roman" w:hAnsi="Times New Roman" w:cs="Times New Roman" w:eastAsiaTheme="majorEastAsia"/>
          <w:sz w:val="24"/>
          <w:szCs w:val="24"/>
        </w:rPr>
        <w:t>5.您所享有的权利</w:t>
      </w:r>
    </w:p>
    <w:p w14:paraId="15FC2EC5">
      <w:pPr>
        <w:spacing w:before="156" w:beforeLines="50" w:after="156" w:afterLines="50"/>
        <w:ind w:left="567" w:leftChars="270"/>
        <w:jc w:val="left"/>
        <w:rPr>
          <w:rFonts w:ascii="Times New Roman" w:hAnsi="Times New Roman" w:cs="Times New Roman" w:eastAsiaTheme="majorEastAsia"/>
          <w:sz w:val="24"/>
          <w:szCs w:val="24"/>
        </w:rPr>
      </w:pPr>
      <w:r>
        <w:rPr>
          <w:rFonts w:ascii="Times New Roman" w:hAnsi="Times New Roman" w:cs="Times New Roman" w:eastAsiaTheme="majorEastAsia"/>
          <w:sz w:val="24"/>
          <w:szCs w:val="24"/>
        </w:rPr>
        <w:t>6.未成年人信息如何保护</w:t>
      </w:r>
    </w:p>
    <w:p w14:paraId="069AF87D">
      <w:pPr>
        <w:spacing w:before="156" w:beforeLines="50" w:after="156" w:afterLines="50"/>
        <w:ind w:left="567" w:leftChars="270"/>
        <w:jc w:val="left"/>
        <w:rPr>
          <w:rFonts w:ascii="Times New Roman" w:hAnsi="Times New Roman" w:cs="Times New Roman" w:eastAsiaTheme="majorEastAsia"/>
          <w:sz w:val="24"/>
          <w:szCs w:val="24"/>
        </w:rPr>
      </w:pPr>
      <w:r>
        <w:rPr>
          <w:rFonts w:ascii="Times New Roman" w:hAnsi="Times New Roman" w:cs="Times New Roman" w:eastAsiaTheme="majorEastAsia"/>
          <w:sz w:val="24"/>
          <w:szCs w:val="24"/>
        </w:rPr>
        <w:t>7.第三方网站和服务</w:t>
      </w:r>
    </w:p>
    <w:p w14:paraId="7A8298D5">
      <w:pPr>
        <w:spacing w:before="156" w:beforeLines="50" w:after="156" w:afterLines="50"/>
        <w:ind w:left="567" w:leftChars="270"/>
        <w:jc w:val="left"/>
        <w:rPr>
          <w:rFonts w:ascii="Times New Roman" w:hAnsi="Times New Roman" w:cs="Times New Roman" w:eastAsiaTheme="majorEastAsia"/>
          <w:sz w:val="24"/>
          <w:szCs w:val="24"/>
        </w:rPr>
      </w:pPr>
      <w:r>
        <w:rPr>
          <w:rFonts w:ascii="Times New Roman" w:hAnsi="Times New Roman" w:cs="Times New Roman" w:eastAsiaTheme="majorEastAsia"/>
          <w:sz w:val="24"/>
          <w:szCs w:val="24"/>
        </w:rPr>
        <w:t>8.政策变更</w:t>
      </w:r>
    </w:p>
    <w:p w14:paraId="542A6A15">
      <w:pPr>
        <w:pStyle w:val="14"/>
        <w:spacing w:before="156" w:beforeLines="50" w:after="156" w:afterLines="50"/>
        <w:ind w:firstLine="484" w:firstLineChars="202"/>
        <w:rPr>
          <w:rFonts w:ascii="Times New Roman" w:hAnsi="Times New Roman" w:cs="Times New Roman" w:eastAsiaTheme="majorEastAsia"/>
          <w:sz w:val="24"/>
          <w:szCs w:val="24"/>
        </w:rPr>
      </w:pPr>
      <w:r>
        <w:rPr>
          <w:rFonts w:ascii="Times New Roman" w:hAnsi="Times New Roman" w:cs="Times New Roman" w:eastAsiaTheme="majorEastAsia"/>
          <w:sz w:val="24"/>
          <w:szCs w:val="24"/>
        </w:rPr>
        <w:t>本协议至少每12个月更新一次，本次更新于：2024年</w:t>
      </w:r>
      <w:r>
        <w:rPr>
          <w:rFonts w:hint="eastAsia" w:ascii="Times New Roman" w:hAnsi="Times New Roman" w:cs="Times New Roman" w:eastAsiaTheme="majorEastAsia"/>
          <w:sz w:val="24"/>
          <w:szCs w:val="24"/>
        </w:rPr>
        <w:t>8</w:t>
      </w:r>
      <w:r>
        <w:rPr>
          <w:rFonts w:ascii="Times New Roman" w:hAnsi="Times New Roman" w:cs="Times New Roman" w:eastAsiaTheme="majorEastAsia"/>
          <w:sz w:val="24"/>
          <w:szCs w:val="24"/>
        </w:rPr>
        <w:t>月</w:t>
      </w:r>
      <w:r>
        <w:rPr>
          <w:rFonts w:hint="eastAsia" w:ascii="Times New Roman" w:hAnsi="Times New Roman" w:cs="Times New Roman" w:eastAsiaTheme="majorEastAsia"/>
          <w:sz w:val="24"/>
          <w:szCs w:val="24"/>
        </w:rPr>
        <w:t>29</w:t>
      </w:r>
      <w:r>
        <w:rPr>
          <w:rFonts w:ascii="Times New Roman" w:hAnsi="Times New Roman" w:cs="Times New Roman" w:eastAsiaTheme="majorEastAsia"/>
          <w:sz w:val="24"/>
          <w:szCs w:val="24"/>
        </w:rPr>
        <w:t>日</w:t>
      </w:r>
    </w:p>
    <w:p w14:paraId="526C6897">
      <w:pPr>
        <w:pStyle w:val="14"/>
        <w:numPr>
          <w:ilvl w:val="0"/>
          <w:numId w:val="2"/>
        </w:numPr>
        <w:spacing w:before="156" w:beforeLines="50" w:after="156" w:afterLines="50"/>
        <w:ind w:firstLineChars="0"/>
        <w:rPr>
          <w:rFonts w:ascii="Times New Roman" w:hAnsi="Times New Roman" w:cs="Times New Roman" w:eastAsiaTheme="majorEastAsia"/>
          <w:b/>
          <w:sz w:val="24"/>
          <w:szCs w:val="24"/>
        </w:rPr>
      </w:pPr>
      <w:r>
        <w:rPr>
          <w:rFonts w:ascii="Times New Roman" w:hAnsi="Times New Roman" w:cs="Times New Roman" w:eastAsiaTheme="majorEastAsia"/>
          <w:b/>
          <w:sz w:val="24"/>
          <w:szCs w:val="24"/>
        </w:rPr>
        <w:t>您如何联系我们</w:t>
      </w:r>
    </w:p>
    <w:p w14:paraId="23F538F5">
      <w:pPr>
        <w:spacing w:before="156" w:beforeLines="50" w:after="156" w:afterLines="50"/>
        <w:ind w:firstLine="480" w:firstLineChars="200"/>
        <w:rPr>
          <w:rFonts w:ascii="Times New Roman" w:hAnsi="Times New Roman" w:cs="Times New Roman" w:eastAsiaTheme="majorEastAsia"/>
          <w:sz w:val="24"/>
          <w:szCs w:val="24"/>
        </w:rPr>
      </w:pPr>
      <w:r>
        <w:rPr>
          <w:rFonts w:ascii="Times New Roman" w:hAnsi="Times New Roman" w:cs="Times New Roman" w:eastAsiaTheme="majorEastAsia"/>
          <w:sz w:val="24"/>
          <w:szCs w:val="24"/>
        </w:rPr>
        <w:t>如果您对本隐私协议有任何疑问、意见或建议，或者您想要行使任何权利，或者您有任何要求要与我们讨论，请通过以下方式与我们处理个人信息保护事宜的部门联系：</w:t>
      </w:r>
    </w:p>
    <w:p w14:paraId="1196C927">
      <w:pPr>
        <w:pStyle w:val="14"/>
        <w:spacing w:before="156" w:beforeLines="50" w:after="156" w:afterLines="50"/>
        <w:ind w:left="567" w:firstLine="0" w:firstLineChars="0"/>
        <w:rPr>
          <w:rFonts w:ascii="Times New Roman" w:hAnsi="Times New Roman" w:cs="Times New Roman" w:eastAsiaTheme="majorEastAsia"/>
          <w:sz w:val="24"/>
          <w:szCs w:val="24"/>
        </w:rPr>
      </w:pPr>
      <w:r>
        <w:rPr>
          <w:rFonts w:ascii="Times New Roman" w:hAnsi="Times New Roman" w:cs="Times New Roman" w:eastAsiaTheme="majorEastAsia"/>
          <w:sz w:val="24"/>
          <w:szCs w:val="24"/>
        </w:rPr>
        <w:t>美智光电平台服务提供者：【美智光电科技股份有限公司】</w:t>
      </w:r>
    </w:p>
    <w:p w14:paraId="60AF8ED8">
      <w:pPr>
        <w:pStyle w:val="14"/>
        <w:spacing w:before="156" w:beforeLines="50" w:after="156" w:afterLines="50"/>
        <w:ind w:left="567" w:firstLine="0" w:firstLineChars="0"/>
        <w:rPr>
          <w:rFonts w:ascii="Times New Roman" w:hAnsi="Times New Roman" w:cs="Times New Roman" w:eastAsiaTheme="majorEastAsia"/>
          <w:sz w:val="24"/>
          <w:szCs w:val="24"/>
        </w:rPr>
      </w:pPr>
      <w:r>
        <w:rPr>
          <w:rFonts w:ascii="Times New Roman" w:hAnsi="Times New Roman" w:cs="Times New Roman" w:eastAsiaTheme="majorEastAsia"/>
          <w:sz w:val="24"/>
          <w:szCs w:val="24"/>
        </w:rPr>
        <w:t>地址：广东省佛山市顺德区北滘镇美的全球创新中心4栋</w:t>
      </w:r>
    </w:p>
    <w:p w14:paraId="4A07DEB7">
      <w:pPr>
        <w:pStyle w:val="14"/>
        <w:spacing w:before="156" w:beforeLines="50" w:after="156" w:afterLines="50"/>
        <w:ind w:left="567" w:firstLine="0" w:firstLineChars="0"/>
        <w:rPr>
          <w:rFonts w:ascii="Times New Roman" w:hAnsi="Times New Roman" w:cs="Times New Roman" w:eastAsiaTheme="majorEastAsia"/>
          <w:sz w:val="24"/>
          <w:szCs w:val="24"/>
        </w:rPr>
      </w:pPr>
      <w:r>
        <w:rPr>
          <w:rFonts w:ascii="Times New Roman" w:hAnsi="Times New Roman" w:cs="Times New Roman" w:eastAsiaTheme="majorEastAsia"/>
          <w:sz w:val="24"/>
          <w:szCs w:val="24"/>
        </w:rPr>
        <w:t>电子邮件：</w:t>
      </w:r>
      <w:r>
        <w:fldChar w:fldCharType="begin"/>
      </w:r>
      <w:r>
        <w:instrText xml:space="preserve"> HYPERLINK "mailto:MideaDPO@midea.com" </w:instrText>
      </w:r>
      <w:r>
        <w:fldChar w:fldCharType="separate"/>
      </w:r>
      <w:r>
        <w:rPr>
          <w:rStyle w:val="10"/>
          <w:rFonts w:ascii="Times New Roman" w:hAnsi="Times New Roman" w:cs="Times New Roman" w:eastAsiaTheme="majorEastAsia"/>
          <w:sz w:val="24"/>
          <w:szCs w:val="24"/>
        </w:rPr>
        <w:t>MideaDPO@midea.com</w:t>
      </w:r>
      <w:r>
        <w:rPr>
          <w:rStyle w:val="10"/>
          <w:rFonts w:ascii="Times New Roman" w:hAnsi="Times New Roman" w:cs="Times New Roman" w:eastAsiaTheme="majorEastAsia"/>
          <w:sz w:val="24"/>
          <w:szCs w:val="24"/>
        </w:rPr>
        <w:fldChar w:fldCharType="end"/>
      </w:r>
    </w:p>
    <w:p w14:paraId="2AF8020D">
      <w:pPr>
        <w:spacing w:before="156" w:beforeLines="50" w:after="156" w:afterLines="50"/>
        <w:ind w:firstLine="480" w:firstLineChars="200"/>
        <w:rPr>
          <w:rFonts w:ascii="Times New Roman" w:hAnsi="Times New Roman" w:cs="Times New Roman" w:eastAsiaTheme="majorEastAsia"/>
          <w:sz w:val="24"/>
          <w:szCs w:val="24"/>
        </w:rPr>
      </w:pPr>
      <w:r>
        <w:rPr>
          <w:rFonts w:ascii="Times New Roman" w:hAnsi="Times New Roman" w:cs="Times New Roman" w:eastAsiaTheme="majorEastAsia"/>
          <w:sz w:val="24"/>
          <w:szCs w:val="24"/>
        </w:rPr>
        <w:t>为保障安全，您可能需要提供书面请求，或以其他方式证明您的身份。一般情况下，我们将在15天内回复。如果您对我们的回复不满意，特别是我们的个人信息处理行为损害了您的合法权益，您还可以向网信、电信、公安及市监等监管部门进行投诉或举报。</w:t>
      </w:r>
    </w:p>
    <w:p w14:paraId="077371F6">
      <w:pPr>
        <w:spacing w:before="156" w:beforeLines="50" w:after="156" w:afterLines="50"/>
        <w:ind w:firstLine="480" w:firstLineChars="200"/>
        <w:rPr>
          <w:rFonts w:ascii="Times New Roman" w:hAnsi="Times New Roman" w:cs="Times New Roman" w:eastAsiaTheme="majorEastAsia"/>
          <w:sz w:val="24"/>
          <w:szCs w:val="24"/>
        </w:rPr>
      </w:pPr>
      <w:r>
        <w:rPr>
          <w:rFonts w:ascii="Times New Roman" w:hAnsi="Times New Roman" w:cs="Times New Roman" w:eastAsiaTheme="majorEastAsia"/>
          <w:sz w:val="24"/>
          <w:szCs w:val="24"/>
        </w:rPr>
        <w:t>如果您对我们的回复不满意，特别是您认为我们的个人信息处理行为损害了您的合法权益，您还可以通过向</w:t>
      </w:r>
      <w:r>
        <w:rPr>
          <w:rFonts w:ascii="Times New Roman" w:hAnsi="Times New Roman" w:cs="Times New Roman" w:eastAsiaTheme="majorEastAsia"/>
          <w:b/>
          <w:bCs/>
          <w:sz w:val="24"/>
          <w:szCs w:val="24"/>
        </w:rPr>
        <w:t>被告住所地有管辖权的法院</w:t>
      </w:r>
      <w:r>
        <w:rPr>
          <w:rFonts w:ascii="Times New Roman" w:hAnsi="Times New Roman" w:cs="Times New Roman" w:eastAsiaTheme="majorEastAsia"/>
          <w:sz w:val="24"/>
          <w:szCs w:val="24"/>
        </w:rPr>
        <w:t>提起诉讼来寻求解决方案。</w:t>
      </w:r>
    </w:p>
    <w:p w14:paraId="72E7978C">
      <w:pPr>
        <w:spacing w:before="156" w:beforeLines="50" w:after="156" w:afterLines="50"/>
        <w:ind w:left="425" w:firstLine="480" w:firstLineChars="200"/>
        <w:rPr>
          <w:rFonts w:ascii="Times New Roman" w:hAnsi="Times New Roman" w:cs="Times New Roman" w:eastAsiaTheme="majorEastAsia"/>
          <w:sz w:val="24"/>
          <w:szCs w:val="24"/>
        </w:rPr>
      </w:pPr>
    </w:p>
    <w:p w14:paraId="39ADC401">
      <w:pPr>
        <w:spacing w:before="156" w:beforeLines="50" w:after="156" w:afterLines="50"/>
        <w:ind w:left="425"/>
        <w:jc w:val="right"/>
        <w:rPr>
          <w:rFonts w:ascii="Times New Roman" w:hAnsi="Times New Roman" w:cs="Times New Roman" w:eastAsiaTheme="majorEastAsia"/>
          <w:b/>
          <w:sz w:val="24"/>
          <w:szCs w:val="24"/>
        </w:rPr>
      </w:pPr>
      <w:r>
        <w:rPr>
          <w:rFonts w:ascii="Times New Roman" w:hAnsi="Times New Roman" w:cs="Times New Roman" w:eastAsiaTheme="majorEastAsia"/>
          <w:b/>
          <w:sz w:val="24"/>
          <w:szCs w:val="24"/>
        </w:rPr>
        <w:t>【美智光电】</w:t>
      </w:r>
    </w:p>
    <w:p w14:paraId="5A4534CD">
      <w:pPr>
        <w:spacing w:before="156" w:beforeLines="50" w:after="156" w:afterLines="50"/>
        <w:ind w:left="425"/>
        <w:jc w:val="right"/>
        <w:rPr>
          <w:rFonts w:ascii="Times New Roman" w:hAnsi="Times New Roman" w:cs="Times New Roman" w:eastAsiaTheme="majorEastAsia"/>
          <w:b/>
          <w:sz w:val="24"/>
          <w:szCs w:val="24"/>
        </w:rPr>
      </w:pPr>
      <w:r>
        <w:rPr>
          <w:rFonts w:ascii="Times New Roman" w:hAnsi="Times New Roman" w:cs="Times New Roman" w:eastAsiaTheme="majorEastAsia"/>
          <w:b/>
          <w:sz w:val="24"/>
          <w:szCs w:val="24"/>
        </w:rPr>
        <w:t>更新时间：2024年</w:t>
      </w:r>
      <w:r>
        <w:rPr>
          <w:rFonts w:hint="eastAsia" w:ascii="Times New Roman" w:hAnsi="Times New Roman" w:cs="Times New Roman" w:eastAsiaTheme="majorEastAsia"/>
          <w:b/>
          <w:sz w:val="24"/>
          <w:szCs w:val="24"/>
        </w:rPr>
        <w:t>8</w:t>
      </w:r>
      <w:r>
        <w:rPr>
          <w:rFonts w:ascii="Times New Roman" w:hAnsi="Times New Roman" w:cs="Times New Roman" w:eastAsiaTheme="majorEastAsia"/>
          <w:b/>
          <w:sz w:val="24"/>
          <w:szCs w:val="24"/>
        </w:rPr>
        <w:t>月</w:t>
      </w:r>
      <w:r>
        <w:rPr>
          <w:rFonts w:hint="eastAsia" w:ascii="Times New Roman" w:hAnsi="Times New Roman" w:cs="Times New Roman" w:eastAsiaTheme="majorEastAsia"/>
          <w:b/>
          <w:sz w:val="24"/>
          <w:szCs w:val="24"/>
        </w:rPr>
        <w:t>29</w:t>
      </w:r>
      <w:r>
        <w:rPr>
          <w:rFonts w:ascii="Times New Roman" w:hAnsi="Times New Roman" w:cs="Times New Roman" w:eastAsiaTheme="majorEastAsia"/>
          <w:b/>
          <w:sz w:val="24"/>
          <w:szCs w:val="24"/>
        </w:rPr>
        <w:t>日</w:t>
      </w:r>
    </w:p>
    <w:p w14:paraId="2C077F88">
      <w:pPr>
        <w:spacing w:before="156" w:beforeLines="50" w:after="156" w:afterLines="50"/>
        <w:ind w:left="425"/>
        <w:jc w:val="right"/>
        <w:rPr>
          <w:rFonts w:ascii="Times New Roman" w:hAnsi="Times New Roman" w:cs="Times New Roman" w:eastAsiaTheme="majorEastAsia"/>
          <w:b/>
          <w:sz w:val="24"/>
          <w:szCs w:val="24"/>
        </w:rPr>
      </w:pPr>
      <w:r>
        <w:rPr>
          <w:rFonts w:ascii="Times New Roman" w:hAnsi="Times New Roman" w:cs="Times New Roman" w:eastAsiaTheme="majorEastAsia"/>
          <w:b/>
          <w:sz w:val="24"/>
          <w:szCs w:val="24"/>
        </w:rPr>
        <w:t>生效时间：2024年</w:t>
      </w:r>
      <w:r>
        <w:rPr>
          <w:rFonts w:hint="eastAsia" w:ascii="Times New Roman" w:hAnsi="Times New Roman" w:cs="Times New Roman" w:eastAsiaTheme="majorEastAsia"/>
          <w:b/>
          <w:sz w:val="24"/>
          <w:szCs w:val="24"/>
        </w:rPr>
        <w:t>8</w:t>
      </w:r>
      <w:r>
        <w:rPr>
          <w:rFonts w:ascii="Times New Roman" w:hAnsi="Times New Roman" w:cs="Times New Roman" w:eastAsiaTheme="majorEastAsia"/>
          <w:b/>
          <w:sz w:val="24"/>
          <w:szCs w:val="24"/>
        </w:rPr>
        <w:t>月</w:t>
      </w:r>
      <w:r>
        <w:rPr>
          <w:rFonts w:hint="eastAsia" w:ascii="Times New Roman" w:hAnsi="Times New Roman" w:cs="Times New Roman" w:eastAsiaTheme="majorEastAsia"/>
          <w:b/>
          <w:sz w:val="24"/>
          <w:szCs w:val="24"/>
        </w:rPr>
        <w:t>29</w:t>
      </w:r>
      <w:r>
        <w:rPr>
          <w:rFonts w:ascii="Times New Roman" w:hAnsi="Times New Roman" w:cs="Times New Roman" w:eastAsiaTheme="majorEastAsia"/>
          <w:b/>
          <w:sz w:val="24"/>
          <w:szCs w:val="24"/>
        </w:rPr>
        <w:t>日</w:t>
      </w:r>
    </w:p>
    <w:p w14:paraId="36B43CD4">
      <w:pPr>
        <w:spacing w:before="156" w:beforeLines="50" w:after="156" w:afterLines="50"/>
        <w:ind w:left="425"/>
        <w:jc w:val="right"/>
        <w:rPr>
          <w:rFonts w:ascii="Times New Roman" w:hAnsi="Times New Roman" w:cs="Times New Roman" w:eastAsiaTheme="majorEastAsia"/>
          <w:b/>
          <w:sz w:val="24"/>
          <w:szCs w:val="24"/>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D8E5AE3">
    <w:pPr>
      <w:pStyle w:val="4"/>
    </w:pPr>
  </w:p>
  <w:p w14:paraId="094198A0">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6522F56">
    <w:pPr>
      <w:pStyle w:val="5"/>
    </w:pP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BD5389"/>
    <w:multiLevelType w:val="multilevel"/>
    <w:tmpl w:val="05BD5389"/>
    <w:lvl w:ilvl="0" w:tentative="0">
      <w:start w:val="1"/>
      <w:numFmt w:val="japaneseCounting"/>
      <w:lvlText w:val="%1、"/>
      <w:lvlJc w:val="left"/>
      <w:pPr>
        <w:ind w:left="1145" w:hanging="720"/>
      </w:pPr>
      <w:rPr>
        <w:rFonts w:asciiTheme="minorEastAsia" w:hAnsiTheme="minorEastAsia" w:eastAsiaTheme="minorEastAsia" w:cstheme="minorBidi"/>
      </w:rPr>
    </w:lvl>
    <w:lvl w:ilvl="1" w:tentative="0">
      <w:start w:val="1"/>
      <w:numFmt w:val="japaneseCounting"/>
      <w:lvlText w:val="%2、"/>
      <w:lvlJc w:val="left"/>
      <w:pPr>
        <w:ind w:left="1285" w:hanging="440"/>
      </w:pPr>
      <w:rPr>
        <w:rFonts w:hint="default"/>
      </w:r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1">
    <w:nsid w:val="3C42613C"/>
    <w:multiLevelType w:val="multilevel"/>
    <w:tmpl w:val="3C42613C"/>
    <w:lvl w:ilvl="0" w:tentative="0">
      <w:start w:val="3"/>
      <w:numFmt w:val="japaneseCounting"/>
      <w:lvlText w:val="%1、"/>
      <w:lvlJc w:val="left"/>
      <w:pPr>
        <w:ind w:left="440" w:hanging="44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3"/>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M3ZmM3ZDA2NjUyMGIxMTgxMDNhOWUxNGRlMmJhMjAifQ=="/>
  </w:docVars>
  <w:rsids>
    <w:rsidRoot w:val="00696770"/>
    <w:rsid w:val="000020D9"/>
    <w:rsid w:val="00004E1C"/>
    <w:rsid w:val="00007DFE"/>
    <w:rsid w:val="0001095B"/>
    <w:rsid w:val="00016746"/>
    <w:rsid w:val="00016B5F"/>
    <w:rsid w:val="0002675B"/>
    <w:rsid w:val="0007096E"/>
    <w:rsid w:val="00072942"/>
    <w:rsid w:val="000749BE"/>
    <w:rsid w:val="00074E64"/>
    <w:rsid w:val="0008105D"/>
    <w:rsid w:val="00084F3A"/>
    <w:rsid w:val="00096F06"/>
    <w:rsid w:val="000979C4"/>
    <w:rsid w:val="000A09CA"/>
    <w:rsid w:val="000A46CF"/>
    <w:rsid w:val="000A687C"/>
    <w:rsid w:val="000B09E5"/>
    <w:rsid w:val="000B273A"/>
    <w:rsid w:val="000C7C34"/>
    <w:rsid w:val="000E3C18"/>
    <w:rsid w:val="000E6F6F"/>
    <w:rsid w:val="000F1995"/>
    <w:rsid w:val="000F2EE6"/>
    <w:rsid w:val="000F5713"/>
    <w:rsid w:val="000F7D29"/>
    <w:rsid w:val="001055DF"/>
    <w:rsid w:val="001123E0"/>
    <w:rsid w:val="0011394F"/>
    <w:rsid w:val="00113C68"/>
    <w:rsid w:val="001222C7"/>
    <w:rsid w:val="00130AFA"/>
    <w:rsid w:val="0013210A"/>
    <w:rsid w:val="00133B2B"/>
    <w:rsid w:val="00144486"/>
    <w:rsid w:val="0015364E"/>
    <w:rsid w:val="00155EF9"/>
    <w:rsid w:val="00156ACC"/>
    <w:rsid w:val="00170719"/>
    <w:rsid w:val="001758BE"/>
    <w:rsid w:val="001850DA"/>
    <w:rsid w:val="001918EF"/>
    <w:rsid w:val="001A0DB5"/>
    <w:rsid w:val="001A4A87"/>
    <w:rsid w:val="001A7C8F"/>
    <w:rsid w:val="001B065B"/>
    <w:rsid w:val="001D1BD5"/>
    <w:rsid w:val="001E3256"/>
    <w:rsid w:val="001E5E40"/>
    <w:rsid w:val="001F2C96"/>
    <w:rsid w:val="001F6DBA"/>
    <w:rsid w:val="001F7D1D"/>
    <w:rsid w:val="002016DA"/>
    <w:rsid w:val="00207119"/>
    <w:rsid w:val="002079A4"/>
    <w:rsid w:val="00210729"/>
    <w:rsid w:val="00212058"/>
    <w:rsid w:val="0022597D"/>
    <w:rsid w:val="00232554"/>
    <w:rsid w:val="00233C11"/>
    <w:rsid w:val="002346AD"/>
    <w:rsid w:val="002402DF"/>
    <w:rsid w:val="0024273A"/>
    <w:rsid w:val="00243E8E"/>
    <w:rsid w:val="0025100C"/>
    <w:rsid w:val="00263061"/>
    <w:rsid w:val="00267194"/>
    <w:rsid w:val="00275E51"/>
    <w:rsid w:val="002763D0"/>
    <w:rsid w:val="00280452"/>
    <w:rsid w:val="002855D6"/>
    <w:rsid w:val="002A0F74"/>
    <w:rsid w:val="002A306B"/>
    <w:rsid w:val="002A3D3D"/>
    <w:rsid w:val="002B0493"/>
    <w:rsid w:val="002D54D8"/>
    <w:rsid w:val="002E0146"/>
    <w:rsid w:val="002E038D"/>
    <w:rsid w:val="002F6B3B"/>
    <w:rsid w:val="00300935"/>
    <w:rsid w:val="00307940"/>
    <w:rsid w:val="003125BA"/>
    <w:rsid w:val="003130BD"/>
    <w:rsid w:val="00313E5A"/>
    <w:rsid w:val="00314E13"/>
    <w:rsid w:val="00326AEF"/>
    <w:rsid w:val="0032710C"/>
    <w:rsid w:val="003313B0"/>
    <w:rsid w:val="00341B54"/>
    <w:rsid w:val="003428D2"/>
    <w:rsid w:val="003637C9"/>
    <w:rsid w:val="003639BD"/>
    <w:rsid w:val="00364CBE"/>
    <w:rsid w:val="00373FEF"/>
    <w:rsid w:val="00384C2D"/>
    <w:rsid w:val="00394489"/>
    <w:rsid w:val="00394A65"/>
    <w:rsid w:val="003957CD"/>
    <w:rsid w:val="003D2863"/>
    <w:rsid w:val="003D2F88"/>
    <w:rsid w:val="003D332C"/>
    <w:rsid w:val="003D3985"/>
    <w:rsid w:val="003E3102"/>
    <w:rsid w:val="003E3373"/>
    <w:rsid w:val="003F188A"/>
    <w:rsid w:val="003F5CD2"/>
    <w:rsid w:val="00404443"/>
    <w:rsid w:val="004149F7"/>
    <w:rsid w:val="00417E95"/>
    <w:rsid w:val="00426605"/>
    <w:rsid w:val="00432D2E"/>
    <w:rsid w:val="00433FAC"/>
    <w:rsid w:val="00445469"/>
    <w:rsid w:val="00451714"/>
    <w:rsid w:val="00472E20"/>
    <w:rsid w:val="00487FA4"/>
    <w:rsid w:val="004931B9"/>
    <w:rsid w:val="004A57F7"/>
    <w:rsid w:val="004B22B6"/>
    <w:rsid w:val="004B79FF"/>
    <w:rsid w:val="004C1383"/>
    <w:rsid w:val="004D4122"/>
    <w:rsid w:val="004E0233"/>
    <w:rsid w:val="004E2FF9"/>
    <w:rsid w:val="004E7CBE"/>
    <w:rsid w:val="0050215D"/>
    <w:rsid w:val="00502652"/>
    <w:rsid w:val="00527C11"/>
    <w:rsid w:val="00535111"/>
    <w:rsid w:val="00540701"/>
    <w:rsid w:val="00541AC1"/>
    <w:rsid w:val="00543570"/>
    <w:rsid w:val="00545415"/>
    <w:rsid w:val="005455A4"/>
    <w:rsid w:val="005464CE"/>
    <w:rsid w:val="005476F9"/>
    <w:rsid w:val="0055373A"/>
    <w:rsid w:val="005629CE"/>
    <w:rsid w:val="00564F54"/>
    <w:rsid w:val="00566DB5"/>
    <w:rsid w:val="00567BC9"/>
    <w:rsid w:val="00573F04"/>
    <w:rsid w:val="005868A9"/>
    <w:rsid w:val="00586A85"/>
    <w:rsid w:val="005938E6"/>
    <w:rsid w:val="005A13BB"/>
    <w:rsid w:val="005A1BC5"/>
    <w:rsid w:val="005A7820"/>
    <w:rsid w:val="005B6A94"/>
    <w:rsid w:val="005C3C45"/>
    <w:rsid w:val="005C48F1"/>
    <w:rsid w:val="005E0B3C"/>
    <w:rsid w:val="005E2299"/>
    <w:rsid w:val="005E550C"/>
    <w:rsid w:val="005F32F2"/>
    <w:rsid w:val="00626D94"/>
    <w:rsid w:val="00626F7B"/>
    <w:rsid w:val="0062767D"/>
    <w:rsid w:val="00630A69"/>
    <w:rsid w:val="0063493D"/>
    <w:rsid w:val="00644592"/>
    <w:rsid w:val="00651F68"/>
    <w:rsid w:val="00653DCF"/>
    <w:rsid w:val="00655E7A"/>
    <w:rsid w:val="00656C7C"/>
    <w:rsid w:val="00660D32"/>
    <w:rsid w:val="00661916"/>
    <w:rsid w:val="00684743"/>
    <w:rsid w:val="00692DEA"/>
    <w:rsid w:val="00696770"/>
    <w:rsid w:val="006A129D"/>
    <w:rsid w:val="006A26EE"/>
    <w:rsid w:val="006B0F33"/>
    <w:rsid w:val="006B46B2"/>
    <w:rsid w:val="006B550E"/>
    <w:rsid w:val="006C25AD"/>
    <w:rsid w:val="006C6B28"/>
    <w:rsid w:val="006D0AE6"/>
    <w:rsid w:val="006D510F"/>
    <w:rsid w:val="006E031F"/>
    <w:rsid w:val="006E0836"/>
    <w:rsid w:val="006E50BF"/>
    <w:rsid w:val="006F0954"/>
    <w:rsid w:val="006F5532"/>
    <w:rsid w:val="00700C2F"/>
    <w:rsid w:val="00705988"/>
    <w:rsid w:val="007113EF"/>
    <w:rsid w:val="00715ECB"/>
    <w:rsid w:val="007354A5"/>
    <w:rsid w:val="00742096"/>
    <w:rsid w:val="00742EFF"/>
    <w:rsid w:val="007453B4"/>
    <w:rsid w:val="00747C4B"/>
    <w:rsid w:val="00752625"/>
    <w:rsid w:val="007529DA"/>
    <w:rsid w:val="0075351C"/>
    <w:rsid w:val="0075656F"/>
    <w:rsid w:val="00762318"/>
    <w:rsid w:val="00763778"/>
    <w:rsid w:val="007654CC"/>
    <w:rsid w:val="0077381A"/>
    <w:rsid w:val="00776681"/>
    <w:rsid w:val="00777A2D"/>
    <w:rsid w:val="00781630"/>
    <w:rsid w:val="007857F5"/>
    <w:rsid w:val="00786919"/>
    <w:rsid w:val="00797DED"/>
    <w:rsid w:val="007A2447"/>
    <w:rsid w:val="007A6765"/>
    <w:rsid w:val="007B3965"/>
    <w:rsid w:val="007B5413"/>
    <w:rsid w:val="007B5F2C"/>
    <w:rsid w:val="007B5FBD"/>
    <w:rsid w:val="007D066B"/>
    <w:rsid w:val="007D1E4F"/>
    <w:rsid w:val="007D2207"/>
    <w:rsid w:val="007D224A"/>
    <w:rsid w:val="007D7914"/>
    <w:rsid w:val="007E0BF3"/>
    <w:rsid w:val="007E4AC4"/>
    <w:rsid w:val="007E5F45"/>
    <w:rsid w:val="00805C65"/>
    <w:rsid w:val="008166AB"/>
    <w:rsid w:val="00816D43"/>
    <w:rsid w:val="00834B17"/>
    <w:rsid w:val="008367C5"/>
    <w:rsid w:val="008451BF"/>
    <w:rsid w:val="00866A64"/>
    <w:rsid w:val="008706EB"/>
    <w:rsid w:val="00876C26"/>
    <w:rsid w:val="00880298"/>
    <w:rsid w:val="008845A2"/>
    <w:rsid w:val="008A303B"/>
    <w:rsid w:val="008A5174"/>
    <w:rsid w:val="008A5530"/>
    <w:rsid w:val="008B233F"/>
    <w:rsid w:val="008B3ECF"/>
    <w:rsid w:val="008C2752"/>
    <w:rsid w:val="008C42AD"/>
    <w:rsid w:val="008D580F"/>
    <w:rsid w:val="008E28AA"/>
    <w:rsid w:val="008F2D91"/>
    <w:rsid w:val="008F5F3F"/>
    <w:rsid w:val="00915857"/>
    <w:rsid w:val="00921C95"/>
    <w:rsid w:val="0092266C"/>
    <w:rsid w:val="009405A1"/>
    <w:rsid w:val="00941332"/>
    <w:rsid w:val="00950D53"/>
    <w:rsid w:val="00954A11"/>
    <w:rsid w:val="0097090E"/>
    <w:rsid w:val="00970F88"/>
    <w:rsid w:val="0097153D"/>
    <w:rsid w:val="00983AFA"/>
    <w:rsid w:val="00991B43"/>
    <w:rsid w:val="009A7DAD"/>
    <w:rsid w:val="009A7EDA"/>
    <w:rsid w:val="009B57CF"/>
    <w:rsid w:val="009C1DC4"/>
    <w:rsid w:val="009E2651"/>
    <w:rsid w:val="009E3521"/>
    <w:rsid w:val="009F1780"/>
    <w:rsid w:val="009F7761"/>
    <w:rsid w:val="00A05C71"/>
    <w:rsid w:val="00A21FD2"/>
    <w:rsid w:val="00A24AA1"/>
    <w:rsid w:val="00A25E01"/>
    <w:rsid w:val="00A26F32"/>
    <w:rsid w:val="00A34204"/>
    <w:rsid w:val="00A461F6"/>
    <w:rsid w:val="00A46A23"/>
    <w:rsid w:val="00A6067E"/>
    <w:rsid w:val="00A608D7"/>
    <w:rsid w:val="00A70EC9"/>
    <w:rsid w:val="00A75A7A"/>
    <w:rsid w:val="00A92B9A"/>
    <w:rsid w:val="00AA0318"/>
    <w:rsid w:val="00AA3408"/>
    <w:rsid w:val="00AB326F"/>
    <w:rsid w:val="00AC061D"/>
    <w:rsid w:val="00AD72F1"/>
    <w:rsid w:val="00AF133D"/>
    <w:rsid w:val="00AF445C"/>
    <w:rsid w:val="00B0172F"/>
    <w:rsid w:val="00B0740A"/>
    <w:rsid w:val="00B16734"/>
    <w:rsid w:val="00B2535D"/>
    <w:rsid w:val="00B32058"/>
    <w:rsid w:val="00B332CC"/>
    <w:rsid w:val="00B54CB7"/>
    <w:rsid w:val="00B56BD3"/>
    <w:rsid w:val="00B56E47"/>
    <w:rsid w:val="00B60C08"/>
    <w:rsid w:val="00B610F4"/>
    <w:rsid w:val="00B82609"/>
    <w:rsid w:val="00B8311B"/>
    <w:rsid w:val="00B96103"/>
    <w:rsid w:val="00BA3247"/>
    <w:rsid w:val="00BA67EA"/>
    <w:rsid w:val="00BC3D68"/>
    <w:rsid w:val="00BC593C"/>
    <w:rsid w:val="00BD31EE"/>
    <w:rsid w:val="00BE1D66"/>
    <w:rsid w:val="00BF13AA"/>
    <w:rsid w:val="00C078E9"/>
    <w:rsid w:val="00C21197"/>
    <w:rsid w:val="00C26342"/>
    <w:rsid w:val="00C31D0D"/>
    <w:rsid w:val="00C32E90"/>
    <w:rsid w:val="00C45EC2"/>
    <w:rsid w:val="00C50D61"/>
    <w:rsid w:val="00C57913"/>
    <w:rsid w:val="00C70177"/>
    <w:rsid w:val="00C7425C"/>
    <w:rsid w:val="00C83DA4"/>
    <w:rsid w:val="00C91186"/>
    <w:rsid w:val="00CA3DDC"/>
    <w:rsid w:val="00CB1105"/>
    <w:rsid w:val="00CB26B1"/>
    <w:rsid w:val="00CB4FF1"/>
    <w:rsid w:val="00CC0AD3"/>
    <w:rsid w:val="00CC1459"/>
    <w:rsid w:val="00CC7504"/>
    <w:rsid w:val="00CD54E1"/>
    <w:rsid w:val="00CD7614"/>
    <w:rsid w:val="00CF4F7D"/>
    <w:rsid w:val="00D21FE4"/>
    <w:rsid w:val="00D223CC"/>
    <w:rsid w:val="00D25038"/>
    <w:rsid w:val="00D32C81"/>
    <w:rsid w:val="00D40508"/>
    <w:rsid w:val="00D475AF"/>
    <w:rsid w:val="00D47DC8"/>
    <w:rsid w:val="00D54D5A"/>
    <w:rsid w:val="00D81066"/>
    <w:rsid w:val="00D842F8"/>
    <w:rsid w:val="00D845A5"/>
    <w:rsid w:val="00D8486C"/>
    <w:rsid w:val="00D87B44"/>
    <w:rsid w:val="00D91813"/>
    <w:rsid w:val="00D97F02"/>
    <w:rsid w:val="00DA239D"/>
    <w:rsid w:val="00DA5116"/>
    <w:rsid w:val="00DA6AFD"/>
    <w:rsid w:val="00DB4181"/>
    <w:rsid w:val="00DC068E"/>
    <w:rsid w:val="00DC3FE4"/>
    <w:rsid w:val="00DD221F"/>
    <w:rsid w:val="00DD7213"/>
    <w:rsid w:val="00DE670C"/>
    <w:rsid w:val="00DE7D8B"/>
    <w:rsid w:val="00DF265D"/>
    <w:rsid w:val="00DF487A"/>
    <w:rsid w:val="00E01AE1"/>
    <w:rsid w:val="00E14D86"/>
    <w:rsid w:val="00E214B7"/>
    <w:rsid w:val="00E24E38"/>
    <w:rsid w:val="00E2557F"/>
    <w:rsid w:val="00E310E3"/>
    <w:rsid w:val="00E318A6"/>
    <w:rsid w:val="00E3481D"/>
    <w:rsid w:val="00E42419"/>
    <w:rsid w:val="00E428F0"/>
    <w:rsid w:val="00E51E52"/>
    <w:rsid w:val="00E52136"/>
    <w:rsid w:val="00E5404A"/>
    <w:rsid w:val="00E61417"/>
    <w:rsid w:val="00E66DD9"/>
    <w:rsid w:val="00E677C1"/>
    <w:rsid w:val="00E7193C"/>
    <w:rsid w:val="00E7490E"/>
    <w:rsid w:val="00E75BD1"/>
    <w:rsid w:val="00E84E96"/>
    <w:rsid w:val="00E876F8"/>
    <w:rsid w:val="00E95326"/>
    <w:rsid w:val="00EA06C8"/>
    <w:rsid w:val="00EB5E2C"/>
    <w:rsid w:val="00EC79F3"/>
    <w:rsid w:val="00ED0D0A"/>
    <w:rsid w:val="00EE152B"/>
    <w:rsid w:val="00EE4164"/>
    <w:rsid w:val="00F20F94"/>
    <w:rsid w:val="00F22CD7"/>
    <w:rsid w:val="00F2408A"/>
    <w:rsid w:val="00F32F88"/>
    <w:rsid w:val="00F3488F"/>
    <w:rsid w:val="00F350D2"/>
    <w:rsid w:val="00F408CA"/>
    <w:rsid w:val="00F448D1"/>
    <w:rsid w:val="00F50BA4"/>
    <w:rsid w:val="00F522A0"/>
    <w:rsid w:val="00F623A7"/>
    <w:rsid w:val="00F7178B"/>
    <w:rsid w:val="00F71D37"/>
    <w:rsid w:val="00F7601E"/>
    <w:rsid w:val="00F92A7F"/>
    <w:rsid w:val="00FA53CE"/>
    <w:rsid w:val="00FC0F29"/>
    <w:rsid w:val="00FC6FB9"/>
    <w:rsid w:val="00FE05A7"/>
    <w:rsid w:val="00FE4517"/>
    <w:rsid w:val="00FE6262"/>
    <w:rsid w:val="00FF5CEB"/>
    <w:rsid w:val="048923D2"/>
    <w:rsid w:val="04AD0B92"/>
    <w:rsid w:val="061816F7"/>
    <w:rsid w:val="062D0F7E"/>
    <w:rsid w:val="07867926"/>
    <w:rsid w:val="08EE6740"/>
    <w:rsid w:val="09B10489"/>
    <w:rsid w:val="09D97358"/>
    <w:rsid w:val="0C853AEC"/>
    <w:rsid w:val="0D47218B"/>
    <w:rsid w:val="10B60BC3"/>
    <w:rsid w:val="11B36778"/>
    <w:rsid w:val="125841A1"/>
    <w:rsid w:val="13410693"/>
    <w:rsid w:val="135D6AA6"/>
    <w:rsid w:val="146F6B0C"/>
    <w:rsid w:val="155743A8"/>
    <w:rsid w:val="185C418D"/>
    <w:rsid w:val="1C6A44B8"/>
    <w:rsid w:val="1D17139D"/>
    <w:rsid w:val="1ED01616"/>
    <w:rsid w:val="1EFD7052"/>
    <w:rsid w:val="1F3F789D"/>
    <w:rsid w:val="1FC86659"/>
    <w:rsid w:val="211878AA"/>
    <w:rsid w:val="230C376A"/>
    <w:rsid w:val="23844D71"/>
    <w:rsid w:val="28710FD5"/>
    <w:rsid w:val="2ACD1A71"/>
    <w:rsid w:val="2C905FC1"/>
    <w:rsid w:val="304E5B92"/>
    <w:rsid w:val="32877139"/>
    <w:rsid w:val="34E02B31"/>
    <w:rsid w:val="35540DF0"/>
    <w:rsid w:val="361B1213"/>
    <w:rsid w:val="36B62404"/>
    <w:rsid w:val="36E86A01"/>
    <w:rsid w:val="38D2233F"/>
    <w:rsid w:val="3A6C11F4"/>
    <w:rsid w:val="3B3466A7"/>
    <w:rsid w:val="3C2C1D74"/>
    <w:rsid w:val="3CBF17C9"/>
    <w:rsid w:val="3FCE4640"/>
    <w:rsid w:val="40746E87"/>
    <w:rsid w:val="42A6360C"/>
    <w:rsid w:val="43872200"/>
    <w:rsid w:val="440D256F"/>
    <w:rsid w:val="45CC0FE8"/>
    <w:rsid w:val="47FC5A7C"/>
    <w:rsid w:val="48677399"/>
    <w:rsid w:val="4A761B16"/>
    <w:rsid w:val="4B2C7319"/>
    <w:rsid w:val="4B8943C6"/>
    <w:rsid w:val="4BF41C62"/>
    <w:rsid w:val="4C007782"/>
    <w:rsid w:val="4E8B2E2F"/>
    <w:rsid w:val="4FCE2485"/>
    <w:rsid w:val="4FE92B57"/>
    <w:rsid w:val="512505B4"/>
    <w:rsid w:val="55AC3851"/>
    <w:rsid w:val="569F1FC3"/>
    <w:rsid w:val="56CE4A87"/>
    <w:rsid w:val="571B5F1F"/>
    <w:rsid w:val="57485A0F"/>
    <w:rsid w:val="599B0DE0"/>
    <w:rsid w:val="59D47764"/>
    <w:rsid w:val="5B636178"/>
    <w:rsid w:val="5D2C5CC0"/>
    <w:rsid w:val="5DFA7CD1"/>
    <w:rsid w:val="620939B6"/>
    <w:rsid w:val="62653801"/>
    <w:rsid w:val="642C27A1"/>
    <w:rsid w:val="69735CBB"/>
    <w:rsid w:val="6AAF5132"/>
    <w:rsid w:val="6ACE7AC1"/>
    <w:rsid w:val="6B3F4AB9"/>
    <w:rsid w:val="6C523EB1"/>
    <w:rsid w:val="6ECE558D"/>
    <w:rsid w:val="6F7E5664"/>
    <w:rsid w:val="70EF3378"/>
    <w:rsid w:val="72512A22"/>
    <w:rsid w:val="72934895"/>
    <w:rsid w:val="73035BD2"/>
    <w:rsid w:val="77F20670"/>
    <w:rsid w:val="78003F95"/>
    <w:rsid w:val="79A14B19"/>
    <w:rsid w:val="7B330D02"/>
    <w:rsid w:val="7D9439CD"/>
    <w:rsid w:val="7E482105"/>
    <w:rsid w:val="7EA56C62"/>
    <w:rsid w:val="7F4303BC"/>
    <w:rsid w:val="7FAD609A"/>
    <w:rsid w:val="7FBE7D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0" w:semiHidden="0"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6"/>
    <w:unhideWhenUsed/>
    <w:qFormat/>
    <w:uiPriority w:val="0"/>
    <w:pPr>
      <w:jc w:val="left"/>
    </w:pPr>
  </w:style>
  <w:style w:type="paragraph" w:styleId="3">
    <w:name w:val="Balloon Text"/>
    <w:basedOn w:val="1"/>
    <w:link w:val="15"/>
    <w:semiHidden/>
    <w:unhideWhenUsed/>
    <w:qFormat/>
    <w:uiPriority w:val="99"/>
    <w:rPr>
      <w:sz w:val="18"/>
      <w:szCs w:val="18"/>
    </w:rPr>
  </w:style>
  <w:style w:type="paragraph" w:styleId="4">
    <w:name w:val="footer"/>
    <w:basedOn w:val="1"/>
    <w:link w:val="13"/>
    <w:unhideWhenUsed/>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annotation subject"/>
    <w:basedOn w:val="2"/>
    <w:next w:val="2"/>
    <w:link w:val="17"/>
    <w:semiHidden/>
    <w:unhideWhenUsed/>
    <w:qFormat/>
    <w:uiPriority w:val="99"/>
    <w:rPr>
      <w:b/>
      <w:bCs/>
    </w:rPr>
  </w:style>
  <w:style w:type="character" w:styleId="9">
    <w:name w:val="Strong"/>
    <w:qFormat/>
    <w:uiPriority w:val="22"/>
    <w:rPr>
      <w:b/>
      <w:bCs/>
    </w:rPr>
  </w:style>
  <w:style w:type="character" w:styleId="10">
    <w:name w:val="Hyperlink"/>
    <w:basedOn w:val="8"/>
    <w:unhideWhenUsed/>
    <w:qFormat/>
    <w:uiPriority w:val="99"/>
    <w:rPr>
      <w:color w:val="0563C1" w:themeColor="hyperlink"/>
      <w:u w:val="single"/>
      <w14:textFill>
        <w14:solidFill>
          <w14:schemeClr w14:val="hlink"/>
        </w14:solidFill>
      </w14:textFill>
    </w:rPr>
  </w:style>
  <w:style w:type="character" w:styleId="11">
    <w:name w:val="annotation reference"/>
    <w:basedOn w:val="8"/>
    <w:unhideWhenUsed/>
    <w:qFormat/>
    <w:uiPriority w:val="0"/>
    <w:rPr>
      <w:sz w:val="21"/>
      <w:szCs w:val="21"/>
    </w:rPr>
  </w:style>
  <w:style w:type="character" w:customStyle="1" w:styleId="12">
    <w:name w:val="页眉 字符"/>
    <w:basedOn w:val="8"/>
    <w:link w:val="5"/>
    <w:qFormat/>
    <w:uiPriority w:val="99"/>
    <w:rPr>
      <w:sz w:val="18"/>
      <w:szCs w:val="18"/>
    </w:rPr>
  </w:style>
  <w:style w:type="character" w:customStyle="1" w:styleId="13">
    <w:name w:val="页脚 字符"/>
    <w:basedOn w:val="8"/>
    <w:link w:val="4"/>
    <w:qFormat/>
    <w:uiPriority w:val="99"/>
    <w:rPr>
      <w:sz w:val="18"/>
      <w:szCs w:val="18"/>
    </w:rPr>
  </w:style>
  <w:style w:type="paragraph" w:styleId="14">
    <w:name w:val="List Paragraph"/>
    <w:basedOn w:val="1"/>
    <w:qFormat/>
    <w:uiPriority w:val="34"/>
    <w:pPr>
      <w:ind w:firstLine="420" w:firstLineChars="200"/>
    </w:pPr>
  </w:style>
  <w:style w:type="character" w:customStyle="1" w:styleId="15">
    <w:name w:val="批注框文本 字符"/>
    <w:basedOn w:val="8"/>
    <w:link w:val="3"/>
    <w:semiHidden/>
    <w:qFormat/>
    <w:uiPriority w:val="99"/>
    <w:rPr>
      <w:sz w:val="18"/>
      <w:szCs w:val="18"/>
    </w:rPr>
  </w:style>
  <w:style w:type="character" w:customStyle="1" w:styleId="16">
    <w:name w:val="批注文字 字符"/>
    <w:basedOn w:val="8"/>
    <w:link w:val="2"/>
    <w:qFormat/>
    <w:uiPriority w:val="0"/>
  </w:style>
  <w:style w:type="character" w:customStyle="1" w:styleId="17">
    <w:name w:val="批注主题 字符"/>
    <w:basedOn w:val="16"/>
    <w:link w:val="6"/>
    <w:semiHidden/>
    <w:qFormat/>
    <w:uiPriority w:val="99"/>
    <w:rPr>
      <w:b/>
      <w:bCs/>
    </w:rPr>
  </w:style>
  <w:style w:type="character" w:customStyle="1" w:styleId="18">
    <w:name w:val="未处理的提及1"/>
    <w:basedOn w:val="8"/>
    <w:semiHidden/>
    <w:unhideWhenUsed/>
    <w:qFormat/>
    <w:uiPriority w:val="99"/>
    <w:rPr>
      <w:color w:val="605E5C"/>
      <w:shd w:val="clear" w:color="auto" w:fill="E1DFDD"/>
    </w:rPr>
  </w:style>
  <w:style w:type="paragraph" w:customStyle="1" w:styleId="19">
    <w:name w:val="修订1"/>
    <w:hidden/>
    <w:semiHidden/>
    <w:uiPriority w:val="99"/>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49B53A-5CE0-4BC0-8825-46883AD2E674}">
  <ds:schemaRefs/>
</ds:datastoreItem>
</file>

<file path=docProps/app.xml><?xml version="1.0" encoding="utf-8"?>
<Properties xmlns="http://schemas.openxmlformats.org/officeDocument/2006/extended-properties" xmlns:vt="http://schemas.openxmlformats.org/officeDocument/2006/docPropsVTypes">
  <Template>Normal</Template>
  <Company>Midea</Company>
  <Pages>10</Pages>
  <Words>1345</Words>
  <Characters>7670</Characters>
  <Lines>63</Lines>
  <Paragraphs>17</Paragraphs>
  <TotalTime>28</TotalTime>
  <ScaleCrop>false</ScaleCrop>
  <LinksUpToDate>false</LinksUpToDate>
  <CharactersWithSpaces>8998</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2023-02-28T08:55:00Z</dcterms:created>
  <dc:creator>林冰冰</dc:creator>
  <cp:lastModifiedBy>xianyh1</cp:lastModifiedBy>
  <cp:lastPrinted>2019-06-19T06:12:00Z</cp:lastPrinted>
  <dcterms:modified xsi:type="dcterms:W3CDTF">2024-08-21T09:55:42Z</dcterms:modified>
  <cp:revision>148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33F9286EDBDC4EDCA4567792FCF1AD47</vt:lpwstr>
  </property>
</Properties>
</file>