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061AD">
      <w:pPr>
        <w:spacing w:before="156" w:beforeLines="50" w:after="156" w:afterLines="50"/>
        <w:jc w:val="center"/>
        <w:rPr>
          <w:rFonts w:ascii="Times New Roman" w:hAnsi="Times New Roman" w:cs="Times New Roman" w:eastAsiaTheme="majorEastAsia"/>
          <w:b/>
          <w:sz w:val="24"/>
          <w:szCs w:val="24"/>
        </w:rPr>
      </w:pPr>
      <w:bookmarkStart w:id="0" w:name="_GoBack"/>
      <w:r>
        <w:rPr>
          <w:rFonts w:ascii="Times New Roman" w:hAnsi="Times New Roman" w:cs="Times New Roman" w:eastAsiaTheme="majorEastAsia"/>
          <w:b/>
          <w:sz w:val="24"/>
          <w:szCs w:val="24"/>
        </w:rPr>
        <w:t>隐私协议</w:t>
      </w:r>
    </w:p>
    <w:p w14:paraId="255010A7">
      <w:pPr>
        <w:spacing w:before="156" w:beforeLines="50" w:after="156" w:afterLines="50"/>
        <w:jc w:val="left"/>
        <w:rPr>
          <w:rFonts w:ascii="Times New Roman" w:hAnsi="Times New Roman" w:cs="Times New Roman" w:eastAsiaTheme="majorEastAsia"/>
          <w:color w:val="FF0000"/>
          <w:sz w:val="24"/>
          <w:szCs w:val="24"/>
        </w:rPr>
      </w:pPr>
    </w:p>
    <w:p w14:paraId="0B7BB204">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我们的隐私政策已于2024年</w:t>
      </w:r>
      <w:r>
        <w:rPr>
          <w:rFonts w:hint="eastAsia" w:ascii="Times New Roman" w:hAnsi="Times New Roman" w:cs="Times New Roman" w:eastAsiaTheme="majorEastAsia"/>
          <w:sz w:val="24"/>
          <w:szCs w:val="24"/>
        </w:rPr>
        <w:t>8</w:t>
      </w:r>
      <w:r>
        <w:rPr>
          <w:rFonts w:ascii="Times New Roman" w:hAnsi="Times New Roman" w:cs="Times New Roman" w:eastAsiaTheme="majorEastAsia"/>
          <w:sz w:val="24"/>
          <w:szCs w:val="24"/>
        </w:rPr>
        <w:t>月</w:t>
      </w:r>
      <w:r>
        <w:rPr>
          <w:rFonts w:hint="eastAsia" w:ascii="Times New Roman" w:hAnsi="Times New Roman" w:cs="Times New Roman" w:eastAsiaTheme="majorEastAsia"/>
          <w:sz w:val="24"/>
          <w:szCs w:val="24"/>
        </w:rPr>
        <w:t>22</w:t>
      </w:r>
      <w:r>
        <w:rPr>
          <w:rFonts w:ascii="Times New Roman" w:hAnsi="Times New Roman" w:cs="Times New Roman" w:eastAsiaTheme="majorEastAsia"/>
          <w:sz w:val="24"/>
          <w:szCs w:val="24"/>
        </w:rPr>
        <w:t>日更新并生效。</w:t>
      </w:r>
    </w:p>
    <w:p w14:paraId="54507509">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本次的重大变更包括：</w:t>
      </w:r>
    </w:p>
    <w:p w14:paraId="34211ABA">
      <w:pPr>
        <w:spacing w:before="156" w:beforeLines="50" w:after="156" w:afterLines="50"/>
        <w:jc w:val="left"/>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1</w:t>
      </w:r>
      <w:r>
        <w:rPr>
          <w:rFonts w:ascii="Times New Roman" w:hAnsi="Times New Roman" w:cs="Times New Roman" w:eastAsiaTheme="majorEastAsia"/>
          <w:sz w:val="24"/>
          <w:szCs w:val="24"/>
        </w:rPr>
        <w:t>.我们收集您哪些信息</w:t>
      </w:r>
    </w:p>
    <w:p w14:paraId="450C552B">
      <w:pPr>
        <w:spacing w:before="156" w:beforeLines="50" w:after="156" w:afterLines="50"/>
        <w:jc w:val="left"/>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2</w:t>
      </w:r>
      <w:r>
        <w:rPr>
          <w:rFonts w:ascii="Times New Roman" w:hAnsi="Times New Roman" w:cs="Times New Roman" w:eastAsiaTheme="majorEastAsia"/>
          <w:sz w:val="24"/>
          <w:szCs w:val="24"/>
        </w:rPr>
        <w:t>.我们如何使用您的信息</w:t>
      </w:r>
    </w:p>
    <w:p w14:paraId="052C1995">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3.我们在何种情况下共享、转移您的信息</w:t>
      </w:r>
    </w:p>
    <w:p w14:paraId="07DE1D22">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4.我们如何存储您的信息</w:t>
      </w:r>
    </w:p>
    <w:p w14:paraId="6F105713">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5.您所享有的权利</w:t>
      </w:r>
    </w:p>
    <w:p w14:paraId="60E956CE">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6.未成年人信息如何保护</w:t>
      </w:r>
    </w:p>
    <w:p w14:paraId="72B4140B">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7.第三方网站和服务</w:t>
      </w:r>
    </w:p>
    <w:p w14:paraId="4E409E10">
      <w:pPr>
        <w:spacing w:before="156" w:beforeLines="50" w:after="156" w:afterLines="5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8.政策变更</w:t>
      </w:r>
    </w:p>
    <w:p w14:paraId="0B9B923D">
      <w:pPr>
        <w:spacing w:before="156" w:beforeLines="50" w:after="156" w:afterLines="5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引言</w:t>
      </w:r>
    </w:p>
    <w:p w14:paraId="6A45F125">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您的信任对我们至关重要，我们深知个人信息对您的重要性。我们将按照法律法规要求，在合理、必要的范围内，向您收集个人信息。我们竭尽全力通过合理有效的信息安全技术和管理流程，采取相应的安全保护措施，防止您的信息泄露、损毁或丢失。鉴于此，我们制定本《隐私协议》，并提示您注意：</w:t>
      </w:r>
    </w:p>
    <w:p w14:paraId="1841011E">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本协议适用于美的商照平台所有产品和服务。美的商照小程序是指美智光电科技股份有限公司及其关联公司（简称“美智光电”或“我们”）运营的美的商照微信小程序。</w:t>
      </w:r>
    </w:p>
    <w:p w14:paraId="10D4AC3A">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需要特别说明的是，本协议不适用于第三方向您提供的服务，例如通过美的商照跳转到第三方网站、客户端或程序，您向该第三方服务商提供的个人信息不适用本协议。</w:t>
      </w:r>
    </w:p>
    <w:p w14:paraId="49DFD5C2">
      <w:pPr>
        <w:spacing w:before="156" w:beforeLines="50" w:after="156" w:afterLines="50"/>
        <w:ind w:firstLine="482" w:firstLineChars="20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在使用美智光电各项产品或服务前，请您务必仔细阅读并透彻理解本协议，特别是加粗、加下划线标识的条款，您应重点阅读，在充分理解并同意接受后开始使用。如对本协议有任何疑问，您可向美智光电客服咨询（400-889-9315）或通过</w:t>
      </w:r>
      <w:r>
        <w:rPr>
          <w:rFonts w:ascii="Times New Roman" w:hAnsi="Times New Roman" w:cs="Times New Roman" w:eastAsiaTheme="majorEastAsia"/>
          <w:b/>
          <w:i/>
          <w:iCs/>
          <w:sz w:val="24"/>
          <w:szCs w:val="24"/>
        </w:rPr>
        <w:t>https://www.meizgd.com/</w:t>
      </w:r>
      <w:r>
        <w:rPr>
          <w:rFonts w:ascii="Times New Roman" w:hAnsi="Times New Roman" w:cs="Times New Roman" w:eastAsiaTheme="majorEastAsia"/>
          <w:b/>
          <w:sz w:val="24"/>
          <w:szCs w:val="24"/>
        </w:rPr>
        <w:t>上提供的联系方式与我们联系。</w:t>
      </w:r>
    </w:p>
    <w:p w14:paraId="2B183F28">
      <w:pPr>
        <w:spacing w:before="156" w:beforeLines="50" w:after="156" w:afterLines="50"/>
        <w:ind w:firstLine="482" w:firstLineChars="20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如您为未满18周岁的未成年人，请在法定监护人陪同下阅读本协议，并特别注意未成年人使用条款。</w:t>
      </w:r>
    </w:p>
    <w:p w14:paraId="5C3BA68A">
      <w:pPr>
        <w:spacing w:before="156" w:beforeLines="50" w:after="156" w:afterLines="50"/>
        <w:rPr>
          <w:rFonts w:ascii="Times New Roman" w:hAnsi="Times New Roman" w:cs="Times New Roman" w:eastAsiaTheme="majorEastAsia"/>
          <w:sz w:val="24"/>
          <w:szCs w:val="24"/>
        </w:rPr>
      </w:pPr>
    </w:p>
    <w:p w14:paraId="7770E122">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本协议主要向您说明：</w:t>
      </w:r>
    </w:p>
    <w:p w14:paraId="4079CFDC">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我们收集您哪些信息</w:t>
      </w:r>
    </w:p>
    <w:p w14:paraId="60916AEC">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我们如何使用您的信息</w:t>
      </w:r>
    </w:p>
    <w:p w14:paraId="69D00059">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我们在何种情况下共享、转移您的信息</w:t>
      </w:r>
    </w:p>
    <w:p w14:paraId="7A388CF9">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我们如何存储您的信息</w:t>
      </w:r>
    </w:p>
    <w:p w14:paraId="6437E735">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我们如何保护您的信息</w:t>
      </w:r>
    </w:p>
    <w:p w14:paraId="2C90CEAA">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您所享有的权利</w:t>
      </w:r>
    </w:p>
    <w:p w14:paraId="38F0A64D">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未成年人信息如何保护</w:t>
      </w:r>
    </w:p>
    <w:p w14:paraId="4DE8D679">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第三方网站和服务</w:t>
      </w:r>
    </w:p>
    <w:p w14:paraId="3578DE7E">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政策变更</w:t>
      </w:r>
    </w:p>
    <w:p w14:paraId="46B35704">
      <w:pPr>
        <w:pStyle w:val="14"/>
        <w:numPr>
          <w:ilvl w:val="0"/>
          <w:numId w:val="1"/>
        </w:numPr>
        <w:spacing w:before="156" w:beforeLines="50" w:after="156" w:afterLines="50"/>
        <w:ind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您如何联系我们</w:t>
      </w:r>
    </w:p>
    <w:p w14:paraId="691E1CAD">
      <w:pPr>
        <w:spacing w:before="156" w:beforeLines="50" w:after="156" w:afterLines="50"/>
        <w:rPr>
          <w:rFonts w:ascii="Times New Roman" w:hAnsi="Times New Roman" w:cs="Times New Roman" w:eastAsiaTheme="majorEastAsia"/>
          <w:sz w:val="24"/>
          <w:szCs w:val="24"/>
        </w:rPr>
      </w:pPr>
    </w:p>
    <w:p w14:paraId="433F0C16">
      <w:pPr>
        <w:pStyle w:val="14"/>
        <w:numPr>
          <w:ilvl w:val="1"/>
          <w:numId w:val="1"/>
        </w:numPr>
        <w:spacing w:before="156" w:beforeLines="50" w:after="156" w:afterLines="50"/>
        <w:ind w:left="426"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我们收集您哪些信息</w:t>
      </w:r>
    </w:p>
    <w:p w14:paraId="64BF8FC4">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（一）我们收集您的信息以合法、合理、必要为原则，在向您提供某项具体服务时，我们将明确告知您将收集的信息以及用途，来响应您具体的服务请求，我们在以下场景可能收集以下信息的一种或多种：</w:t>
      </w:r>
    </w:p>
    <w:p w14:paraId="23FB4200">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1.当您注册和登陆美的商照小程序时，为注册美的商照小程序账号，我们将收集您的</w:t>
      </w:r>
      <w:r>
        <w:rPr>
          <w:rFonts w:ascii="Times New Roman" w:hAnsi="Times New Roman" w:cs="Times New Roman" w:eastAsiaTheme="majorEastAsia"/>
          <w:b/>
          <w:bCs/>
          <w:sz w:val="24"/>
          <w:szCs w:val="24"/>
          <w:u w:val="single"/>
        </w:rPr>
        <w:t>微信号及手机号</w:t>
      </w:r>
      <w:r>
        <w:rPr>
          <w:rFonts w:ascii="Times New Roman" w:hAnsi="Times New Roman" w:cs="Times New Roman" w:eastAsiaTheme="majorEastAsia"/>
          <w:sz w:val="24"/>
          <w:szCs w:val="24"/>
        </w:rPr>
        <w:t>。此外，为了完善网络身份标识，我们将收集您</w:t>
      </w:r>
      <w:r>
        <w:rPr>
          <w:rFonts w:ascii="Times New Roman" w:hAnsi="Times New Roman" w:cs="Times New Roman" w:eastAsiaTheme="majorEastAsia"/>
          <w:b/>
          <w:bCs/>
          <w:sz w:val="24"/>
          <w:szCs w:val="24"/>
          <w:u w:val="single"/>
        </w:rPr>
        <w:t>在腾讯平台的头像、昵称和</w:t>
      </w:r>
      <w:r>
        <w:rPr>
          <w:rFonts w:ascii="Times New Roman" w:hAnsi="Times New Roman" w:cs="Times New Roman" w:eastAsiaTheme="majorEastAsia"/>
          <w:b/>
          <w:sz w:val="24"/>
          <w:szCs w:val="24"/>
          <w:u w:val="single"/>
        </w:rPr>
        <w:t>OpenID</w:t>
      </w:r>
      <w:r>
        <w:rPr>
          <w:rFonts w:ascii="Times New Roman" w:hAnsi="Times New Roman" w:cs="Times New Roman" w:eastAsiaTheme="majorEastAsia"/>
          <w:sz w:val="24"/>
          <w:szCs w:val="24"/>
        </w:rPr>
        <w:t>。</w:t>
      </w:r>
    </w:p>
    <w:p w14:paraId="1648F929">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2.当设备首次联网或更换网络环境时，为使您可以安全地连接、管理和使用设备，我们将根据不同的设备连接方式收集不同的信息用于智能化服务。当您通过无线网络连接智能设备时，我们将收集您的</w:t>
      </w:r>
      <w:r>
        <w:rPr>
          <w:rFonts w:ascii="Times New Roman" w:hAnsi="Times New Roman" w:cs="Times New Roman" w:eastAsiaTheme="majorEastAsia"/>
          <w:b/>
          <w:bCs/>
          <w:sz w:val="24"/>
          <w:szCs w:val="24"/>
          <w:u w:val="single"/>
        </w:rPr>
        <w:t>无线网络密码、SSID、BSSID、设备ID、设备MAC地址</w:t>
      </w:r>
      <w:r>
        <w:rPr>
          <w:rFonts w:ascii="Times New Roman" w:hAnsi="Times New Roman" w:cs="Times New Roman" w:eastAsiaTheme="majorEastAsia"/>
          <w:sz w:val="24"/>
          <w:szCs w:val="24"/>
        </w:rPr>
        <w:t>；当您通过蓝牙建立本地连接后，通过无线网络连接智能设备时，我们将收集您的</w:t>
      </w:r>
      <w:r>
        <w:rPr>
          <w:rFonts w:ascii="Times New Roman" w:hAnsi="Times New Roman" w:cs="Times New Roman" w:eastAsiaTheme="majorEastAsia"/>
          <w:b/>
          <w:bCs/>
          <w:sz w:val="24"/>
          <w:szCs w:val="24"/>
          <w:u w:val="single"/>
        </w:rPr>
        <w:t>无线网络密码、SSID、BSSID、设备ID、设备蓝牙MAC</w:t>
      </w:r>
      <w:r>
        <w:rPr>
          <w:rFonts w:ascii="Times New Roman" w:hAnsi="Times New Roman" w:cs="Times New Roman" w:eastAsiaTheme="majorEastAsia"/>
          <w:sz w:val="24"/>
          <w:szCs w:val="24"/>
        </w:rPr>
        <w:t>；当您通过蓝牙直连智能设备时，我们将收集您的</w:t>
      </w:r>
      <w:r>
        <w:rPr>
          <w:rFonts w:ascii="Times New Roman" w:hAnsi="Times New Roman" w:cs="Times New Roman" w:eastAsiaTheme="majorEastAsia"/>
          <w:b/>
          <w:bCs/>
          <w:sz w:val="24"/>
          <w:szCs w:val="24"/>
          <w:u w:val="single"/>
        </w:rPr>
        <w:t>蓝牙设备MAC、设备ID</w:t>
      </w:r>
      <w:r>
        <w:rPr>
          <w:rFonts w:ascii="Times New Roman" w:hAnsi="Times New Roman" w:cs="Times New Roman" w:eastAsiaTheme="majorEastAsia"/>
          <w:sz w:val="24"/>
          <w:szCs w:val="24"/>
        </w:rPr>
        <w:t>。</w:t>
      </w:r>
    </w:p>
    <w:p w14:paraId="18D3A1E7">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3.当您使用我们的智能化产品与服务时，为识别帐号或设备的异常状态、了解或优化产品服务的适配性、提供应用程序版本升级或固件版本升级服务，我们将收集</w:t>
      </w:r>
      <w:r>
        <w:rPr>
          <w:rFonts w:ascii="Times New Roman" w:hAnsi="Times New Roman" w:cs="Times New Roman" w:eastAsiaTheme="majorEastAsia"/>
          <w:b/>
          <w:bCs/>
          <w:sz w:val="24"/>
          <w:szCs w:val="24"/>
          <w:u w:val="single"/>
        </w:rPr>
        <w:t>小程序设备信息(硬件型号、IESI号码、IDFA、MEI号码或其他唯一设备识符、MAC地址、IP地址操作系统版本、获取用户的软件安装列表敏感信息行为、注册日期以及用于访问服务的设备的设置、设备型号），小程序端使用频率、崩溃数据、总体使用情况、性能数据及智能设备运行状态、设备使用频次、电量使用情况、环境温度、环境湿度、网络日志信息</w:t>
      </w:r>
      <w:r>
        <w:rPr>
          <w:rFonts w:ascii="Times New Roman" w:hAnsi="Times New Roman" w:cs="Times New Roman" w:eastAsiaTheme="majorEastAsia"/>
          <w:sz w:val="24"/>
          <w:szCs w:val="24"/>
        </w:rPr>
        <w:t>，我们会将收集的使用情况存储为网络日志信息，以增强用户的安全保障。</w:t>
      </w:r>
    </w:p>
    <w:p w14:paraId="68B6D712">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4.当您使用基于位置的智能化服务时，为方便您向我们提供收货/维修/安装地址及/或为方便您在添加设备时发现附近无线网络或蓝牙服务，我们将收集您的</w:t>
      </w:r>
      <w:r>
        <w:rPr>
          <w:rFonts w:ascii="Times New Roman" w:hAnsi="Times New Roman" w:cs="Times New Roman" w:eastAsiaTheme="majorEastAsia"/>
          <w:b/>
          <w:bCs/>
          <w:sz w:val="24"/>
          <w:szCs w:val="24"/>
          <w:u w:val="single"/>
        </w:rPr>
        <w:t>位置信息</w:t>
      </w:r>
      <w:r>
        <w:rPr>
          <w:rFonts w:ascii="Times New Roman" w:hAnsi="Times New Roman" w:cs="Times New Roman" w:eastAsiaTheme="majorEastAsia"/>
          <w:sz w:val="24"/>
          <w:szCs w:val="24"/>
        </w:rPr>
        <w:t>。</w:t>
      </w:r>
    </w:p>
    <w:p w14:paraId="179F5038">
      <w:pPr>
        <w:spacing w:before="156" w:beforeLines="50" w:after="156" w:afterLines="50"/>
        <w:ind w:left="708" w:leftChars="337"/>
        <w:rPr>
          <w:rFonts w:ascii="Times New Roman" w:hAnsi="Times New Roman" w:cs="Times New Roman" w:eastAsiaTheme="majorEastAsia"/>
          <w:b/>
          <w:sz w:val="24"/>
          <w:szCs w:val="24"/>
          <w:u w:val="single"/>
        </w:rPr>
      </w:pPr>
      <w:r>
        <w:rPr>
          <w:rFonts w:ascii="Times New Roman" w:hAnsi="Times New Roman" w:cs="Times New Roman" w:eastAsiaTheme="majorEastAsia"/>
          <w:sz w:val="24"/>
          <w:szCs w:val="24"/>
        </w:rPr>
        <w:t>5.从第三方服务提供商获取您的个人信息在第三方设备管理业务中，我们将与第三方服务提供商进行合作，其中涉及我们从第三方服务提供商处获取您的个人信息。我们将在您绑定第三方帐号的条件下获取您的以下个人信息：</w:t>
      </w:r>
      <w:r>
        <w:rPr>
          <w:rFonts w:ascii="Times New Roman" w:hAnsi="Times New Roman" w:cs="Times New Roman" w:eastAsiaTheme="majorEastAsia"/>
          <w:b/>
          <w:bCs/>
          <w:sz w:val="24"/>
          <w:szCs w:val="24"/>
          <w:u w:val="single"/>
        </w:rPr>
        <w:t>第三方帐号的信息，包括您的昵称、头像</w:t>
      </w:r>
      <w:r>
        <w:rPr>
          <w:rFonts w:ascii="Times New Roman" w:hAnsi="Times New Roman" w:cs="Times New Roman" w:eastAsiaTheme="majorEastAsia"/>
          <w:sz w:val="24"/>
          <w:szCs w:val="24"/>
        </w:rPr>
        <w:t>，用于在美的商照平台中显示；</w:t>
      </w:r>
      <w:r>
        <w:rPr>
          <w:rFonts w:ascii="Times New Roman" w:hAnsi="Times New Roman" w:cs="Times New Roman" w:eastAsiaTheme="majorEastAsia"/>
          <w:b/>
          <w:bCs/>
          <w:sz w:val="24"/>
          <w:szCs w:val="24"/>
          <w:u w:val="single"/>
        </w:rPr>
        <w:t>第三方应用上添加的部分设备列表</w:t>
      </w:r>
      <w:r>
        <w:rPr>
          <w:rFonts w:ascii="Times New Roman" w:hAnsi="Times New Roman" w:cs="Times New Roman" w:eastAsiaTheme="majorEastAsia"/>
          <w:sz w:val="24"/>
          <w:szCs w:val="24"/>
        </w:rPr>
        <w:t>，用于在“美的商照”小程序应用中显示设备；</w:t>
      </w:r>
      <w:r>
        <w:rPr>
          <w:rFonts w:ascii="Times New Roman" w:hAnsi="Times New Roman" w:cs="Times New Roman" w:eastAsiaTheme="majorEastAsia"/>
          <w:b/>
          <w:bCs/>
          <w:sz w:val="24"/>
          <w:szCs w:val="24"/>
          <w:u w:val="single"/>
        </w:rPr>
        <w:t>设备及网络信息，包括设备标识符、MAC 地址、设备序列号</w:t>
      </w:r>
      <w:r>
        <w:rPr>
          <w:rFonts w:ascii="Times New Roman" w:hAnsi="Times New Roman" w:cs="Times New Roman" w:eastAsiaTheme="majorEastAsia"/>
          <w:sz w:val="24"/>
          <w:szCs w:val="24"/>
        </w:rPr>
        <w:t>，用于识别当前所工作的设备以及进行设备安全控制。如我们在开展业务时需进行的个人信息处理活动超出您原本向第三方服务提供商提供个人信息时的授权同意范围，我们将在处理您的该等个人信息前，征得您的明示同意。此外，我们也将会严格遵守相关法律法规的规定，并要求第三方服务提供商保障其提供的信息的合法性。当我们要将信息用于本声明未载明的其它用途时，会事先征求您的同意。当我们要将基于特定目的收集而来的信息用于其他目的时，会事先征求您的同意。</w:t>
      </w:r>
    </w:p>
    <w:p w14:paraId="2BE2BA61">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sz w:val="24"/>
          <w:szCs w:val="24"/>
        </w:rPr>
        <w:t>6.为提高您使用美的商照小程序服务的安全性，保护您或其他用户或公众的人身财产安全免遭侵害，更好地预防钓鱼网站、欺诈、网络漏洞、计算机病毒、网络攻击、网络侵入等安全风险，更准确地识别违反法律法规或美的商照小程序相关协议规则的情况，我们可能使用或整合您的</w:t>
      </w:r>
      <w:r>
        <w:rPr>
          <w:rFonts w:ascii="Times New Roman" w:hAnsi="Times New Roman" w:cs="Times New Roman" w:eastAsiaTheme="majorEastAsia"/>
          <w:b/>
          <w:bCs/>
          <w:sz w:val="24"/>
          <w:szCs w:val="24"/>
          <w:u w:val="single"/>
        </w:rPr>
        <w:t>帐号信息、设备交互信息、网络日志信息以及我们取得您授权或依据法律共享的信息</w:t>
      </w:r>
      <w:r>
        <w:rPr>
          <w:rFonts w:ascii="Times New Roman" w:hAnsi="Times New Roman" w:cs="Times New Roman" w:eastAsiaTheme="majorEastAsia"/>
          <w:sz w:val="24"/>
          <w:szCs w:val="24"/>
        </w:rPr>
        <w:t>，来综合判断您账户及交易风险、进行身份验证、检测及防范安全事件，并依法采取必要的记录、审计、分析、处置措施。</w:t>
      </w:r>
    </w:p>
    <w:p w14:paraId="3414D858">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b/>
          <w:sz w:val="24"/>
          <w:szCs w:val="24"/>
          <w:u w:val="single"/>
        </w:rPr>
        <w:t>7.若您提供的信息中含有其他用户的个人信息，在向我们提供这些个人信息之前，您需确保您已经取得合法的授权。</w:t>
      </w:r>
      <w:r>
        <w:rPr>
          <w:rFonts w:ascii="Times New Roman" w:hAnsi="Times New Roman" w:cs="Times New Roman" w:eastAsiaTheme="majorEastAsia"/>
          <w:sz w:val="24"/>
          <w:szCs w:val="24"/>
        </w:rPr>
        <w:t>若我们将信息用于本协议未载明的其他用途，或者将基于特定目的收集而来的信息用于其他目的，或者我们主动从第三方处获取您的个人信息，均会事先获得您的同意。</w:t>
      </w:r>
    </w:p>
    <w:p w14:paraId="77217600">
      <w:pPr>
        <w:spacing w:before="156" w:beforeLines="50" w:after="156" w:afterLines="50"/>
        <w:ind w:left="708" w:leftChars="337"/>
        <w:rPr>
          <w:rFonts w:ascii="Times New Roman" w:hAnsi="Times New Roman" w:cs="Times New Roman" w:eastAsiaTheme="majorEastAsia"/>
          <w:sz w:val="24"/>
          <w:szCs w:val="24"/>
        </w:rPr>
      </w:pPr>
      <w:r>
        <w:rPr>
          <w:rFonts w:ascii="Times New Roman" w:hAnsi="Times New Roman" w:cs="Times New Roman" w:eastAsiaTheme="majorEastAsia"/>
          <w:b/>
          <w:sz w:val="24"/>
          <w:szCs w:val="24"/>
          <w:u w:val="single"/>
        </w:rPr>
        <w:t>8.需要特别注意的是，单独的设备信息、服务日志信息是无法直接或间接地识别特定自然人身份的信息，这类信息被称为非个人信息。如果我们将这类非个人信息与其他信息结合用于识别特定自然人身份，或者将其与个人信息结合使用，则在结合使用期间，这类非个人信息将被视为个人信息。</w:t>
      </w:r>
    </w:p>
    <w:p w14:paraId="1EBC7389">
      <w:pPr>
        <w:spacing w:before="156" w:beforeLines="50" w:after="156" w:afterLines="50"/>
        <w:ind w:firstLine="482" w:firstLineChars="200"/>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rPr>
        <w:t>（二）征得授权同意的例外：您充分理解并同意，我们在以下情况下收集、使用您的个人信息无需您的授权同意：</w:t>
      </w:r>
    </w:p>
    <w:p w14:paraId="6CA3D109">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rPr>
        <w:t>1.与个人信息控制者履行法律法规规定的义务相关的</w:t>
      </w:r>
    </w:p>
    <w:p w14:paraId="3EA91C82">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rPr>
        <w:t>2.与国家安全、国防安全直接相关的；</w:t>
      </w:r>
    </w:p>
    <w:p w14:paraId="78B77F3A">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3.与公共安全、公共卫生、重大公共利益直接相关的；</w:t>
      </w:r>
    </w:p>
    <w:p w14:paraId="3298CE0E">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4.与刑事侦查、起诉、审判和判决执行等直接相关的；</w:t>
      </w:r>
    </w:p>
    <w:p w14:paraId="7AE30192">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5.出于维护个人信息主体或其他个人的生命、财产等重大合法权益但又很难得到本人授权同意的；</w:t>
      </w:r>
    </w:p>
    <w:p w14:paraId="61F090E8">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6.个人信息主体自行向社会公众公开的个人信息；</w:t>
      </w:r>
    </w:p>
    <w:p w14:paraId="64F41023">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7.从合法公开披露的信息中收集个人信息的，如合法的新闻报道、政府信息公开等渠道。</w:t>
      </w:r>
    </w:p>
    <w:p w14:paraId="021BF239">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8.根据个人信息主体要求签订和履行合同所必需的；</w:t>
      </w:r>
    </w:p>
    <w:p w14:paraId="05283094">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9.用于维护所提供的产品及/或服务的安全稳定运行所必需的，例如发现、处置产品及/或服务的故障；</w:t>
      </w:r>
    </w:p>
    <w:p w14:paraId="71DC5643">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10.个人信息控制者为新闻单位，且其开展合法的新闻报道所必需的；</w:t>
      </w:r>
    </w:p>
    <w:p w14:paraId="2CE63787">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11.个人信息控制者为学术研究机构，出于公共利益开展统计或学术研究所必要，且其对外提供学术研究或描述的结果时，对结果中所包含的个人信息进行去标识化处理的；</w:t>
      </w:r>
    </w:p>
    <w:p w14:paraId="16ECEFAA">
      <w:pPr>
        <w:spacing w:before="156" w:beforeLines="50" w:after="156" w:afterLines="50"/>
        <w:ind w:left="565" w:leftChars="269" w:firstLine="1"/>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12.法律法规规定的其他情形。</w:t>
      </w:r>
    </w:p>
    <w:p w14:paraId="078A0F17">
      <w:pPr>
        <w:spacing w:before="156" w:beforeLines="50" w:after="156" w:afterLines="50"/>
        <w:ind w:firstLine="482" w:firstLineChars="200"/>
        <w:rPr>
          <w:rFonts w:ascii="Times New Roman" w:hAnsi="Times New Roman" w:cs="Times New Roman" w:eastAsiaTheme="majorEastAsia"/>
          <w:b/>
          <w:bCs/>
          <w:sz w:val="24"/>
          <w:szCs w:val="24"/>
        </w:rPr>
      </w:pPr>
      <w:r>
        <w:rPr>
          <w:rFonts w:ascii="Times New Roman" w:hAnsi="Times New Roman" w:cs="Times New Roman" w:eastAsiaTheme="majorEastAsia"/>
          <w:b/>
          <w:bCs/>
          <w:sz w:val="24"/>
          <w:szCs w:val="24"/>
        </w:rPr>
        <w:t>（三）我们调取您哪些设备权限</w:t>
      </w:r>
    </w:p>
    <w:p w14:paraId="5FDCC3BF">
      <w:pPr>
        <w:spacing w:before="156" w:beforeLines="50" w:after="156" w:afterLines="50"/>
        <w:ind w:left="424" w:leftChars="202"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kern w:val="0"/>
          <w:sz w:val="24"/>
          <w:szCs w:val="24"/>
        </w:rPr>
        <w:t>美的商照小程序可能会调用您的设备权限，以下是调用权限对应的业务功能、我们调用的目的。</w:t>
      </w:r>
    </w:p>
    <w:tbl>
      <w:tblPr>
        <w:tblStyle w:val="7"/>
        <w:tblW w:w="7539" w:type="dxa"/>
        <w:tblInd w:w="534" w:type="dxa"/>
        <w:tblLayout w:type="autofit"/>
        <w:tblCellMar>
          <w:top w:w="0" w:type="dxa"/>
          <w:left w:w="108" w:type="dxa"/>
          <w:bottom w:w="0" w:type="dxa"/>
          <w:right w:w="108" w:type="dxa"/>
        </w:tblCellMar>
      </w:tblPr>
      <w:tblGrid>
        <w:gridCol w:w="1474"/>
        <w:gridCol w:w="1967"/>
        <w:gridCol w:w="4098"/>
      </w:tblGrid>
      <w:tr w14:paraId="639FB9D5">
        <w:tblPrEx>
          <w:tblCellMar>
            <w:top w:w="0" w:type="dxa"/>
            <w:left w:w="108" w:type="dxa"/>
            <w:bottom w:w="0" w:type="dxa"/>
            <w:right w:w="108" w:type="dxa"/>
          </w:tblCellMar>
        </w:tblPrEx>
        <w:trPr>
          <w:trHeight w:val="920" w:hRule="atLeast"/>
        </w:trPr>
        <w:tc>
          <w:tcPr>
            <w:tcW w:w="147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334E6206">
            <w:pPr>
              <w:widowControl/>
              <w:spacing w:before="156" w:beforeLines="50" w:after="156" w:afterLines="50"/>
              <w:jc w:val="center"/>
              <w:rPr>
                <w:rFonts w:ascii="Times New Roman" w:hAnsi="Times New Roman" w:cs="Times New Roman" w:eastAsiaTheme="majorEastAsia"/>
                <w:b/>
                <w:bCs/>
                <w:kern w:val="0"/>
                <w:sz w:val="24"/>
                <w:szCs w:val="24"/>
              </w:rPr>
            </w:pPr>
            <w:r>
              <w:rPr>
                <w:rFonts w:ascii="Times New Roman" w:hAnsi="Times New Roman" w:cs="Times New Roman" w:eastAsiaTheme="majorEastAsia"/>
                <w:b/>
                <w:bCs/>
                <w:kern w:val="0"/>
                <w:sz w:val="24"/>
                <w:szCs w:val="24"/>
              </w:rPr>
              <w:t>设备权限</w:t>
            </w:r>
          </w:p>
        </w:tc>
        <w:tc>
          <w:tcPr>
            <w:tcW w:w="1967" w:type="dxa"/>
            <w:tcBorders>
              <w:top w:val="single" w:color="auto" w:sz="4" w:space="0"/>
              <w:left w:val="nil"/>
              <w:bottom w:val="single" w:color="auto" w:sz="4" w:space="0"/>
              <w:right w:val="single" w:color="auto" w:sz="4" w:space="0"/>
            </w:tcBorders>
            <w:shd w:val="clear" w:color="auto" w:fill="FFFFFF"/>
            <w:vAlign w:val="center"/>
          </w:tcPr>
          <w:p w14:paraId="61134410">
            <w:pPr>
              <w:widowControl/>
              <w:spacing w:before="156" w:beforeLines="50" w:after="156" w:afterLines="50"/>
              <w:jc w:val="center"/>
              <w:rPr>
                <w:rFonts w:ascii="Times New Roman" w:hAnsi="Times New Roman" w:cs="Times New Roman" w:eastAsiaTheme="majorEastAsia"/>
                <w:b/>
                <w:bCs/>
                <w:kern w:val="0"/>
                <w:sz w:val="24"/>
                <w:szCs w:val="24"/>
              </w:rPr>
            </w:pPr>
            <w:r>
              <w:rPr>
                <w:rFonts w:ascii="Times New Roman" w:hAnsi="Times New Roman" w:cs="Times New Roman" w:eastAsiaTheme="majorEastAsia"/>
                <w:b/>
                <w:bCs/>
                <w:kern w:val="0"/>
                <w:sz w:val="24"/>
                <w:szCs w:val="24"/>
              </w:rPr>
              <w:t>对应业务功能</w:t>
            </w:r>
          </w:p>
        </w:tc>
        <w:tc>
          <w:tcPr>
            <w:tcW w:w="4098" w:type="dxa"/>
            <w:tcBorders>
              <w:top w:val="single" w:color="auto" w:sz="4" w:space="0"/>
              <w:left w:val="nil"/>
              <w:bottom w:val="single" w:color="auto" w:sz="4" w:space="0"/>
              <w:right w:val="single" w:color="auto" w:sz="4" w:space="0"/>
            </w:tcBorders>
            <w:shd w:val="clear" w:color="auto" w:fill="FFFFFF"/>
            <w:vAlign w:val="center"/>
          </w:tcPr>
          <w:p w14:paraId="3B270962">
            <w:pPr>
              <w:widowControl/>
              <w:spacing w:before="156" w:beforeLines="50" w:after="156" w:afterLines="50"/>
              <w:jc w:val="center"/>
              <w:rPr>
                <w:rFonts w:ascii="Times New Roman" w:hAnsi="Times New Roman" w:cs="Times New Roman" w:eastAsiaTheme="majorEastAsia"/>
                <w:b/>
                <w:bCs/>
                <w:kern w:val="0"/>
                <w:sz w:val="24"/>
                <w:szCs w:val="24"/>
              </w:rPr>
            </w:pPr>
            <w:r>
              <w:rPr>
                <w:rFonts w:ascii="Times New Roman" w:hAnsi="Times New Roman" w:cs="Times New Roman" w:eastAsiaTheme="majorEastAsia"/>
                <w:b/>
                <w:bCs/>
                <w:kern w:val="0"/>
                <w:sz w:val="24"/>
                <w:szCs w:val="24"/>
              </w:rPr>
              <w:t>调用权限目的</w:t>
            </w:r>
          </w:p>
        </w:tc>
      </w:tr>
      <w:tr w14:paraId="41B400F1">
        <w:tblPrEx>
          <w:tblCellMar>
            <w:top w:w="0" w:type="dxa"/>
            <w:left w:w="108" w:type="dxa"/>
            <w:bottom w:w="0" w:type="dxa"/>
            <w:right w:w="108" w:type="dxa"/>
          </w:tblCellMar>
        </w:tblPrEx>
        <w:trPr>
          <w:trHeight w:val="652"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01A91A4B">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摄像头</w:t>
            </w:r>
          </w:p>
        </w:tc>
        <w:tc>
          <w:tcPr>
            <w:tcW w:w="1967" w:type="dxa"/>
            <w:tcBorders>
              <w:top w:val="nil"/>
              <w:left w:val="nil"/>
              <w:bottom w:val="single" w:color="auto" w:sz="4" w:space="0"/>
              <w:right w:val="single" w:color="auto" w:sz="4" w:space="0"/>
            </w:tcBorders>
            <w:shd w:val="clear" w:color="auto" w:fill="FFFFFF"/>
            <w:noWrap/>
            <w:vAlign w:val="center"/>
          </w:tcPr>
          <w:p w14:paraId="4F6250AA">
            <w:pPr>
              <w:widowControl/>
              <w:spacing w:before="156" w:beforeLines="50" w:after="156" w:afterLines="50"/>
              <w:jc w:val="left"/>
              <w:rPr>
                <w:rFonts w:ascii="Times New Roman" w:hAnsi="Times New Roman" w:cs="Times New Roman" w:eastAsiaTheme="majorEastAsia"/>
                <w:color w:val="FF0000"/>
                <w:kern w:val="0"/>
                <w:sz w:val="24"/>
                <w:szCs w:val="24"/>
              </w:rPr>
            </w:pPr>
            <w:r>
              <w:rPr>
                <w:rFonts w:hint="eastAsia" w:ascii="Times New Roman" w:hAnsi="Times New Roman" w:cs="Times New Roman" w:eastAsiaTheme="majorEastAsia"/>
                <w:kern w:val="0"/>
                <w:sz w:val="24"/>
                <w:szCs w:val="24"/>
              </w:rPr>
              <w:t>设备配网</w:t>
            </w:r>
          </w:p>
        </w:tc>
        <w:tc>
          <w:tcPr>
            <w:tcW w:w="4098" w:type="dxa"/>
            <w:tcBorders>
              <w:top w:val="nil"/>
              <w:left w:val="nil"/>
              <w:bottom w:val="single" w:color="auto" w:sz="4" w:space="0"/>
              <w:right w:val="single" w:color="auto" w:sz="4" w:space="0"/>
            </w:tcBorders>
            <w:shd w:val="clear" w:color="auto" w:fill="FFFFFF"/>
            <w:vAlign w:val="center"/>
          </w:tcPr>
          <w:p w14:paraId="09BD640D">
            <w:pPr>
              <w:widowControl/>
              <w:spacing w:before="156" w:beforeLines="50" w:after="156" w:afterLines="50"/>
              <w:rPr>
                <w:rFonts w:ascii="Times New Roman" w:hAnsi="Times New Roman" w:cs="Times New Roman" w:eastAsiaTheme="majorEastAsia"/>
                <w:color w:val="FF0000"/>
                <w:kern w:val="0"/>
                <w:sz w:val="24"/>
                <w:szCs w:val="24"/>
              </w:rPr>
            </w:pPr>
            <w:r>
              <w:rPr>
                <w:rFonts w:hint="eastAsia"/>
                <w:color w:val="000000"/>
                <w:szCs w:val="21"/>
              </w:rPr>
              <w:t>使用摄像头进行设备扫码配网</w:t>
            </w:r>
          </w:p>
        </w:tc>
      </w:tr>
      <w:tr w14:paraId="2A59CE8C">
        <w:tblPrEx>
          <w:tblCellMar>
            <w:top w:w="0" w:type="dxa"/>
            <w:left w:w="108" w:type="dxa"/>
            <w:bottom w:w="0" w:type="dxa"/>
            <w:right w:w="108" w:type="dxa"/>
          </w:tblCellMar>
        </w:tblPrEx>
        <w:trPr>
          <w:trHeight w:val="652"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3194FC90">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开启闪光灯</w:t>
            </w:r>
          </w:p>
        </w:tc>
        <w:tc>
          <w:tcPr>
            <w:tcW w:w="1967" w:type="dxa"/>
            <w:tcBorders>
              <w:top w:val="nil"/>
              <w:left w:val="nil"/>
              <w:bottom w:val="single" w:color="auto" w:sz="4" w:space="0"/>
              <w:right w:val="single" w:color="auto" w:sz="4" w:space="0"/>
            </w:tcBorders>
            <w:shd w:val="clear" w:color="auto" w:fill="FFFFFF"/>
            <w:vAlign w:val="center"/>
          </w:tcPr>
          <w:p w14:paraId="3BA9E014">
            <w:pPr>
              <w:widowControl/>
              <w:spacing w:before="156" w:beforeLines="50" w:after="156" w:afterLines="50"/>
              <w:jc w:val="left"/>
              <w:rPr>
                <w:rFonts w:ascii="Times New Roman" w:hAnsi="Times New Roman" w:cs="Times New Roman" w:eastAsiaTheme="majorEastAsia"/>
                <w:kern w:val="0"/>
                <w:sz w:val="24"/>
                <w:szCs w:val="24"/>
              </w:rPr>
            </w:pPr>
            <w:r>
              <w:rPr>
                <w:rFonts w:hint="eastAsia" w:ascii="Times New Roman" w:hAnsi="Times New Roman" w:cs="Times New Roman" w:eastAsiaTheme="majorEastAsia"/>
                <w:kern w:val="0"/>
                <w:sz w:val="24"/>
                <w:szCs w:val="24"/>
              </w:rPr>
              <w:t>设备配网</w:t>
            </w:r>
          </w:p>
        </w:tc>
        <w:tc>
          <w:tcPr>
            <w:tcW w:w="4098" w:type="dxa"/>
            <w:tcBorders>
              <w:top w:val="nil"/>
              <w:left w:val="nil"/>
              <w:bottom w:val="single" w:color="auto" w:sz="4" w:space="0"/>
              <w:right w:val="single" w:color="auto" w:sz="4" w:space="0"/>
            </w:tcBorders>
            <w:shd w:val="clear" w:color="auto" w:fill="FFFFFF"/>
            <w:vAlign w:val="center"/>
          </w:tcPr>
          <w:p w14:paraId="7F0628D7">
            <w:pPr>
              <w:widowControl/>
              <w:spacing w:before="156" w:beforeLines="50" w:after="156" w:afterLines="50"/>
              <w:rPr>
                <w:rFonts w:ascii="Times New Roman" w:hAnsi="Times New Roman" w:cs="Times New Roman" w:eastAsiaTheme="majorEastAsia"/>
                <w:color w:val="FF0000"/>
                <w:kern w:val="0"/>
                <w:sz w:val="24"/>
                <w:szCs w:val="24"/>
              </w:rPr>
            </w:pPr>
            <w:r>
              <w:rPr>
                <w:rFonts w:hint="eastAsia"/>
                <w:color w:val="000000"/>
                <w:szCs w:val="21"/>
              </w:rPr>
              <w:t>拍摄时光线不足时，打开闪光灯</w:t>
            </w:r>
          </w:p>
        </w:tc>
      </w:tr>
      <w:tr w14:paraId="58064081">
        <w:tblPrEx>
          <w:tblCellMar>
            <w:top w:w="0" w:type="dxa"/>
            <w:left w:w="108" w:type="dxa"/>
            <w:bottom w:w="0" w:type="dxa"/>
            <w:right w:w="108" w:type="dxa"/>
          </w:tblCellMar>
        </w:tblPrEx>
        <w:trPr>
          <w:trHeight w:val="941"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52558FE0">
            <w:pPr>
              <w:widowControl/>
              <w:spacing w:before="156" w:beforeLines="50" w:after="156" w:afterLines="50"/>
              <w:jc w:val="left"/>
              <w:rPr>
                <w:rFonts w:ascii="Times New Roman" w:hAnsi="Times New Roman" w:cs="Times New Roman" w:eastAsiaTheme="majorEastAsia"/>
                <w:kern w:val="0"/>
                <w:sz w:val="24"/>
                <w:szCs w:val="24"/>
              </w:rPr>
            </w:pPr>
            <w:r>
              <w:rPr>
                <w:rFonts w:hint="eastAsia" w:ascii="Times New Roman" w:hAnsi="Times New Roman" w:cs="Times New Roman" w:eastAsiaTheme="majorEastAsia"/>
                <w:kern w:val="0"/>
                <w:sz w:val="24"/>
                <w:szCs w:val="24"/>
              </w:rPr>
              <w:t>存储相册（相册权限）</w:t>
            </w:r>
          </w:p>
        </w:tc>
        <w:tc>
          <w:tcPr>
            <w:tcW w:w="1967" w:type="dxa"/>
            <w:tcBorders>
              <w:top w:val="nil"/>
              <w:left w:val="nil"/>
              <w:bottom w:val="single" w:color="auto" w:sz="4" w:space="0"/>
              <w:right w:val="single" w:color="auto" w:sz="4" w:space="0"/>
            </w:tcBorders>
            <w:shd w:val="clear" w:color="auto" w:fill="FFFFFF"/>
            <w:vAlign w:val="center"/>
          </w:tcPr>
          <w:p w14:paraId="377D5500">
            <w:pPr>
              <w:widowControl/>
              <w:spacing w:before="156" w:beforeLines="50" w:after="156" w:afterLines="50"/>
              <w:jc w:val="left"/>
              <w:rPr>
                <w:rFonts w:ascii="Times New Roman" w:hAnsi="Times New Roman" w:cs="Times New Roman" w:eastAsiaTheme="majorEastAsia"/>
                <w:color w:val="FF0000"/>
                <w:kern w:val="0"/>
                <w:sz w:val="24"/>
                <w:szCs w:val="24"/>
              </w:rPr>
            </w:pPr>
            <w:r>
              <w:rPr>
                <w:rFonts w:ascii="Times New Roman" w:hAnsi="Times New Roman" w:cs="Times New Roman" w:eastAsiaTheme="majorEastAsia"/>
                <w:sz w:val="24"/>
                <w:szCs w:val="24"/>
              </w:rPr>
              <w:t>设备配网</w:t>
            </w:r>
          </w:p>
        </w:tc>
        <w:tc>
          <w:tcPr>
            <w:tcW w:w="4098" w:type="dxa"/>
            <w:tcBorders>
              <w:top w:val="nil"/>
              <w:left w:val="nil"/>
              <w:bottom w:val="single" w:color="auto" w:sz="4" w:space="0"/>
              <w:right w:val="single" w:color="auto" w:sz="4" w:space="0"/>
            </w:tcBorders>
            <w:shd w:val="clear" w:color="auto" w:fill="FFFFFF"/>
            <w:vAlign w:val="center"/>
          </w:tcPr>
          <w:p w14:paraId="5E32A58F">
            <w:pPr>
              <w:widowControl/>
              <w:spacing w:before="156" w:beforeLines="50" w:after="156" w:afterLines="50"/>
              <w:rPr>
                <w:rFonts w:ascii="Times New Roman" w:hAnsi="Times New Roman" w:cs="Times New Roman" w:eastAsiaTheme="majorEastAsia"/>
                <w:color w:val="FF0000"/>
                <w:kern w:val="0"/>
                <w:sz w:val="24"/>
                <w:szCs w:val="24"/>
              </w:rPr>
            </w:pPr>
            <w:r>
              <w:rPr>
                <w:rFonts w:hint="eastAsia"/>
                <w:color w:val="000000"/>
                <w:szCs w:val="21"/>
              </w:rPr>
              <w:t>直接选择手机内保存的已拍摄好的设备二维码进行扫码配网</w:t>
            </w:r>
          </w:p>
        </w:tc>
      </w:tr>
      <w:tr w14:paraId="1738AFA0">
        <w:tblPrEx>
          <w:tblCellMar>
            <w:top w:w="0" w:type="dxa"/>
            <w:left w:w="108" w:type="dxa"/>
            <w:bottom w:w="0" w:type="dxa"/>
            <w:right w:w="108" w:type="dxa"/>
          </w:tblCellMar>
        </w:tblPrEx>
        <w:trPr>
          <w:trHeight w:val="652" w:hRule="atLeast"/>
        </w:trPr>
        <w:tc>
          <w:tcPr>
            <w:tcW w:w="1474" w:type="dxa"/>
            <w:tcBorders>
              <w:top w:val="nil"/>
              <w:left w:val="single" w:color="auto" w:sz="4" w:space="0"/>
              <w:bottom w:val="single" w:color="auto" w:sz="4" w:space="0"/>
              <w:right w:val="single" w:color="auto" w:sz="4" w:space="0"/>
            </w:tcBorders>
            <w:shd w:val="clear" w:color="auto" w:fill="FFFFFF"/>
            <w:vAlign w:val="center"/>
          </w:tcPr>
          <w:p w14:paraId="02E581BD">
            <w:pPr>
              <w:widowControl/>
              <w:spacing w:before="156" w:beforeLines="50" w:after="156" w:afterLines="50"/>
              <w:jc w:val="left"/>
              <w:rPr>
                <w:rFonts w:ascii="Times New Roman" w:hAnsi="Times New Roman" w:cs="Times New Roman" w:eastAsiaTheme="majorEastAsia"/>
                <w:kern w:val="0"/>
                <w:sz w:val="24"/>
                <w:szCs w:val="24"/>
              </w:rPr>
            </w:pPr>
            <w:r>
              <w:rPr>
                <w:rFonts w:hint="eastAsia" w:ascii="Times New Roman" w:hAnsi="Times New Roman" w:cs="Times New Roman" w:eastAsiaTheme="majorEastAsia"/>
                <w:kern w:val="0"/>
                <w:sz w:val="24"/>
                <w:szCs w:val="24"/>
              </w:rPr>
              <w:t>附近的设备</w:t>
            </w:r>
          </w:p>
        </w:tc>
        <w:tc>
          <w:tcPr>
            <w:tcW w:w="1967" w:type="dxa"/>
            <w:tcBorders>
              <w:top w:val="nil"/>
              <w:left w:val="nil"/>
              <w:bottom w:val="single" w:color="auto" w:sz="4" w:space="0"/>
              <w:right w:val="single" w:color="auto" w:sz="4" w:space="0"/>
            </w:tcBorders>
            <w:shd w:val="clear" w:color="auto" w:fill="FFFFFF"/>
            <w:vAlign w:val="center"/>
          </w:tcPr>
          <w:p w14:paraId="39AEE037">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sz w:val="24"/>
                <w:szCs w:val="24"/>
              </w:rPr>
              <w:t>设备配网</w:t>
            </w:r>
          </w:p>
        </w:tc>
        <w:tc>
          <w:tcPr>
            <w:tcW w:w="4098" w:type="dxa"/>
            <w:tcBorders>
              <w:top w:val="nil"/>
              <w:left w:val="nil"/>
              <w:bottom w:val="single" w:color="auto" w:sz="4" w:space="0"/>
              <w:right w:val="single" w:color="auto" w:sz="4" w:space="0"/>
            </w:tcBorders>
            <w:shd w:val="clear" w:color="auto" w:fill="FFFFFF"/>
            <w:vAlign w:val="center"/>
          </w:tcPr>
          <w:p w14:paraId="04DC6C70">
            <w:pPr>
              <w:widowControl/>
              <w:spacing w:before="156" w:beforeLines="50" w:after="156" w:afterLines="50"/>
              <w:rPr>
                <w:rFonts w:ascii="Times New Roman" w:hAnsi="Times New Roman" w:cs="Times New Roman" w:eastAsiaTheme="majorEastAsia"/>
                <w:kern w:val="0"/>
                <w:sz w:val="24"/>
                <w:szCs w:val="24"/>
              </w:rPr>
            </w:pPr>
            <w:r>
              <w:rPr>
                <w:rFonts w:hint="eastAsia"/>
                <w:color w:val="000000"/>
                <w:szCs w:val="21"/>
              </w:rPr>
              <w:t>蓝牙辅助配网时用于发现附近设备</w:t>
            </w:r>
          </w:p>
        </w:tc>
      </w:tr>
      <w:tr w14:paraId="0B65EA73">
        <w:tblPrEx>
          <w:tblCellMar>
            <w:top w:w="0" w:type="dxa"/>
            <w:left w:w="108" w:type="dxa"/>
            <w:bottom w:w="0" w:type="dxa"/>
            <w:right w:w="108" w:type="dxa"/>
          </w:tblCellMar>
        </w:tblPrEx>
        <w:trPr>
          <w:trHeight w:val="652" w:hRule="atLeast"/>
        </w:trPr>
        <w:tc>
          <w:tcPr>
            <w:tcW w:w="1474" w:type="dxa"/>
            <w:tcBorders>
              <w:top w:val="single" w:color="auto" w:sz="4" w:space="0"/>
              <w:left w:val="single" w:color="auto" w:sz="4" w:space="0"/>
              <w:bottom w:val="single" w:color="auto" w:sz="4" w:space="0"/>
              <w:right w:val="single" w:color="auto" w:sz="4" w:space="0"/>
            </w:tcBorders>
            <w:shd w:val="clear" w:color="auto" w:fill="FFFFFF"/>
            <w:vAlign w:val="center"/>
          </w:tcPr>
          <w:p w14:paraId="0F4F0051">
            <w:pPr>
              <w:widowControl/>
              <w:spacing w:before="156" w:beforeLines="50" w:after="156" w:afterLines="50"/>
              <w:jc w:val="left"/>
              <w:rPr>
                <w:rFonts w:ascii="Times New Roman" w:hAnsi="Times New Roman" w:cs="Times New Roman" w:eastAsiaTheme="majorEastAsia"/>
                <w:kern w:val="0"/>
                <w:sz w:val="24"/>
                <w:szCs w:val="24"/>
              </w:rPr>
            </w:pPr>
            <w:r>
              <w:rPr>
                <w:rFonts w:ascii="Times New Roman" w:hAnsi="Times New Roman" w:cs="Times New Roman" w:eastAsiaTheme="majorEastAsia"/>
                <w:kern w:val="0"/>
                <w:sz w:val="24"/>
                <w:szCs w:val="24"/>
              </w:rPr>
              <w:t>读取位置信息</w:t>
            </w:r>
          </w:p>
        </w:tc>
        <w:tc>
          <w:tcPr>
            <w:tcW w:w="1967" w:type="dxa"/>
            <w:tcBorders>
              <w:top w:val="single" w:color="auto" w:sz="4" w:space="0"/>
              <w:left w:val="nil"/>
              <w:bottom w:val="single" w:color="auto" w:sz="4" w:space="0"/>
              <w:right w:val="single" w:color="auto" w:sz="4" w:space="0"/>
            </w:tcBorders>
            <w:shd w:val="clear" w:color="auto" w:fill="FFFFFF"/>
            <w:vAlign w:val="center"/>
          </w:tcPr>
          <w:p w14:paraId="64CBED61">
            <w:pPr>
              <w:widowControl/>
              <w:spacing w:before="156" w:beforeLines="50" w:after="156" w:afterLines="50"/>
              <w:jc w:val="left"/>
              <w:rPr>
                <w:rFonts w:ascii="Times New Roman" w:hAnsi="Times New Roman" w:cs="Times New Roman" w:eastAsiaTheme="majorEastAsia"/>
                <w:color w:val="FF0000"/>
                <w:kern w:val="0"/>
                <w:sz w:val="24"/>
                <w:szCs w:val="24"/>
              </w:rPr>
            </w:pPr>
            <w:r>
              <w:rPr>
                <w:rFonts w:hint="eastAsia" w:ascii="Times New Roman" w:hAnsi="Times New Roman" w:cs="Times New Roman" w:eastAsiaTheme="majorEastAsia"/>
                <w:kern w:val="0"/>
                <w:sz w:val="24"/>
                <w:szCs w:val="24"/>
              </w:rPr>
              <w:t>定位服务</w:t>
            </w:r>
          </w:p>
        </w:tc>
        <w:tc>
          <w:tcPr>
            <w:tcW w:w="4098" w:type="dxa"/>
            <w:tcBorders>
              <w:top w:val="single" w:color="auto" w:sz="4" w:space="0"/>
              <w:left w:val="nil"/>
              <w:bottom w:val="single" w:color="auto" w:sz="4" w:space="0"/>
              <w:right w:val="single" w:color="auto" w:sz="4" w:space="0"/>
            </w:tcBorders>
            <w:shd w:val="clear" w:color="auto" w:fill="FFFFFF"/>
            <w:vAlign w:val="center"/>
          </w:tcPr>
          <w:p w14:paraId="7E5E86CA">
            <w:pPr>
              <w:widowControl/>
              <w:spacing w:before="156" w:beforeLines="50" w:after="156" w:afterLines="50"/>
              <w:rPr>
                <w:rFonts w:ascii="Times New Roman" w:hAnsi="Times New Roman" w:cs="Times New Roman" w:eastAsiaTheme="majorEastAsia"/>
                <w:color w:val="FF0000"/>
                <w:kern w:val="0"/>
                <w:sz w:val="24"/>
                <w:szCs w:val="24"/>
              </w:rPr>
            </w:pPr>
            <w:r>
              <w:rPr>
                <w:rFonts w:hint="eastAsia"/>
                <w:color w:val="000000"/>
                <w:szCs w:val="21"/>
              </w:rPr>
              <w:t>收集您当前所处的位置信息，不会追踪您的行踪轨迹，开启定位服务可直接获取您的位置信息，通过位置信息获取地区天气和设备配网需要位置信息辅助。</w:t>
            </w:r>
          </w:p>
        </w:tc>
      </w:tr>
      <w:tr w14:paraId="097083CE">
        <w:tblPrEx>
          <w:tblCellMar>
            <w:top w:w="0" w:type="dxa"/>
            <w:left w:w="108" w:type="dxa"/>
            <w:bottom w:w="0" w:type="dxa"/>
            <w:right w:w="108" w:type="dxa"/>
          </w:tblCellMar>
        </w:tblPrEx>
        <w:trPr>
          <w:trHeight w:val="652" w:hRule="atLeast"/>
        </w:trPr>
        <w:tc>
          <w:tcPr>
            <w:tcW w:w="1474" w:type="dxa"/>
            <w:tcBorders>
              <w:top w:val="single" w:color="auto" w:sz="4" w:space="0"/>
              <w:left w:val="single" w:color="auto" w:sz="4" w:space="0"/>
              <w:bottom w:val="single" w:color="auto" w:sz="4" w:space="0"/>
              <w:right w:val="single" w:color="auto" w:sz="4" w:space="0"/>
            </w:tcBorders>
            <w:shd w:val="clear" w:color="auto" w:fill="FFFFFF"/>
            <w:vAlign w:val="center"/>
          </w:tcPr>
          <w:p w14:paraId="4E3B4544">
            <w:pPr>
              <w:widowControl/>
              <w:spacing w:before="156" w:beforeLines="50" w:after="156" w:afterLines="50"/>
              <w:jc w:val="left"/>
              <w:rPr>
                <w:rFonts w:ascii="Times New Roman" w:hAnsi="Times New Roman" w:cs="Times New Roman" w:eastAsiaTheme="majorEastAsia"/>
                <w:kern w:val="0"/>
                <w:sz w:val="24"/>
                <w:szCs w:val="24"/>
              </w:rPr>
            </w:pPr>
            <w:r>
              <w:rPr>
                <w:rFonts w:hint="eastAsia" w:ascii="Times New Roman" w:hAnsi="Times New Roman" w:cs="Times New Roman" w:eastAsiaTheme="majorEastAsia"/>
                <w:kern w:val="0"/>
                <w:sz w:val="24"/>
                <w:szCs w:val="24"/>
              </w:rPr>
              <w:t>开启蓝牙</w:t>
            </w:r>
          </w:p>
        </w:tc>
        <w:tc>
          <w:tcPr>
            <w:tcW w:w="1967" w:type="dxa"/>
            <w:tcBorders>
              <w:top w:val="single" w:color="auto" w:sz="4" w:space="0"/>
              <w:left w:val="nil"/>
              <w:bottom w:val="single" w:color="auto" w:sz="4" w:space="0"/>
              <w:right w:val="single" w:color="auto" w:sz="4" w:space="0"/>
            </w:tcBorders>
            <w:shd w:val="clear" w:color="auto" w:fill="FFFFFF"/>
            <w:vAlign w:val="center"/>
          </w:tcPr>
          <w:p w14:paraId="52DD2EDF">
            <w:pPr>
              <w:widowControl/>
              <w:spacing w:before="156" w:beforeLines="50" w:after="156" w:afterLines="50"/>
              <w:jc w:val="left"/>
              <w:rPr>
                <w:rFonts w:ascii="Times New Roman" w:hAnsi="Times New Roman" w:cs="Times New Roman" w:eastAsiaTheme="majorEastAsia"/>
                <w:kern w:val="0"/>
                <w:sz w:val="24"/>
                <w:szCs w:val="24"/>
              </w:rPr>
            </w:pPr>
            <w:r>
              <w:rPr>
                <w:rFonts w:hint="eastAsia"/>
                <w:color w:val="000000"/>
                <w:szCs w:val="21"/>
              </w:rPr>
              <w:t>蓝牙配网、物联网蓝牙设备控制</w:t>
            </w:r>
          </w:p>
        </w:tc>
        <w:tc>
          <w:tcPr>
            <w:tcW w:w="4098" w:type="dxa"/>
            <w:tcBorders>
              <w:top w:val="single" w:color="auto" w:sz="4" w:space="0"/>
              <w:left w:val="nil"/>
              <w:bottom w:val="single" w:color="auto" w:sz="4" w:space="0"/>
              <w:right w:val="single" w:color="auto" w:sz="4" w:space="0"/>
            </w:tcBorders>
            <w:shd w:val="clear" w:color="auto" w:fill="FFFFFF"/>
            <w:vAlign w:val="center"/>
          </w:tcPr>
          <w:p w14:paraId="0A5C13CE">
            <w:pPr>
              <w:widowControl/>
              <w:spacing w:before="156" w:beforeLines="50" w:after="156" w:afterLines="50"/>
              <w:rPr>
                <w:rFonts w:ascii="Times New Roman" w:hAnsi="Times New Roman" w:cs="Times New Roman" w:eastAsiaTheme="majorEastAsia"/>
                <w:kern w:val="0"/>
                <w:sz w:val="24"/>
                <w:szCs w:val="24"/>
              </w:rPr>
            </w:pPr>
            <w:r>
              <w:rPr>
                <w:rFonts w:hint="eastAsia"/>
                <w:color w:val="000000"/>
                <w:szCs w:val="21"/>
              </w:rPr>
              <w:t>蓝牙配网和物联网蓝牙设备控制</w:t>
            </w:r>
          </w:p>
        </w:tc>
      </w:tr>
      <w:tr w14:paraId="4872CC18">
        <w:tblPrEx>
          <w:tblCellMar>
            <w:top w:w="0" w:type="dxa"/>
            <w:left w:w="108" w:type="dxa"/>
            <w:bottom w:w="0" w:type="dxa"/>
            <w:right w:w="108" w:type="dxa"/>
          </w:tblCellMar>
        </w:tblPrEx>
        <w:trPr>
          <w:trHeight w:val="652" w:hRule="atLeast"/>
        </w:trPr>
        <w:tc>
          <w:tcPr>
            <w:tcW w:w="1474" w:type="dxa"/>
            <w:tcBorders>
              <w:top w:val="single" w:color="auto" w:sz="4" w:space="0"/>
              <w:left w:val="single" w:color="auto" w:sz="4" w:space="0"/>
              <w:bottom w:val="single" w:color="auto" w:sz="4" w:space="0"/>
              <w:right w:val="single" w:color="auto" w:sz="4" w:space="0"/>
            </w:tcBorders>
            <w:shd w:val="clear" w:color="auto" w:fill="FFFFFF"/>
            <w:vAlign w:val="center"/>
          </w:tcPr>
          <w:p w14:paraId="07EC50AC">
            <w:pPr>
              <w:widowControl/>
              <w:spacing w:before="156" w:beforeLines="50" w:after="156" w:afterLines="50"/>
              <w:jc w:val="left"/>
              <w:rPr>
                <w:rFonts w:ascii="Times New Roman" w:hAnsi="Times New Roman" w:cs="Times New Roman" w:eastAsiaTheme="majorEastAsia"/>
                <w:kern w:val="0"/>
                <w:sz w:val="24"/>
                <w:szCs w:val="24"/>
              </w:rPr>
            </w:pPr>
            <w:r>
              <w:rPr>
                <w:rFonts w:hint="eastAsia" w:ascii="Times New Roman" w:hAnsi="Times New Roman" w:cs="Times New Roman" w:eastAsiaTheme="majorEastAsia"/>
                <w:kern w:val="0"/>
                <w:sz w:val="24"/>
                <w:szCs w:val="24"/>
              </w:rPr>
              <w:t>剪切板</w:t>
            </w:r>
          </w:p>
        </w:tc>
        <w:tc>
          <w:tcPr>
            <w:tcW w:w="1967" w:type="dxa"/>
            <w:tcBorders>
              <w:top w:val="single" w:color="auto" w:sz="4" w:space="0"/>
              <w:left w:val="nil"/>
              <w:bottom w:val="single" w:color="auto" w:sz="4" w:space="0"/>
              <w:right w:val="single" w:color="auto" w:sz="4" w:space="0"/>
            </w:tcBorders>
            <w:shd w:val="clear" w:color="auto" w:fill="FFFFFF"/>
            <w:vAlign w:val="center"/>
          </w:tcPr>
          <w:p w14:paraId="0FDF9B0C">
            <w:pPr>
              <w:widowControl/>
              <w:spacing w:before="156" w:beforeLines="50" w:after="156" w:afterLines="50"/>
              <w:jc w:val="left"/>
              <w:rPr>
                <w:rFonts w:ascii="Times New Roman" w:hAnsi="Times New Roman" w:cs="Times New Roman" w:eastAsiaTheme="majorEastAsia"/>
                <w:kern w:val="0"/>
                <w:sz w:val="24"/>
                <w:szCs w:val="24"/>
              </w:rPr>
            </w:pPr>
            <w:r>
              <w:rPr>
                <w:rFonts w:hint="eastAsia" w:ascii="Times New Roman" w:hAnsi="Times New Roman" w:cs="Times New Roman" w:eastAsiaTheme="majorEastAsia"/>
                <w:kern w:val="0"/>
                <w:sz w:val="24"/>
                <w:szCs w:val="24"/>
              </w:rPr>
              <w:t>文本复制</w:t>
            </w:r>
          </w:p>
        </w:tc>
        <w:tc>
          <w:tcPr>
            <w:tcW w:w="4098" w:type="dxa"/>
            <w:tcBorders>
              <w:top w:val="single" w:color="auto" w:sz="4" w:space="0"/>
              <w:left w:val="nil"/>
              <w:bottom w:val="single" w:color="auto" w:sz="4" w:space="0"/>
              <w:right w:val="single" w:color="auto" w:sz="4" w:space="0"/>
            </w:tcBorders>
            <w:shd w:val="clear" w:color="auto" w:fill="FFFFFF"/>
            <w:vAlign w:val="center"/>
          </w:tcPr>
          <w:p w14:paraId="104BD68E">
            <w:pPr>
              <w:widowControl/>
              <w:spacing w:before="156" w:beforeLines="50" w:after="156" w:afterLines="50"/>
              <w:rPr>
                <w:rFonts w:ascii="Times New Roman" w:hAnsi="Times New Roman" w:cs="Times New Roman" w:eastAsiaTheme="majorEastAsia"/>
                <w:kern w:val="0"/>
                <w:sz w:val="24"/>
                <w:szCs w:val="24"/>
              </w:rPr>
            </w:pPr>
            <w:r>
              <w:rPr>
                <w:rFonts w:hint="eastAsia"/>
                <w:color w:val="000000"/>
                <w:szCs w:val="21"/>
              </w:rPr>
              <w:t>实现快速复制文本信息</w:t>
            </w:r>
          </w:p>
        </w:tc>
      </w:tr>
    </w:tbl>
    <w:p w14:paraId="2F87A521">
      <w:pPr>
        <w:pStyle w:val="14"/>
        <w:spacing w:before="156" w:beforeLines="50" w:after="156" w:afterLines="50"/>
        <w:ind w:left="425" w:firstLine="0" w:firstLineChars="0"/>
        <w:rPr>
          <w:rFonts w:ascii="Times New Roman" w:hAnsi="Times New Roman" w:cs="Times New Roman" w:eastAsiaTheme="majorEastAsia"/>
          <w:sz w:val="24"/>
          <w:szCs w:val="24"/>
        </w:rPr>
      </w:pPr>
      <w:r>
        <w:rPr>
          <w:rFonts w:ascii="Times New Roman" w:hAnsi="Times New Roman" w:cs="Times New Roman" w:eastAsiaTheme="majorEastAsia"/>
          <w:b/>
          <w:sz w:val="24"/>
          <w:szCs w:val="24"/>
          <w:u w:val="single"/>
        </w:rPr>
        <w:t>您可以在手机设置功能中选择关闭部分或全部权限，从而拒绝我们收集对应的信息。</w:t>
      </w:r>
      <w:r>
        <w:rPr>
          <w:rFonts w:ascii="Times New Roman" w:hAnsi="Times New Roman" w:cs="Times New Roman" w:eastAsiaTheme="majorEastAsia"/>
          <w:sz w:val="24"/>
          <w:szCs w:val="24"/>
        </w:rPr>
        <w:t>使用不同设备时，权限显示方式及关闭方式可能有所不同，具体请联系设备及系统开发商。</w:t>
      </w:r>
    </w:p>
    <w:p w14:paraId="52E48782">
      <w:pPr>
        <w:pStyle w:val="14"/>
        <w:spacing w:before="156" w:beforeLines="50" w:after="156" w:afterLines="50"/>
        <w:ind w:firstLine="482"/>
        <w:rPr>
          <w:rFonts w:ascii="Times New Roman" w:hAnsi="Times New Roman" w:cs="Times New Roman" w:eastAsiaTheme="majorEastAsia"/>
          <w:b/>
          <w:sz w:val="24"/>
          <w:szCs w:val="24"/>
        </w:rPr>
      </w:pPr>
      <w:r>
        <w:rPr>
          <w:rFonts w:hint="eastAsia" w:ascii="Times New Roman" w:hAnsi="Times New Roman" w:cs="Times New Roman" w:eastAsiaTheme="majorEastAsia"/>
          <w:b/>
          <w:sz w:val="24"/>
          <w:szCs w:val="24"/>
          <w:u w:val="single"/>
        </w:rPr>
        <w:t>（四）我们明确声明不使用Cookie技术。</w:t>
      </w:r>
      <w:r>
        <w:rPr>
          <w:rFonts w:hint="eastAsia" w:ascii="Times New Roman" w:hAnsi="Times New Roman" w:cs="Times New Roman" w:eastAsiaTheme="majorEastAsia"/>
          <w:bCs/>
          <w:sz w:val="24"/>
          <w:szCs w:val="24"/>
        </w:rPr>
        <w:t>我们承诺不会在您的设备上存储任何形式的持久性Cookie，也不会利用任何跟踪技术来监控您的在线行为。 我们的服务可能包含对第三方服务的链接或集成，这些第三方服务可能使用Cookie技术。请注意，这些第三方服务的隐私政策可能与我们的不同，我们对第三方的隐私实践不承担责任。</w:t>
      </w:r>
    </w:p>
    <w:p w14:paraId="1AB31A63">
      <w:pPr>
        <w:spacing w:before="156" w:beforeLines="50" w:after="156" w:afterLines="5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二、我们如何使用您的信息</w:t>
      </w:r>
    </w:p>
    <w:p w14:paraId="64080255">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我们会保持您的个人数据及时更新；安全地存储或销毁它；最小化收集和保留我们需要为您提供服务所需的数据；保护个人信息免遭泄露、滥用、未经授权的访问和披露；采取适当的技术措施保护您个人信息的安全。</w:t>
      </w:r>
    </w:p>
    <w:p w14:paraId="224E63D4">
      <w:pPr>
        <w:spacing w:before="156" w:beforeLines="50" w:after="156" w:afterLines="50"/>
        <w:ind w:firstLine="480" w:firstLineChars="200"/>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（二）</w:t>
      </w:r>
      <w:r>
        <w:rPr>
          <w:rFonts w:ascii="Times New Roman" w:hAnsi="Times New Roman" w:cs="Times New Roman" w:eastAsiaTheme="majorEastAsia"/>
          <w:sz w:val="24"/>
          <w:szCs w:val="24"/>
        </w:rPr>
        <w:t>我们将您的信息用于以下用途：</w:t>
      </w:r>
    </w:p>
    <w:p w14:paraId="0D9B1EFD">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1.根据我们与您签订的合同向您提供服务（注册、</w:t>
      </w:r>
      <w:r>
        <w:rPr>
          <w:rFonts w:hint="eastAsia" w:ascii="Times New Roman" w:hAnsi="Times New Roman" w:cs="Times New Roman" w:eastAsiaTheme="majorEastAsia"/>
          <w:sz w:val="24"/>
          <w:szCs w:val="24"/>
        </w:rPr>
        <w:t>设备激活</w:t>
      </w:r>
      <w:r>
        <w:rPr>
          <w:rFonts w:ascii="Times New Roman" w:hAnsi="Times New Roman" w:cs="Times New Roman" w:eastAsiaTheme="majorEastAsia"/>
          <w:sz w:val="24"/>
          <w:szCs w:val="24"/>
        </w:rPr>
        <w:t>与控制等）。</w:t>
      </w:r>
    </w:p>
    <w:p w14:paraId="71F4C402">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2.按照我们收集信息时所述的要求提供其他您所要求的服务。</w:t>
      </w:r>
    </w:p>
    <w:p w14:paraId="5610747D">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3.为了内部管理和后台支持，与全球各地公司的分支机构分享您的联系方式。</w:t>
      </w:r>
    </w:p>
    <w:p w14:paraId="5051D1AD">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4.维持我们储存和处理您个人信息的数据技术系统的完整性和安全性。</w:t>
      </w:r>
    </w:p>
    <w:p w14:paraId="6DE5B3C2">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5.执行或保护我们的协议或与您签订的合同。</w:t>
      </w:r>
    </w:p>
    <w:p w14:paraId="202E187B">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6.检测和调查信息泄露、非法活动和欺诈行为。</w:t>
      </w:r>
    </w:p>
    <w:p w14:paraId="236DFC07">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7.联系您解决问题。</w:t>
      </w:r>
    </w:p>
    <w:p w14:paraId="4D6A6E1C">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8.经过您许可的其它用途。</w:t>
      </w:r>
    </w:p>
    <w:p w14:paraId="070F12A6">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需要注意的是，以上使用方式涵盖了我们使用您信息的主要方式。我们可能时不时地通过更新网站页面、APP版本或设备固件等方式，为用户提供更加多样化的服务。当我们要将信息用于本协议未载明的其他用途时，或要将基于特定目的收集而来的信息用于其他目的时，会以签署协议、弹窗提示、更新本协议等形式再次征求您的同意。</w:t>
      </w:r>
    </w:p>
    <w:p w14:paraId="21FA703F">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我们在何种情况下共享、转移您的信息</w:t>
      </w:r>
    </w:p>
    <w:p w14:paraId="4FF989B3">
      <w:pPr>
        <w:spacing w:before="156" w:beforeLines="50" w:after="156" w:afterLines="50"/>
        <w:ind w:firstLine="482" w:firstLineChars="200"/>
        <w:rPr>
          <w:rFonts w:ascii="Times New Roman" w:hAnsi="Times New Roman" w:cs="Times New Roman" w:eastAsiaTheme="majorEastAsia"/>
          <w:b/>
          <w:sz w:val="24"/>
          <w:szCs w:val="24"/>
          <w:u w:val="single"/>
          <w:shd w:val="clear" w:color="auto" w:fill="FFFFFF"/>
        </w:rPr>
      </w:pPr>
      <w:r>
        <w:rPr>
          <w:rFonts w:hint="eastAsia" w:ascii="Times New Roman" w:hAnsi="Times New Roman" w:cs="Times New Roman" w:eastAsiaTheme="majorEastAsia"/>
          <w:b/>
          <w:sz w:val="24"/>
          <w:szCs w:val="24"/>
          <w:u w:val="single"/>
          <w:shd w:val="clear" w:color="auto" w:fill="FFFFFF"/>
        </w:rPr>
        <w:t>（一）</w:t>
      </w:r>
      <w:r>
        <w:rPr>
          <w:rFonts w:ascii="Times New Roman" w:hAnsi="Times New Roman" w:cs="Times New Roman" w:eastAsiaTheme="majorEastAsia"/>
          <w:b/>
          <w:sz w:val="24"/>
          <w:szCs w:val="24"/>
          <w:u w:val="single"/>
          <w:shd w:val="clear" w:color="auto" w:fill="FFFFFF"/>
        </w:rPr>
        <w:t>我们不会与美智光电及美智光电关联企业以外的公司、组织和个人共享您的个人信息。</w:t>
      </w:r>
    </w:p>
    <w:p w14:paraId="25662BF5">
      <w:pPr>
        <w:spacing w:before="156" w:beforeLines="50" w:after="156" w:afterLines="50"/>
        <w:ind w:left="480"/>
        <w:rPr>
          <w:rFonts w:ascii="Times New Roman" w:hAnsi="Times New Roman" w:cs="Times New Roman" w:eastAsiaTheme="majorEastAsia"/>
          <w:bCs/>
          <w:sz w:val="24"/>
          <w:szCs w:val="24"/>
        </w:rPr>
      </w:pPr>
      <w:r>
        <w:rPr>
          <w:rFonts w:ascii="Times New Roman" w:hAnsi="Times New Roman" w:cs="Times New Roman" w:eastAsiaTheme="majorEastAsia"/>
          <w:b/>
          <w:sz w:val="24"/>
          <w:szCs w:val="24"/>
          <w:u w:val="single"/>
          <w:shd w:val="clear" w:color="auto" w:fill="FFFFFF"/>
        </w:rPr>
        <w:t>您</w:t>
      </w:r>
      <w:r>
        <w:rPr>
          <w:rFonts w:ascii="Times New Roman" w:hAnsi="Times New Roman" w:cs="Times New Roman" w:eastAsiaTheme="majorEastAsia"/>
          <w:b/>
          <w:sz w:val="24"/>
          <w:szCs w:val="24"/>
          <w:u w:val="single"/>
        </w:rPr>
        <w:t>许可我们通过如下方式进行信息共享：</w:t>
      </w:r>
    </w:p>
    <w:p w14:paraId="5BB12AAC">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1</w:t>
      </w:r>
      <w:r>
        <w:rPr>
          <w:rFonts w:ascii="Times New Roman" w:hAnsi="Times New Roman" w:cs="Times New Roman" w:eastAsiaTheme="majorEastAsia"/>
          <w:bCs/>
          <w:sz w:val="24"/>
          <w:szCs w:val="24"/>
        </w:rPr>
        <w:t>.</w:t>
      </w:r>
      <w:r>
        <w:rPr>
          <w:rFonts w:ascii="Times New Roman" w:hAnsi="Times New Roman" w:cs="Times New Roman" w:eastAsiaTheme="majorEastAsia"/>
          <w:b/>
          <w:sz w:val="24"/>
          <w:szCs w:val="24"/>
          <w:u w:val="single"/>
        </w:rPr>
        <w:t>在法定情形下的共享</w:t>
      </w:r>
      <w:r>
        <w:rPr>
          <w:rFonts w:ascii="Times New Roman" w:hAnsi="Times New Roman" w:cs="Times New Roman" w:eastAsiaTheme="majorEastAsia"/>
          <w:bCs/>
          <w:sz w:val="24"/>
          <w:szCs w:val="24"/>
        </w:rPr>
        <w:t>：我们可能会根据法律法规规定、诉讼争议解决需要，或按行政、司法机关依法提出的要求，对外共享您的个人信息。</w:t>
      </w:r>
    </w:p>
    <w:p w14:paraId="36BEEC11">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2</w:t>
      </w:r>
      <w:r>
        <w:rPr>
          <w:rFonts w:ascii="Times New Roman" w:hAnsi="Times New Roman" w:cs="Times New Roman" w:eastAsiaTheme="majorEastAsia"/>
          <w:bCs/>
          <w:sz w:val="24"/>
          <w:szCs w:val="24"/>
        </w:rPr>
        <w:t>.</w:t>
      </w:r>
      <w:r>
        <w:rPr>
          <w:rFonts w:ascii="Times New Roman" w:hAnsi="Times New Roman" w:cs="Times New Roman" w:eastAsiaTheme="majorEastAsia"/>
          <w:b/>
          <w:sz w:val="24"/>
          <w:szCs w:val="24"/>
          <w:u w:val="single"/>
        </w:rPr>
        <w:t>获取明确同意的情况下共享</w:t>
      </w:r>
      <w:r>
        <w:rPr>
          <w:rFonts w:ascii="Times New Roman" w:hAnsi="Times New Roman" w:cs="Times New Roman" w:eastAsiaTheme="majorEastAsia"/>
          <w:bCs/>
          <w:sz w:val="24"/>
          <w:szCs w:val="24"/>
        </w:rPr>
        <w:t>：获得您的明确同意后，我们会与其他方共享您的个人信息。</w:t>
      </w:r>
    </w:p>
    <w:p w14:paraId="55730B03">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3</w:t>
      </w:r>
      <w:r>
        <w:rPr>
          <w:rFonts w:ascii="Times New Roman" w:hAnsi="Times New Roman" w:cs="Times New Roman" w:eastAsiaTheme="majorEastAsia"/>
          <w:bCs/>
          <w:sz w:val="24"/>
          <w:szCs w:val="24"/>
        </w:rPr>
        <w:t>.</w:t>
      </w:r>
      <w:r>
        <w:rPr>
          <w:rFonts w:ascii="Times New Roman" w:hAnsi="Times New Roman" w:cs="Times New Roman" w:eastAsiaTheme="majorEastAsia"/>
          <w:b/>
          <w:sz w:val="24"/>
          <w:szCs w:val="24"/>
          <w:u w:val="single"/>
        </w:rPr>
        <w:t>与关联公司间共享</w:t>
      </w:r>
      <w:r>
        <w:rPr>
          <w:rFonts w:ascii="Times New Roman" w:hAnsi="Times New Roman" w:cs="Times New Roman" w:eastAsiaTheme="majorEastAsia"/>
          <w:bCs/>
          <w:sz w:val="24"/>
          <w:szCs w:val="24"/>
        </w:rPr>
        <w:t>：为便于我们向您提供产品和服务，识别帐号异常，保护其他用户或公众的人身财产安全免遭侵害，您的个人信息可能会与我们的关联公司共享。我们只会共享必要的个人信息，且受本协议中所声明目的的约束，如果我们共享您的个人敏感信息或关联公司改变个人信息的使用及处理目的，将再次征求您的授权同意。</w:t>
      </w:r>
    </w:p>
    <w:p w14:paraId="397A4CD4">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4</w:t>
      </w:r>
      <w:r>
        <w:rPr>
          <w:rFonts w:ascii="Times New Roman" w:hAnsi="Times New Roman" w:cs="Times New Roman" w:eastAsiaTheme="majorEastAsia"/>
          <w:bCs/>
          <w:sz w:val="24"/>
          <w:szCs w:val="24"/>
        </w:rPr>
        <w:t>.</w:t>
      </w:r>
      <w:r>
        <w:rPr>
          <w:rFonts w:ascii="Times New Roman" w:hAnsi="Times New Roman" w:cs="Times New Roman" w:eastAsiaTheme="majorEastAsia"/>
          <w:b/>
          <w:sz w:val="24"/>
          <w:szCs w:val="24"/>
          <w:u w:val="single"/>
        </w:rPr>
        <w:t>与授权合作伙伴共享</w:t>
      </w:r>
      <w:r>
        <w:rPr>
          <w:rFonts w:ascii="Times New Roman" w:hAnsi="Times New Roman" w:cs="Times New Roman" w:eastAsiaTheme="majorEastAsia"/>
          <w:bCs/>
          <w:sz w:val="24"/>
          <w:szCs w:val="24"/>
        </w:rPr>
        <w:t>：我们可能委托授权合作伙伴为您提供某些服务或代表我们履行职能，我们仅会出于本协议声明的合法、正当、必要、特定、明确的目的共享您的信息，授权合作伙伴只能接触到其履行职责所需信息，且不得将此信息用于其他任何目的。此类处理后数据的使用和共享我们无需另行向您通知并征得您的同意。</w:t>
      </w:r>
    </w:p>
    <w:p w14:paraId="23E23995">
      <w:pPr>
        <w:spacing w:before="156" w:beforeLines="50" w:after="156" w:afterLines="50"/>
        <w:ind w:left="567" w:leftChars="270"/>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t>目前，我们的授权合作伙伴包括以下类型：</w:t>
      </w:r>
    </w:p>
    <w:p w14:paraId="38C7D76E">
      <w:pPr>
        <w:spacing w:before="156" w:beforeLines="50" w:after="156" w:afterLines="50"/>
        <w:ind w:left="850" w:leftChars="405"/>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（1）</w:t>
      </w:r>
      <w:r>
        <w:rPr>
          <w:rFonts w:ascii="Times New Roman" w:hAnsi="Times New Roman" w:cs="Times New Roman" w:eastAsiaTheme="majorEastAsia"/>
          <w:bCs/>
          <w:sz w:val="24"/>
          <w:szCs w:val="24"/>
        </w:rPr>
        <w:t>广告、分析服务类的授权合作伙伴。请知悉，为向您提供更便捷、优质、个性化的产品及/或服务，提升您的使用体验，我们可能会委托这些合作伙伴处理与广告覆盖面和有效性相关的信息，但不会提供您的个人身份信息，或者我们将这些信息进行去标识化处理，以便它不会识别您个人。这类合作伙伴可能将上述信息与他们合法获取的其他数据相结合，以执行我们委托的广告服务或决策建议。</w:t>
      </w:r>
    </w:p>
    <w:p w14:paraId="65A069AE">
      <w:pPr>
        <w:spacing w:before="156" w:beforeLines="50" w:after="156" w:afterLines="50"/>
        <w:ind w:left="850" w:leftChars="405"/>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（2）</w:t>
      </w:r>
      <w:r>
        <w:rPr>
          <w:rFonts w:ascii="Times New Roman" w:hAnsi="Times New Roman" w:cs="Times New Roman" w:eastAsiaTheme="majorEastAsia"/>
          <w:bCs/>
          <w:sz w:val="24"/>
          <w:szCs w:val="24"/>
        </w:rPr>
        <w:t>供应商、服务提供商和其他合作伙伴。我们将信息发送给支持我们业务的供应商、服务提供商和其他合作伙伴，这些支持包括受我们委托提供的技术基础设施服务、分析我们服务的使用方式、衡量服务的有效性、提供客户服务、支付便利或进行学术研究和调查。</w:t>
      </w:r>
    </w:p>
    <w:p w14:paraId="4DEAC536">
      <w:pPr>
        <w:spacing w:before="156" w:beforeLines="50" w:after="156" w:afterLines="50"/>
        <w:ind w:left="567" w:leftChars="270"/>
        <w:rPr>
          <w:rFonts w:ascii="Times New Roman" w:hAnsi="Times New Roman" w:cs="Times New Roman" w:eastAsiaTheme="majorEastAsia"/>
          <w:bCs/>
          <w:sz w:val="24"/>
          <w:szCs w:val="24"/>
        </w:rPr>
      </w:pPr>
      <w:r>
        <w:rPr>
          <w:rFonts w:hint="eastAsia" w:ascii="Times New Roman" w:hAnsi="Times New Roman" w:cs="Times New Roman" w:eastAsiaTheme="majorEastAsia"/>
          <w:bCs/>
          <w:sz w:val="24"/>
          <w:szCs w:val="24"/>
        </w:rPr>
        <w:t>5</w:t>
      </w:r>
      <w:r>
        <w:rPr>
          <w:rFonts w:ascii="Times New Roman" w:hAnsi="Times New Roman" w:cs="Times New Roman" w:eastAsiaTheme="majorEastAsia"/>
          <w:bCs/>
          <w:sz w:val="24"/>
          <w:szCs w:val="24"/>
        </w:rPr>
        <w:t>.</w:t>
      </w:r>
      <w:r>
        <w:rPr>
          <w:rFonts w:ascii="Times New Roman" w:hAnsi="Times New Roman" w:cs="Times New Roman" w:eastAsiaTheme="majorEastAsia"/>
          <w:b/>
          <w:sz w:val="24"/>
          <w:szCs w:val="24"/>
          <w:u w:val="single"/>
        </w:rPr>
        <w:t>其他共享形式</w:t>
      </w:r>
      <w:r>
        <w:rPr>
          <w:rFonts w:ascii="Times New Roman" w:hAnsi="Times New Roman" w:cs="Times New Roman" w:eastAsiaTheme="majorEastAsia"/>
          <w:bCs/>
          <w:sz w:val="24"/>
          <w:szCs w:val="24"/>
        </w:rPr>
        <w:t>：基于应用程序接口（API）、软件工具开发包（SDK）与第三方进行必要的数据共享。针对第三方SDK使用，我们将基于不同步用户个人数据为前提，授权合作伙伴获取有关业务信息。同时针对第三方的SDK应用程序接口（API）,软件工具开发包（SDK）我们会进行严格的安全检测，并与合作伙伴签订严格的数据保护协定，令其按照我们的委托目的、服务说明、本隐私政策以及其他任何相关的保密和安全措施来处理个人信息。</w:t>
      </w:r>
    </w:p>
    <w:p w14:paraId="5D09E318">
      <w:pPr>
        <w:spacing w:before="156" w:beforeLines="50" w:after="156" w:afterLines="50"/>
        <w:ind w:left="567" w:leftChars="270"/>
        <w:rPr>
          <w:rFonts w:ascii="Times New Roman" w:hAnsi="Times New Roman" w:cs="Times New Roman" w:eastAsiaTheme="majorEastAsia"/>
          <w:b/>
          <w:sz w:val="24"/>
          <w:szCs w:val="24"/>
        </w:rPr>
      </w:pPr>
      <w:r>
        <w:rPr>
          <w:rFonts w:hint="eastAsia" w:ascii="Times New Roman" w:hAnsi="Times New Roman" w:cs="Times New Roman" w:eastAsiaTheme="majorEastAsia"/>
          <w:bCs/>
          <w:sz w:val="24"/>
          <w:szCs w:val="24"/>
        </w:rPr>
        <w:t>目前，我们并未与我们及我们的关联企业以外的公司、组织和个人共享您的个人信息。</w:t>
      </w:r>
    </w:p>
    <w:p w14:paraId="6822F501">
      <w:pPr>
        <w:spacing w:before="156" w:beforeLines="50" w:after="156" w:afterLines="50"/>
        <w:ind w:firstLine="480" w:firstLineChars="200"/>
        <w:rPr>
          <w:rFonts w:ascii="Times New Roman" w:hAnsi="Times New Roman" w:cs="Times New Roman" w:eastAsiaTheme="majorEastAsia"/>
          <w:bCs/>
          <w:sz w:val="24"/>
          <w:szCs w:val="24"/>
          <w:u w:val="single"/>
        </w:rPr>
      </w:pPr>
      <w:r>
        <w:rPr>
          <w:rFonts w:hint="eastAsia" w:ascii="Times New Roman" w:hAnsi="Times New Roman" w:cs="Times New Roman" w:eastAsiaTheme="majorEastAsia"/>
          <w:bCs/>
          <w:sz w:val="24"/>
          <w:szCs w:val="24"/>
        </w:rPr>
        <w:t>（二）</w:t>
      </w:r>
      <w:r>
        <w:rPr>
          <w:rFonts w:ascii="Times New Roman" w:hAnsi="Times New Roman" w:cs="Times New Roman" w:eastAsiaTheme="majorEastAsia"/>
          <w:b/>
          <w:sz w:val="24"/>
          <w:szCs w:val="24"/>
          <w:u w:val="single"/>
        </w:rPr>
        <w:t>我们不会将您的个人信息转让给任何公司、组织和个人，但以下情况除外：</w:t>
      </w:r>
    </w:p>
    <w:p w14:paraId="201E1AAE">
      <w:pPr>
        <w:spacing w:before="156" w:beforeLines="50" w:after="156" w:afterLines="50"/>
        <w:ind w:left="850" w:leftChars="405"/>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1.在获取明确同意的情况下转让：获得您的明确同意后，我们会向其他方转让您的个人信息；</w:t>
      </w:r>
    </w:p>
    <w:p w14:paraId="3DF24D98">
      <w:pPr>
        <w:spacing w:before="156" w:beforeLines="50" w:after="156" w:afterLines="50"/>
        <w:ind w:left="850" w:leftChars="405"/>
        <w:rPr>
          <w:rFonts w:ascii="Times New Roman" w:hAnsi="Times New Roman" w:cs="Times New Roman" w:eastAsiaTheme="majorEastAsia"/>
          <w:b/>
          <w:sz w:val="24"/>
          <w:szCs w:val="24"/>
          <w:u w:val="single"/>
        </w:rPr>
      </w:pPr>
      <w:r>
        <w:rPr>
          <w:rFonts w:ascii="Times New Roman" w:hAnsi="Times New Roman" w:cs="Times New Roman" w:eastAsiaTheme="majorEastAsia"/>
          <w:b/>
          <w:sz w:val="24"/>
          <w:szCs w:val="24"/>
          <w:u w:val="single"/>
          <w:shd w:val="clear" w:color="auto" w:fill="FFFFFF"/>
        </w:rPr>
        <w:t>2.在美的商照小程序服务提供者发生合并、收购或破产清算情形，或其他涉及合并、收购或破产清算情形时，如涉及到个人信息转让，我们会要求新的持有您个人信息的公司、组织继续受本协议的约束，否则我们将要求该公司、组织和个人重新向您征求授权同意。</w:t>
      </w:r>
    </w:p>
    <w:p w14:paraId="13978588">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我们如何存储您的信息</w:t>
      </w:r>
    </w:p>
    <w:p w14:paraId="2CC89A7F">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（一）存储期限</w:t>
      </w:r>
    </w:p>
    <w:p w14:paraId="36EA668F">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除非法律有另外规定，我们将按照如下期限保存您的信息：</w:t>
      </w:r>
    </w:p>
    <w:p w14:paraId="4F2E1E56">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1.您在使用美的商照小程序期间，我们将持续为您保存，除非您</w:t>
      </w:r>
      <w:r>
        <w:rPr>
          <w:rFonts w:hint="eastAsia" w:ascii="Times New Roman" w:hAnsi="Times New Roman" w:cs="Times New Roman" w:eastAsiaTheme="majorEastAsia"/>
          <w:sz w:val="24"/>
          <w:szCs w:val="24"/>
        </w:rPr>
        <w:t>的</w:t>
      </w:r>
      <w:r>
        <w:rPr>
          <w:rFonts w:ascii="Times New Roman" w:hAnsi="Times New Roman" w:cs="Times New Roman" w:eastAsiaTheme="majorEastAsia"/>
          <w:sz w:val="24"/>
          <w:szCs w:val="24"/>
        </w:rPr>
        <w:t>美的商照小程序账号</w:t>
      </w:r>
      <w:r>
        <w:rPr>
          <w:rFonts w:hint="eastAsia" w:ascii="Times New Roman" w:hAnsi="Times New Roman" w:cs="Times New Roman" w:eastAsiaTheme="majorEastAsia"/>
          <w:sz w:val="24"/>
          <w:szCs w:val="24"/>
        </w:rPr>
        <w:t>已</w:t>
      </w:r>
      <w:r>
        <w:rPr>
          <w:rFonts w:ascii="Times New Roman" w:hAnsi="Times New Roman" w:cs="Times New Roman" w:eastAsiaTheme="majorEastAsia"/>
          <w:sz w:val="24"/>
          <w:szCs w:val="24"/>
        </w:rPr>
        <w:t>注销。</w:t>
      </w:r>
    </w:p>
    <w:p w14:paraId="374E9AD7">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2.个人信息在完成收集目的，或在我们确认您的删除或注销申请后，或我们终止运营相应产品或服务后，我们将停止保留，并做删除或匿名化处理，但根据法律法规的要求需要保存的除外。</w:t>
      </w:r>
    </w:p>
    <w:p w14:paraId="5D96FC86">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3.您的个人信息经过匿名化与脱敏处理后将形成可以使用的流通数据，美的商照小程序对此数据的保存和使用无需另外征得您的同意。</w:t>
      </w:r>
    </w:p>
    <w:p w14:paraId="30769041">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（二）存储地点</w:t>
      </w:r>
    </w:p>
    <w:p w14:paraId="04340F7A">
      <w:pPr>
        <w:spacing w:before="156" w:beforeLines="50" w:after="156" w:afterLines="50"/>
        <w:ind w:left="567" w:leftChars="270"/>
        <w:rPr>
          <w:rFonts w:ascii="Times New Roman" w:hAnsi="Times New Roman" w:cs="Times New Roman" w:eastAsiaTheme="majorEastAsia"/>
          <w:sz w:val="24"/>
          <w:szCs w:val="24"/>
        </w:rPr>
      </w:pPr>
      <w:r>
        <w:rPr>
          <w:rFonts w:ascii="Times New Roman" w:hAnsi="Times New Roman" w:cs="Times New Roman" w:eastAsiaTheme="majorEastAsia"/>
          <w:sz w:val="24"/>
          <w:szCs w:val="24"/>
        </w:rPr>
        <w:t>您的信息将会保存至中华人民共和国境内，</w:t>
      </w:r>
      <w:r>
        <w:rPr>
          <w:rFonts w:ascii="Times New Roman" w:hAnsi="Times New Roman" w:cs="Times New Roman" w:eastAsiaTheme="majorEastAsia"/>
          <w:b/>
          <w:bCs/>
          <w:sz w:val="24"/>
          <w:szCs w:val="24"/>
          <w:u w:val="single"/>
        </w:rPr>
        <w:t>我们不会跨境传输或跨境存储您的个人数据</w:t>
      </w:r>
      <w:r>
        <w:rPr>
          <w:rFonts w:ascii="Times New Roman" w:hAnsi="Times New Roman" w:cs="Times New Roman" w:eastAsiaTheme="majorEastAsia"/>
          <w:sz w:val="24"/>
          <w:szCs w:val="24"/>
        </w:rPr>
        <w:t>。</w:t>
      </w:r>
    </w:p>
    <w:p w14:paraId="04629965">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我们如何保护您的信息</w:t>
      </w:r>
    </w:p>
    <w:p w14:paraId="55A35CB4">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已采取符合业界标准、合理可行的安全防护措施保护您的信息，防止个人信息遭到未经授权访问、公开披露、使用、修改、损坏或丢失。例如，在您的浏览器与服务器之间交换数据时受SSL协议加密保护；我们同时对美智光电平台各网站提供HTTPS协议安全浏览方式；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77285B40">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互联网并非绝对安全的环境，使用美的商照小程序产品或服务时，我们强烈建议您不要使用非美的商照推荐的通信方式发送您的信息。您可以通过我们的服务建立联系和相互分享。当您通过我们的服务创建交流、交易或分享时，您可以自主选择沟通、交易或分享的对象，作为能够看到您的交易内容、联络方式、交流信息或分享内容等相关信息的第三方。</w:t>
      </w:r>
    </w:p>
    <w:p w14:paraId="62419BBC">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shd w:val="clear" w:color="auto" w:fill="FFFFFF"/>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14:paraId="6E011EE2">
      <w:pPr>
        <w:pStyle w:val="14"/>
        <w:numPr>
          <w:ilvl w:val="0"/>
          <w:numId w:val="2"/>
        </w:numPr>
        <w:spacing w:before="156" w:beforeLines="50" w:after="156" w:afterLines="50"/>
        <w:ind w:firstLineChars="0"/>
        <w:rPr>
          <w:rFonts w:ascii="Times New Roman" w:hAnsi="Times New Roman" w:cs="Times New Roman" w:eastAsiaTheme="majorEastAsia"/>
          <w:b/>
          <w:sz w:val="24"/>
          <w:szCs w:val="24"/>
          <w:shd w:val="pct10" w:color="auto" w:fill="FFFFFF"/>
        </w:rPr>
      </w:pPr>
      <w:r>
        <w:rPr>
          <w:rFonts w:ascii="Times New Roman" w:hAnsi="Times New Roman" w:cs="Times New Roman" w:eastAsiaTheme="majorEastAsia"/>
          <w:b/>
          <w:sz w:val="24"/>
          <w:szCs w:val="24"/>
        </w:rPr>
        <w:t>您所享有的权利</w:t>
      </w:r>
    </w:p>
    <w:p w14:paraId="4E7ABB96">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（一）您有权利管理您的信息</w:t>
      </w:r>
    </w:p>
    <w:p w14:paraId="5356C74E">
      <w:pPr>
        <w:spacing w:before="156" w:beforeLines="50" w:after="156" w:afterLines="50"/>
        <w:ind w:left="424" w:leftChars="202"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根据您所适用的国家或地区法律法规，您有权要求访问、更正、删除我们持有的与您相关的任何个人信息（以下简称请求）。</w:t>
      </w:r>
    </w:p>
    <w:p w14:paraId="4328CC2F">
      <w:pPr>
        <w:spacing w:before="156" w:beforeLines="50" w:after="156" w:afterLines="50"/>
        <w:ind w:left="424" w:leftChars="202"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与您美的商照帐号中的个人信息相关的更多详细信息，您可以通过您的设备登入帐号来访问和更改。其他信息，请致信或者通过访问https://www.meizgd.com/联系我们。大多数法律要求个人信息主体提出的请求应遵循特定要求，本隐私声明要求您的请求应当符合以下情形：</w:t>
      </w:r>
    </w:p>
    <w:p w14:paraId="0F2E008B">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1.通过我们专门的请求渠道，并且出于保护您的信息安全的考虑，您的请求应当是书面的（除非当地法律明确承认口头申请）；</w:t>
      </w:r>
    </w:p>
    <w:p w14:paraId="72D78353">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2.提供足够的信息使我们可以验证您的身份，确保请求人是所请求信息主体本人或合法授权人；</w:t>
      </w:r>
    </w:p>
    <w:p w14:paraId="50D5F525">
      <w:pPr>
        <w:spacing w:before="156" w:beforeLines="50" w:after="156" w:afterLines="50"/>
        <w:ind w:left="424" w:leftChars="202"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一旦我们获得充分信息确认可处理您的请求时，我们将在适用数据保护法律规定的时间内对您的请求做出回应。具体而言：</w:t>
      </w:r>
    </w:p>
    <w:p w14:paraId="3B2A7F28">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1.基于您的要求及适用法律规定，我们可免费提供一份我们已收集并处理的关于您的个人信息记录，如您提出对于相关信息的其他请求，我们可能会基于相关适用法律，并结合实际的管理成本向您收取一笔合理的费用。</w:t>
      </w:r>
    </w:p>
    <w:p w14:paraId="685CFEE4">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2.如果您认为我们持有的关于您的任何信息是不正确或不完整的，可要求基于使用目的更正或完善个人信息。</w:t>
      </w:r>
    </w:p>
    <w:p w14:paraId="52AB571B">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3.根据您适用的法律法规，您可能有权要求我们删除您的个人数据。我们将会根据您的删除请求进行评估，若满足相应规定，我们将会采取包括技术手段在内的相应步骤进行处理。当您或我们协助您删除相关信息后，因为适用的法律和安全技术，我们可能无法立即从备份系统中删除相应的信息，我们将安全地存储您的个人信息并将其与任何进一步处理隔离，直到备份可以清除或实现匿名。</w:t>
      </w:r>
    </w:p>
    <w:p w14:paraId="28C1F88C">
      <w:pPr>
        <w:spacing w:before="156" w:beforeLines="50" w:after="156" w:afterLines="50"/>
        <w:ind w:left="424" w:leftChars="202" w:firstLine="2"/>
        <w:rPr>
          <w:rFonts w:ascii="Times New Roman" w:hAnsi="Times New Roman" w:cs="Times New Roman" w:eastAsiaTheme="majorEastAsia"/>
          <w:sz w:val="24"/>
          <w:szCs w:val="24"/>
        </w:rPr>
      </w:pPr>
      <w:r>
        <w:rPr>
          <w:rFonts w:ascii="Times New Roman" w:hAnsi="Times New Roman" w:cs="Times New Roman" w:eastAsiaTheme="majorEastAsia"/>
          <w:sz w:val="24"/>
          <w:szCs w:val="24"/>
        </w:rPr>
        <w:t>4.我们将在收到您的更正、删除个人信息的请求后15个工作日内对您的请求进行核查和处理，若您在15个工作日内没有收到我们对您的请求的响应，您可以通过第十章的联系方式联系我们申诉。我们有权拒绝处理无实质意义/纠缠式重复的请求、损害他人隐私权的请求、极端不现实的请求，与要求不相称的技术工作，以及根据当地法律无需给予的请求，已经公之于众的信息，保密条件下给出的信息。如果我们认为删除数据或访问数据的请求的某些方面可能会导致我们无法出于前述反欺诈和安全目的合法使用数据，可能也会予以拒绝。</w:t>
      </w:r>
    </w:p>
    <w:p w14:paraId="34F79491">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（二）个人信息副本</w:t>
      </w:r>
    </w:p>
    <w:p w14:paraId="4511E13E">
      <w:pPr>
        <w:pStyle w:val="14"/>
        <w:spacing w:before="156" w:beforeLines="50" w:after="156" w:afterLines="50"/>
        <w:ind w:left="567" w:leftChars="270" w:firstLine="48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如您需要您的个人信息副本，可通过第十章的联系方式，与我们取得联系。</w:t>
      </w:r>
    </w:p>
    <w:p w14:paraId="5BC3F304">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（三）撤回同意的权利</w:t>
      </w:r>
    </w:p>
    <w:p w14:paraId="1215C3AC">
      <w:pPr>
        <w:pStyle w:val="14"/>
        <w:spacing w:before="156" w:beforeLines="50" w:after="156" w:afterLines="50"/>
        <w:ind w:left="851" w:firstLine="480"/>
        <w:rPr>
          <w:rFonts w:ascii="Times New Roman" w:hAnsi="Times New Roman" w:cs="Times New Roman" w:eastAsiaTheme="majorEastAsia"/>
          <w:sz w:val="24"/>
          <w:szCs w:val="24"/>
        </w:rPr>
      </w:pPr>
      <w:r>
        <w:rPr>
          <w:rFonts w:ascii="Times New Roman" w:hAnsi="Times New Roman" w:cs="Times New Roman" w:eastAsiaTheme="majorEastAsia"/>
          <w:sz w:val="24"/>
          <w:szCs w:val="24"/>
        </w:rPr>
        <w:t>在我们依赖您的同意来处理数据时，您在任何时候有权撤回该同意,具体可通过注销美的商照小程序帐号的方式，来撤回您的同意。</w:t>
      </w:r>
      <w:r>
        <w:rPr>
          <w:rFonts w:ascii="Times New Roman" w:hAnsi="Times New Roman" w:cs="Times New Roman" w:eastAsiaTheme="majorEastAsia"/>
          <w:b/>
          <w:bCs/>
          <w:sz w:val="24"/>
          <w:szCs w:val="24"/>
        </w:rPr>
        <w:t>请注意，您撤回同意将导致我们停止收集、使用和/或披露您的个人信息，但这不会影响我们此前基于您的授权而进行的个人信息处理。</w:t>
      </w:r>
    </w:p>
    <w:p w14:paraId="494A96E6">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（四）注销账号或服务</w:t>
      </w:r>
    </w:p>
    <w:p w14:paraId="734EA20C">
      <w:pPr>
        <w:pStyle w:val="14"/>
        <w:spacing w:before="156" w:beforeLines="50" w:after="156" w:afterLines="50"/>
        <w:ind w:left="567" w:firstLine="48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如您希望注销</w:t>
      </w:r>
      <w:r>
        <w:rPr>
          <w:rFonts w:hint="eastAsia" w:ascii="Times New Roman" w:hAnsi="Times New Roman" w:cs="Times New Roman" w:eastAsiaTheme="majorEastAsia"/>
          <w:sz w:val="24"/>
          <w:szCs w:val="24"/>
        </w:rPr>
        <w:t>美的商照小程序账号</w:t>
      </w:r>
      <w:r>
        <w:rPr>
          <w:rFonts w:ascii="Times New Roman" w:hAnsi="Times New Roman" w:cs="Times New Roman" w:eastAsiaTheme="majorEastAsia"/>
          <w:sz w:val="24"/>
          <w:szCs w:val="24"/>
        </w:rPr>
        <w:t>，您可以通过</w:t>
      </w:r>
      <w:r>
        <w:rPr>
          <w:rFonts w:hint="eastAsia" w:ascii="Times New Roman" w:hAnsi="Times New Roman" w:cs="Times New Roman" w:eastAsiaTheme="majorEastAsia"/>
          <w:sz w:val="24"/>
          <w:szCs w:val="24"/>
        </w:rPr>
        <w:t>访问</w:t>
      </w:r>
      <w:r>
        <w:rPr>
          <w:rFonts w:ascii="Times New Roman" w:hAnsi="Times New Roman" w:cs="Times New Roman" w:eastAsiaTheme="majorEastAsia"/>
          <w:sz w:val="24"/>
          <w:szCs w:val="24"/>
        </w:rPr>
        <w:t>https://www.meizgd.com/</w:t>
      </w:r>
      <w:r>
        <w:rPr>
          <w:rFonts w:hint="eastAsia" w:ascii="Times New Roman" w:hAnsi="Times New Roman" w:cs="Times New Roman" w:eastAsiaTheme="majorEastAsia"/>
          <w:sz w:val="24"/>
          <w:szCs w:val="24"/>
        </w:rPr>
        <w:t>联系我们</w:t>
      </w:r>
      <w:r>
        <w:rPr>
          <w:rFonts w:ascii="Times New Roman" w:hAnsi="Times New Roman" w:cs="Times New Roman" w:eastAsiaTheme="majorEastAsia"/>
          <w:sz w:val="24"/>
          <w:szCs w:val="24"/>
        </w:rPr>
        <w:t>注销。我们将在收到您的注销账号请求后15个工作日内对您的请求进行核查和处理，若您在15个工作日内没有收到我们对您的请求的响应，您可以通过第十章的联系方式联系我们申诉。</w:t>
      </w:r>
    </w:p>
    <w:p w14:paraId="0259ED1F">
      <w:pPr>
        <w:pStyle w:val="14"/>
        <w:spacing w:before="156" w:beforeLines="50" w:after="156" w:afterLines="50"/>
        <w:ind w:left="567" w:firstLine="48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您希望注销美的帐号，由于注销美的帐号的操作将使您无法使用美的全线产品和服务，请您谨慎操作。我们为了保护您或他人的合法权益会结合您对美的各产品和服务的使用情况判断是否支持您的注销请求。例如存在尚未偿还的分期，则我们不能立即支持您的请求。</w:t>
      </w:r>
    </w:p>
    <w:p w14:paraId="76E54C05">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未成年人信息如何保护</w:t>
      </w:r>
    </w:p>
    <w:p w14:paraId="55A25E0A">
      <w:pPr>
        <w:spacing w:before="156" w:beforeLines="50" w:after="156" w:afterLines="50"/>
        <w:ind w:firstLine="482" w:firstLineChars="200"/>
        <w:rPr>
          <w:rFonts w:ascii="Times New Roman" w:hAnsi="Times New Roman" w:cs="Times New Roman" w:eastAsiaTheme="majorEastAsia"/>
          <w:b/>
          <w:bCs/>
          <w:sz w:val="24"/>
          <w:szCs w:val="24"/>
          <w:u w:val="single"/>
        </w:rPr>
      </w:pPr>
      <w:r>
        <w:rPr>
          <w:rFonts w:ascii="Times New Roman" w:hAnsi="Times New Roman" w:cs="Times New Roman" w:eastAsiaTheme="majorEastAsia"/>
          <w:b/>
          <w:bCs/>
          <w:sz w:val="24"/>
          <w:szCs w:val="24"/>
          <w:u w:val="single"/>
        </w:rPr>
        <w:t>我们的产品和服务主要面向成年人。对于经法定监护人同意而收集未成年人个人信息的情况，我们只会在受到法律允许、法定监护人明确同意或者保护未成年人所必要的情况下使用或公开披露合法收集到的未成年人的个人信息。</w:t>
      </w:r>
    </w:p>
    <w:p w14:paraId="35BAF6E5">
      <w:pPr>
        <w:spacing w:before="156" w:beforeLines="50" w:after="156" w:afterLines="50"/>
        <w:ind w:firstLine="482" w:firstLineChars="200"/>
        <w:rPr>
          <w:rFonts w:ascii="Times New Roman" w:hAnsi="Times New Roman" w:cs="Times New Roman" w:eastAsiaTheme="majorEastAsia"/>
          <w:b/>
          <w:bCs/>
          <w:sz w:val="24"/>
          <w:szCs w:val="24"/>
          <w:u w:val="single"/>
        </w:rPr>
      </w:pPr>
      <w:r>
        <w:rPr>
          <w:rFonts w:ascii="Times New Roman" w:hAnsi="Times New Roman" w:cs="Times New Roman" w:eastAsiaTheme="majorEastAsia"/>
          <w:b/>
          <w:bCs/>
          <w:sz w:val="24"/>
          <w:szCs w:val="24"/>
          <w:u w:val="single"/>
        </w:rPr>
        <w:t>如果我们发现在未事先获得法定监护人同意的情况下收集了未成年人的个人信息，则会设法尽快删除相关数据。如果法定监护人有理由相信未成年人未经他们事先同意而向美智光电提交了个人信息，请联系我们以确保删除此类个人信息，并保证未成年人取消订阅任何适用的美智光电服务。</w:t>
      </w:r>
    </w:p>
    <w:p w14:paraId="7A58EF7B">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第三方网站和服务</w:t>
      </w:r>
    </w:p>
    <w:p w14:paraId="092F2014">
      <w:pPr>
        <w:pStyle w:val="14"/>
        <w:spacing w:before="156" w:beforeLines="50" w:after="156" w:afterLines="50"/>
        <w:ind w:firstLine="484" w:firstLineChars="202"/>
        <w:rPr>
          <w:rFonts w:ascii="Times New Roman" w:hAnsi="Times New Roman" w:cs="Times New Roman" w:eastAsiaTheme="majorEastAsia"/>
          <w:sz w:val="24"/>
          <w:szCs w:val="24"/>
        </w:rPr>
      </w:pPr>
      <w:r>
        <w:rPr>
          <w:rFonts w:ascii="Times New Roman" w:hAnsi="Times New Roman" w:cs="Times New Roman" w:eastAsiaTheme="majorEastAsia"/>
          <w:sz w:val="24"/>
          <w:szCs w:val="24"/>
        </w:rPr>
        <w:t>我们的隐私声明不适用于第三方提供的产品或服务。取决于您所使用的美的设备的产品或服务，其中可能包括第三方的产品或服务，一些会以第三方网站的链接形式提供，还有一些会以SDK、API等形式接入。当您使用这些产品或服务时，也可能收集您的信息。因此，我们强烈建议您花时间阅读该第三方的隐私政策，就像阅读我们的政策一样。我们不对第三方如何使用他们向您收集的个人信息负责，也不能控制其使用。我们的隐私声明不适用通过我们的服务链接的其他网站。</w:t>
      </w:r>
    </w:p>
    <w:p w14:paraId="23E5B9A0">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政策变更</w:t>
      </w:r>
    </w:p>
    <w:p w14:paraId="32187740">
      <w:pPr>
        <w:pStyle w:val="14"/>
        <w:spacing w:before="156" w:beforeLines="50" w:after="156" w:afterLines="50"/>
        <w:ind w:firstLine="484" w:firstLineChars="202"/>
        <w:rPr>
          <w:rFonts w:ascii="Times New Roman" w:hAnsi="Times New Roman" w:cs="Times New Roman" w:eastAsiaTheme="majorEastAsia"/>
          <w:sz w:val="24"/>
          <w:szCs w:val="24"/>
        </w:rPr>
      </w:pPr>
      <w:r>
        <w:rPr>
          <w:rFonts w:ascii="Times New Roman" w:hAnsi="Times New Roman" w:cs="Times New Roman" w:eastAsiaTheme="majorEastAsia"/>
          <w:sz w:val="24"/>
          <w:szCs w:val="24"/>
        </w:rPr>
        <w:t>为向您提供更好的服务和更优质的用户体验，本协议会根据业务调整、法律法规的变化而发生适时已变更，我们将标注本政策最近更新的日期，并经公示后生效。未经您明确同意，我们不会削减您按照本政策所应享有的权利。如您在隐私声明调整或变更后的继续使用我们提供的任一服务或访问我们相关网站的，我们相信这代表您已充分阅读、理解并接受修改后的隐私协议并受其约束。</w:t>
      </w:r>
    </w:p>
    <w:p w14:paraId="611E51F7">
      <w:pPr>
        <w:pStyle w:val="14"/>
        <w:spacing w:before="156" w:beforeLines="50" w:after="156" w:afterLines="50"/>
        <w:ind w:firstLine="487" w:firstLineChars="202"/>
        <w:rPr>
          <w:rFonts w:ascii="Times New Roman" w:hAnsi="Times New Roman" w:cs="Times New Roman" w:eastAsiaTheme="majorEastAsia"/>
          <w:sz w:val="24"/>
          <w:szCs w:val="24"/>
        </w:rPr>
      </w:pPr>
      <w:r>
        <w:rPr>
          <w:rFonts w:ascii="Times New Roman" w:hAnsi="Times New Roman" w:cs="Times New Roman" w:eastAsiaTheme="majorEastAsia"/>
          <w:b/>
          <w:bCs/>
          <w:sz w:val="24"/>
          <w:szCs w:val="24"/>
        </w:rPr>
        <w:t>对于本政策的重大变更，我们还会通过网页公示、弹窗提示、短信或站内信等方式提醒您注意。</w:t>
      </w:r>
      <w:r>
        <w:rPr>
          <w:rFonts w:ascii="Times New Roman" w:hAnsi="Times New Roman" w:cs="Times New Roman" w:eastAsiaTheme="majorEastAsia"/>
          <w:sz w:val="24"/>
          <w:szCs w:val="24"/>
        </w:rPr>
        <w:t>请您经常回访本政策以阅读最新版本。</w:t>
      </w:r>
      <w:r>
        <w:rPr>
          <w:rFonts w:hint="eastAsia" w:ascii="Times New Roman" w:hAnsi="Times New Roman" w:cs="Times New Roman" w:eastAsiaTheme="majorEastAsia"/>
          <w:sz w:val="24"/>
          <w:szCs w:val="24"/>
        </w:rPr>
        <w:t>本次政策重大变更包括：</w:t>
      </w:r>
    </w:p>
    <w:p w14:paraId="7F2E0A8D">
      <w:pPr>
        <w:spacing w:before="156" w:beforeLines="50" w:after="156" w:afterLines="50"/>
        <w:ind w:left="567" w:leftChars="270"/>
        <w:jc w:val="left"/>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1</w:t>
      </w:r>
      <w:r>
        <w:rPr>
          <w:rFonts w:ascii="Times New Roman" w:hAnsi="Times New Roman" w:cs="Times New Roman" w:eastAsiaTheme="majorEastAsia"/>
          <w:sz w:val="24"/>
          <w:szCs w:val="24"/>
        </w:rPr>
        <w:t>.我们收集您哪些信息</w:t>
      </w:r>
    </w:p>
    <w:p w14:paraId="2457C813">
      <w:pPr>
        <w:spacing w:before="156" w:beforeLines="50" w:after="156" w:afterLines="50"/>
        <w:ind w:left="567" w:leftChars="270"/>
        <w:jc w:val="left"/>
        <w:rPr>
          <w:rFonts w:ascii="Times New Roman" w:hAnsi="Times New Roman" w:cs="Times New Roman" w:eastAsiaTheme="majorEastAsia"/>
          <w:sz w:val="24"/>
          <w:szCs w:val="24"/>
        </w:rPr>
      </w:pPr>
      <w:r>
        <w:rPr>
          <w:rFonts w:hint="eastAsia" w:ascii="Times New Roman" w:hAnsi="Times New Roman" w:cs="Times New Roman" w:eastAsiaTheme="majorEastAsia"/>
          <w:sz w:val="24"/>
          <w:szCs w:val="24"/>
        </w:rPr>
        <w:t>2</w:t>
      </w:r>
      <w:r>
        <w:rPr>
          <w:rFonts w:ascii="Times New Roman" w:hAnsi="Times New Roman" w:cs="Times New Roman" w:eastAsiaTheme="majorEastAsia"/>
          <w:sz w:val="24"/>
          <w:szCs w:val="24"/>
        </w:rPr>
        <w:t>.我们如何使用您的信息</w:t>
      </w:r>
    </w:p>
    <w:p w14:paraId="56A33653">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3.我们在何种情况下共享、转移您的信息</w:t>
      </w:r>
    </w:p>
    <w:p w14:paraId="4E67FB8C">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4.我们如何存储您的信息</w:t>
      </w:r>
    </w:p>
    <w:p w14:paraId="062A0B32">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5.您所享有的权利</w:t>
      </w:r>
    </w:p>
    <w:p w14:paraId="15FC2EC5">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6.未成年人信息如何保护</w:t>
      </w:r>
    </w:p>
    <w:p w14:paraId="069AF87D">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7.第三方网站和服务</w:t>
      </w:r>
    </w:p>
    <w:p w14:paraId="7A8298D5">
      <w:pPr>
        <w:spacing w:before="156" w:beforeLines="50" w:after="156" w:afterLines="50"/>
        <w:ind w:left="567" w:leftChars="27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8.政策变更</w:t>
      </w:r>
    </w:p>
    <w:p w14:paraId="542A6A15">
      <w:pPr>
        <w:pStyle w:val="14"/>
        <w:spacing w:before="156" w:beforeLines="50" w:after="156" w:afterLines="50"/>
        <w:ind w:firstLine="484" w:firstLineChars="202"/>
        <w:rPr>
          <w:rFonts w:ascii="Times New Roman" w:hAnsi="Times New Roman" w:cs="Times New Roman" w:eastAsiaTheme="majorEastAsia"/>
          <w:sz w:val="24"/>
          <w:szCs w:val="24"/>
        </w:rPr>
      </w:pPr>
      <w:r>
        <w:rPr>
          <w:rFonts w:ascii="Times New Roman" w:hAnsi="Times New Roman" w:cs="Times New Roman" w:eastAsiaTheme="majorEastAsia"/>
          <w:sz w:val="24"/>
          <w:szCs w:val="24"/>
        </w:rPr>
        <w:t>本协议至少每12个月更新一次，本次更新于：2024年</w:t>
      </w:r>
      <w:r>
        <w:rPr>
          <w:rFonts w:hint="eastAsia" w:ascii="Times New Roman" w:hAnsi="Times New Roman" w:cs="Times New Roman" w:eastAsiaTheme="majorEastAsia"/>
          <w:sz w:val="24"/>
          <w:szCs w:val="24"/>
        </w:rPr>
        <w:t>8</w:t>
      </w:r>
      <w:r>
        <w:rPr>
          <w:rFonts w:ascii="Times New Roman" w:hAnsi="Times New Roman" w:cs="Times New Roman" w:eastAsiaTheme="majorEastAsia"/>
          <w:sz w:val="24"/>
          <w:szCs w:val="24"/>
        </w:rPr>
        <w:t>月</w:t>
      </w:r>
      <w:r>
        <w:rPr>
          <w:rFonts w:hint="eastAsia" w:ascii="Times New Roman" w:hAnsi="Times New Roman" w:cs="Times New Roman" w:eastAsiaTheme="majorEastAsia"/>
          <w:sz w:val="24"/>
          <w:szCs w:val="24"/>
        </w:rPr>
        <w:t>22</w:t>
      </w:r>
      <w:r>
        <w:rPr>
          <w:rFonts w:ascii="Times New Roman" w:hAnsi="Times New Roman" w:cs="Times New Roman" w:eastAsiaTheme="majorEastAsia"/>
          <w:sz w:val="24"/>
          <w:szCs w:val="24"/>
        </w:rPr>
        <w:t>日</w:t>
      </w:r>
    </w:p>
    <w:p w14:paraId="526C6897">
      <w:pPr>
        <w:pStyle w:val="14"/>
        <w:numPr>
          <w:ilvl w:val="0"/>
          <w:numId w:val="2"/>
        </w:numPr>
        <w:spacing w:before="156" w:beforeLines="50" w:after="156" w:afterLines="50"/>
        <w:ind w:firstLineChars="0"/>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您如何联系我们</w:t>
      </w:r>
    </w:p>
    <w:p w14:paraId="23F538F5">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如果您对本隐私协议有任何疑问、意见或建议，或者您想要行使任何权利，或者您有任何要求要与我们讨论，请通过以下方式与我们处理个人信息保护事宜的部门联系：</w:t>
      </w:r>
    </w:p>
    <w:p w14:paraId="1196C927">
      <w:pPr>
        <w:pStyle w:val="14"/>
        <w:spacing w:before="156" w:beforeLines="50" w:after="156" w:afterLines="50"/>
        <w:ind w:left="567" w:firstLine="0"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美智光电平台服务提供者：【美智光电科技股份有限公司】</w:t>
      </w:r>
    </w:p>
    <w:p w14:paraId="60AF8ED8">
      <w:pPr>
        <w:pStyle w:val="14"/>
        <w:spacing w:before="156" w:beforeLines="50" w:after="156" w:afterLines="50"/>
        <w:ind w:left="567" w:firstLine="0"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地址：广东省佛山市顺德区北滘镇美的全球创新中心4栋</w:t>
      </w:r>
    </w:p>
    <w:p w14:paraId="4A07DEB7">
      <w:pPr>
        <w:pStyle w:val="14"/>
        <w:spacing w:before="156" w:beforeLines="50" w:after="156" w:afterLines="50"/>
        <w:ind w:left="567" w:firstLine="0" w:firstLineChars="0"/>
        <w:rPr>
          <w:rFonts w:ascii="Times New Roman" w:hAnsi="Times New Roman" w:cs="Times New Roman" w:eastAsiaTheme="majorEastAsia"/>
          <w:sz w:val="24"/>
          <w:szCs w:val="24"/>
        </w:rPr>
      </w:pPr>
      <w:r>
        <w:rPr>
          <w:rFonts w:ascii="Times New Roman" w:hAnsi="Times New Roman" w:cs="Times New Roman" w:eastAsiaTheme="majorEastAsia"/>
          <w:sz w:val="24"/>
          <w:szCs w:val="24"/>
        </w:rPr>
        <w:t>电子邮件：</w:t>
      </w:r>
      <w:r>
        <w:fldChar w:fldCharType="begin"/>
      </w:r>
      <w:r>
        <w:instrText xml:space="preserve"> HYPERLINK "mailto:MideaDPO@midea.com" </w:instrText>
      </w:r>
      <w:r>
        <w:fldChar w:fldCharType="separate"/>
      </w:r>
      <w:r>
        <w:rPr>
          <w:rStyle w:val="10"/>
          <w:rFonts w:ascii="Times New Roman" w:hAnsi="Times New Roman" w:cs="Times New Roman" w:eastAsiaTheme="majorEastAsia"/>
          <w:sz w:val="24"/>
          <w:szCs w:val="24"/>
        </w:rPr>
        <w:t>MideaDPO@midea.com</w:t>
      </w:r>
      <w:r>
        <w:rPr>
          <w:rStyle w:val="10"/>
          <w:rFonts w:ascii="Times New Roman" w:hAnsi="Times New Roman" w:cs="Times New Roman" w:eastAsiaTheme="majorEastAsia"/>
          <w:sz w:val="24"/>
          <w:szCs w:val="24"/>
        </w:rPr>
        <w:fldChar w:fldCharType="end"/>
      </w:r>
    </w:p>
    <w:p w14:paraId="2AF8020D">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为保障安全，您可能需要提供书面请求，或以其他方式证明您的身份。一般情况下，我们将在15天内回复。如果您对我们的回复不满意，特别是我们的个人信息处理行为损害了您的合法权益，您还可以向网信、电信、公安及市监等监管部门进行投诉或举报。</w:t>
      </w:r>
    </w:p>
    <w:p w14:paraId="077371F6">
      <w:pPr>
        <w:spacing w:before="156" w:beforeLines="50" w:after="156" w:afterLines="50"/>
        <w:ind w:firstLine="480" w:firstLineChars="200"/>
        <w:rPr>
          <w:rFonts w:ascii="Times New Roman" w:hAnsi="Times New Roman" w:cs="Times New Roman" w:eastAsiaTheme="majorEastAsia"/>
          <w:sz w:val="24"/>
          <w:szCs w:val="24"/>
        </w:rPr>
      </w:pPr>
      <w:r>
        <w:rPr>
          <w:rFonts w:ascii="Times New Roman" w:hAnsi="Times New Roman" w:cs="Times New Roman" w:eastAsiaTheme="majorEastAsia"/>
          <w:sz w:val="24"/>
          <w:szCs w:val="24"/>
        </w:rPr>
        <w:t>如果您对我们的回复不满意，特别是您认为我们的个人信息处理行为损害了您的合法权益，您还可以通过向</w:t>
      </w:r>
      <w:r>
        <w:rPr>
          <w:rFonts w:ascii="Times New Roman" w:hAnsi="Times New Roman" w:cs="Times New Roman" w:eastAsiaTheme="majorEastAsia"/>
          <w:b/>
          <w:bCs/>
          <w:sz w:val="24"/>
          <w:szCs w:val="24"/>
        </w:rPr>
        <w:t>被告住所地有管辖权的法院</w:t>
      </w:r>
      <w:r>
        <w:rPr>
          <w:rFonts w:ascii="Times New Roman" w:hAnsi="Times New Roman" w:cs="Times New Roman" w:eastAsiaTheme="majorEastAsia"/>
          <w:sz w:val="24"/>
          <w:szCs w:val="24"/>
        </w:rPr>
        <w:t>提起诉讼来寻求解决方案。</w:t>
      </w:r>
    </w:p>
    <w:p w14:paraId="72E7978C">
      <w:pPr>
        <w:spacing w:before="156" w:beforeLines="50" w:after="156" w:afterLines="50"/>
        <w:ind w:left="425" w:firstLine="480" w:firstLineChars="200"/>
        <w:rPr>
          <w:rFonts w:ascii="Times New Roman" w:hAnsi="Times New Roman" w:cs="Times New Roman" w:eastAsiaTheme="majorEastAsia"/>
          <w:sz w:val="24"/>
          <w:szCs w:val="24"/>
        </w:rPr>
      </w:pPr>
    </w:p>
    <w:p w14:paraId="39ADC401">
      <w:pPr>
        <w:spacing w:before="156" w:beforeLines="50" w:after="156" w:afterLines="50"/>
        <w:ind w:left="425"/>
        <w:jc w:val="right"/>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【美智光电】</w:t>
      </w:r>
    </w:p>
    <w:p w14:paraId="5A4534CD">
      <w:pPr>
        <w:spacing w:before="156" w:beforeLines="50" w:after="156" w:afterLines="50"/>
        <w:ind w:left="425"/>
        <w:jc w:val="right"/>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更新时间：2024年</w:t>
      </w:r>
      <w:r>
        <w:rPr>
          <w:rFonts w:hint="eastAsia" w:ascii="Times New Roman" w:hAnsi="Times New Roman" w:cs="Times New Roman" w:eastAsiaTheme="majorEastAsia"/>
          <w:b/>
          <w:sz w:val="24"/>
          <w:szCs w:val="24"/>
        </w:rPr>
        <w:t>8</w:t>
      </w:r>
      <w:r>
        <w:rPr>
          <w:rFonts w:ascii="Times New Roman" w:hAnsi="Times New Roman" w:cs="Times New Roman" w:eastAsiaTheme="majorEastAsia"/>
          <w:b/>
          <w:sz w:val="24"/>
          <w:szCs w:val="24"/>
        </w:rPr>
        <w:t>月</w:t>
      </w:r>
      <w:r>
        <w:rPr>
          <w:rFonts w:hint="eastAsia" w:ascii="Times New Roman" w:hAnsi="Times New Roman" w:cs="Times New Roman" w:eastAsiaTheme="majorEastAsia"/>
          <w:b/>
          <w:sz w:val="24"/>
          <w:szCs w:val="24"/>
        </w:rPr>
        <w:t>22</w:t>
      </w:r>
      <w:r>
        <w:rPr>
          <w:rFonts w:ascii="Times New Roman" w:hAnsi="Times New Roman" w:cs="Times New Roman" w:eastAsiaTheme="majorEastAsia"/>
          <w:b/>
          <w:sz w:val="24"/>
          <w:szCs w:val="24"/>
        </w:rPr>
        <w:t>日</w:t>
      </w:r>
    </w:p>
    <w:p w14:paraId="2C077F88">
      <w:pPr>
        <w:spacing w:before="156" w:beforeLines="50" w:after="156" w:afterLines="50"/>
        <w:ind w:left="425"/>
        <w:jc w:val="right"/>
        <w:rPr>
          <w:rFonts w:ascii="Times New Roman" w:hAnsi="Times New Roman" w:cs="Times New Roman" w:eastAsiaTheme="majorEastAsia"/>
          <w:b/>
          <w:sz w:val="24"/>
          <w:szCs w:val="24"/>
        </w:rPr>
      </w:pPr>
      <w:r>
        <w:rPr>
          <w:rFonts w:ascii="Times New Roman" w:hAnsi="Times New Roman" w:cs="Times New Roman" w:eastAsiaTheme="majorEastAsia"/>
          <w:b/>
          <w:sz w:val="24"/>
          <w:szCs w:val="24"/>
        </w:rPr>
        <w:t>生效时间：2024年</w:t>
      </w:r>
      <w:r>
        <w:rPr>
          <w:rFonts w:hint="eastAsia" w:ascii="Times New Roman" w:hAnsi="Times New Roman" w:cs="Times New Roman" w:eastAsiaTheme="majorEastAsia"/>
          <w:b/>
          <w:sz w:val="24"/>
          <w:szCs w:val="24"/>
        </w:rPr>
        <w:t>8</w:t>
      </w:r>
      <w:r>
        <w:rPr>
          <w:rFonts w:ascii="Times New Roman" w:hAnsi="Times New Roman" w:cs="Times New Roman" w:eastAsiaTheme="majorEastAsia"/>
          <w:b/>
          <w:sz w:val="24"/>
          <w:szCs w:val="24"/>
        </w:rPr>
        <w:t>月</w:t>
      </w:r>
      <w:r>
        <w:rPr>
          <w:rFonts w:hint="eastAsia" w:ascii="Times New Roman" w:hAnsi="Times New Roman" w:cs="Times New Roman" w:eastAsiaTheme="majorEastAsia"/>
          <w:b/>
          <w:sz w:val="24"/>
          <w:szCs w:val="24"/>
        </w:rPr>
        <w:t>22</w:t>
      </w:r>
      <w:r>
        <w:rPr>
          <w:rFonts w:ascii="Times New Roman" w:hAnsi="Times New Roman" w:cs="Times New Roman" w:eastAsiaTheme="majorEastAsia"/>
          <w:b/>
          <w:sz w:val="24"/>
          <w:szCs w:val="24"/>
        </w:rPr>
        <w:t>日</w:t>
      </w:r>
    </w:p>
    <w:p w14:paraId="36B43CD4">
      <w:pPr>
        <w:spacing w:before="156" w:beforeLines="50" w:after="156" w:afterLines="50"/>
        <w:ind w:left="425"/>
        <w:jc w:val="right"/>
        <w:rPr>
          <w:rFonts w:ascii="Times New Roman" w:hAnsi="Times New Roman" w:cs="Times New Roman" w:eastAsiaTheme="majorEastAsia"/>
          <w:b/>
          <w:sz w:val="24"/>
          <w:szCs w:val="24"/>
        </w:rPr>
      </w:pPr>
    </w:p>
    <w:bookmarkEnd w:id="0"/>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5719311"/>
    </w:sdtPr>
    <w:sdtContent>
      <w:sdt>
        <w:sdtPr>
          <w:id w:val="-1705238520"/>
        </w:sdtPr>
        <w:sdtContent>
          <w:p w14:paraId="6D8E5AE3">
            <w:pPr>
              <w:pStyle w:val="4"/>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p>
        </w:sdtContent>
      </w:sdt>
    </w:sdtContent>
  </w:sdt>
  <w:p w14:paraId="094198A0">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522F56">
    <w:pPr>
      <w:pStyle w:val="5"/>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D5389"/>
    <w:multiLevelType w:val="multilevel"/>
    <w:tmpl w:val="05BD5389"/>
    <w:lvl w:ilvl="0" w:tentative="0">
      <w:start w:val="1"/>
      <w:numFmt w:val="japaneseCounting"/>
      <w:lvlText w:val="%1、"/>
      <w:lvlJc w:val="left"/>
      <w:pPr>
        <w:ind w:left="1145" w:hanging="720"/>
      </w:pPr>
      <w:rPr>
        <w:rFonts w:asciiTheme="minorEastAsia" w:hAnsiTheme="minorEastAsia" w:eastAsiaTheme="minorEastAsia" w:cstheme="minorBidi"/>
      </w:rPr>
    </w:lvl>
    <w:lvl w:ilvl="1" w:tentative="0">
      <w:start w:val="1"/>
      <w:numFmt w:val="japaneseCounting"/>
      <w:lvlText w:val="%2、"/>
      <w:lvlJc w:val="left"/>
      <w:pPr>
        <w:ind w:left="1285" w:hanging="440"/>
      </w:pPr>
      <w:rPr>
        <w:rFonts w:hint="default"/>
      </w:r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3C42613C"/>
    <w:multiLevelType w:val="multilevel"/>
    <w:tmpl w:val="3C42613C"/>
    <w:lvl w:ilvl="0" w:tentative="0">
      <w:start w:val="3"/>
      <w:numFmt w:val="japaneseCounting"/>
      <w:lvlText w:val="%1、"/>
      <w:lvlJc w:val="left"/>
      <w:pPr>
        <w:ind w:left="440" w:hanging="4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696770"/>
    <w:rsid w:val="000020D9"/>
    <w:rsid w:val="00004E1C"/>
    <w:rsid w:val="00007DFE"/>
    <w:rsid w:val="0001095B"/>
    <w:rsid w:val="00016746"/>
    <w:rsid w:val="00016B5F"/>
    <w:rsid w:val="0002675B"/>
    <w:rsid w:val="0007096E"/>
    <w:rsid w:val="00072942"/>
    <w:rsid w:val="000749BE"/>
    <w:rsid w:val="00074E64"/>
    <w:rsid w:val="0008105D"/>
    <w:rsid w:val="00084F3A"/>
    <w:rsid w:val="00096F06"/>
    <w:rsid w:val="000979C4"/>
    <w:rsid w:val="000A077D"/>
    <w:rsid w:val="000A09CA"/>
    <w:rsid w:val="000A42E8"/>
    <w:rsid w:val="000A46CF"/>
    <w:rsid w:val="000A7957"/>
    <w:rsid w:val="000B09E5"/>
    <w:rsid w:val="000B273A"/>
    <w:rsid w:val="000C7C34"/>
    <w:rsid w:val="000E04F2"/>
    <w:rsid w:val="000E3C18"/>
    <w:rsid w:val="000E6F6F"/>
    <w:rsid w:val="000F1995"/>
    <w:rsid w:val="000F2EE6"/>
    <w:rsid w:val="000F5713"/>
    <w:rsid w:val="000F7D29"/>
    <w:rsid w:val="001055DF"/>
    <w:rsid w:val="00106CA1"/>
    <w:rsid w:val="001123E0"/>
    <w:rsid w:val="00113C68"/>
    <w:rsid w:val="001222C7"/>
    <w:rsid w:val="00130AFA"/>
    <w:rsid w:val="0013210A"/>
    <w:rsid w:val="00133B2B"/>
    <w:rsid w:val="00144486"/>
    <w:rsid w:val="0015364E"/>
    <w:rsid w:val="00155EF9"/>
    <w:rsid w:val="00156ACC"/>
    <w:rsid w:val="00170719"/>
    <w:rsid w:val="001758BE"/>
    <w:rsid w:val="001850DA"/>
    <w:rsid w:val="00190252"/>
    <w:rsid w:val="001918EF"/>
    <w:rsid w:val="001A0DB5"/>
    <w:rsid w:val="001A4A87"/>
    <w:rsid w:val="001A7C8F"/>
    <w:rsid w:val="001B065B"/>
    <w:rsid w:val="001D1BD5"/>
    <w:rsid w:val="001E5E40"/>
    <w:rsid w:val="001F2C96"/>
    <w:rsid w:val="001F6DBA"/>
    <w:rsid w:val="001F7D1D"/>
    <w:rsid w:val="002016DA"/>
    <w:rsid w:val="00207119"/>
    <w:rsid w:val="002079A4"/>
    <w:rsid w:val="00210729"/>
    <w:rsid w:val="00212058"/>
    <w:rsid w:val="00212840"/>
    <w:rsid w:val="0022597D"/>
    <w:rsid w:val="00232554"/>
    <w:rsid w:val="00233C11"/>
    <w:rsid w:val="002346AD"/>
    <w:rsid w:val="002402DF"/>
    <w:rsid w:val="0024273A"/>
    <w:rsid w:val="00243944"/>
    <w:rsid w:val="00243E8E"/>
    <w:rsid w:val="0025100C"/>
    <w:rsid w:val="00263061"/>
    <w:rsid w:val="00267194"/>
    <w:rsid w:val="00275E51"/>
    <w:rsid w:val="002763D0"/>
    <w:rsid w:val="00280452"/>
    <w:rsid w:val="002855D6"/>
    <w:rsid w:val="002A0F74"/>
    <w:rsid w:val="002A306B"/>
    <w:rsid w:val="002A3D3D"/>
    <w:rsid w:val="002B0493"/>
    <w:rsid w:val="002D54D8"/>
    <w:rsid w:val="002D57E2"/>
    <w:rsid w:val="002E0146"/>
    <w:rsid w:val="002E038D"/>
    <w:rsid w:val="002E4BEB"/>
    <w:rsid w:val="002F6B3B"/>
    <w:rsid w:val="00300935"/>
    <w:rsid w:val="003125BA"/>
    <w:rsid w:val="003130BD"/>
    <w:rsid w:val="00313E5A"/>
    <w:rsid w:val="00314E13"/>
    <w:rsid w:val="00326AEF"/>
    <w:rsid w:val="0032710C"/>
    <w:rsid w:val="003313B0"/>
    <w:rsid w:val="00341B54"/>
    <w:rsid w:val="003428D2"/>
    <w:rsid w:val="003639BD"/>
    <w:rsid w:val="00364CBE"/>
    <w:rsid w:val="0036777B"/>
    <w:rsid w:val="00384C2D"/>
    <w:rsid w:val="00394489"/>
    <w:rsid w:val="00394A65"/>
    <w:rsid w:val="003957CD"/>
    <w:rsid w:val="003D2863"/>
    <w:rsid w:val="003D2F88"/>
    <w:rsid w:val="003D332C"/>
    <w:rsid w:val="003D3985"/>
    <w:rsid w:val="003E00C4"/>
    <w:rsid w:val="003E3102"/>
    <w:rsid w:val="003E3373"/>
    <w:rsid w:val="003F188A"/>
    <w:rsid w:val="003F5CD2"/>
    <w:rsid w:val="00404443"/>
    <w:rsid w:val="004149F7"/>
    <w:rsid w:val="00417E95"/>
    <w:rsid w:val="00426605"/>
    <w:rsid w:val="004309EA"/>
    <w:rsid w:val="00432D2E"/>
    <w:rsid w:val="00433FAC"/>
    <w:rsid w:val="00435952"/>
    <w:rsid w:val="00445469"/>
    <w:rsid w:val="00451714"/>
    <w:rsid w:val="00472E20"/>
    <w:rsid w:val="00487FA4"/>
    <w:rsid w:val="004931B9"/>
    <w:rsid w:val="004B22B6"/>
    <w:rsid w:val="004B79FF"/>
    <w:rsid w:val="004C1383"/>
    <w:rsid w:val="004D4122"/>
    <w:rsid w:val="004E0233"/>
    <w:rsid w:val="004E2FF9"/>
    <w:rsid w:val="004E7CBE"/>
    <w:rsid w:val="0050215D"/>
    <w:rsid w:val="00502652"/>
    <w:rsid w:val="00527C11"/>
    <w:rsid w:val="00535111"/>
    <w:rsid w:val="00540701"/>
    <w:rsid w:val="00541AC1"/>
    <w:rsid w:val="00543570"/>
    <w:rsid w:val="00545415"/>
    <w:rsid w:val="005455A4"/>
    <w:rsid w:val="005464CE"/>
    <w:rsid w:val="005476F9"/>
    <w:rsid w:val="0055373A"/>
    <w:rsid w:val="005629CE"/>
    <w:rsid w:val="00564F54"/>
    <w:rsid w:val="00566DB5"/>
    <w:rsid w:val="00567BC9"/>
    <w:rsid w:val="00573F04"/>
    <w:rsid w:val="005868A9"/>
    <w:rsid w:val="00586A85"/>
    <w:rsid w:val="005938E6"/>
    <w:rsid w:val="005A13BB"/>
    <w:rsid w:val="005A1BC5"/>
    <w:rsid w:val="005A7820"/>
    <w:rsid w:val="005C3C45"/>
    <w:rsid w:val="005C48F1"/>
    <w:rsid w:val="005E0B3C"/>
    <w:rsid w:val="005E2299"/>
    <w:rsid w:val="005E3A27"/>
    <w:rsid w:val="005E550C"/>
    <w:rsid w:val="005F32F2"/>
    <w:rsid w:val="0061471C"/>
    <w:rsid w:val="00626D94"/>
    <w:rsid w:val="00626F7B"/>
    <w:rsid w:val="0062767D"/>
    <w:rsid w:val="00630A69"/>
    <w:rsid w:val="0063493D"/>
    <w:rsid w:val="00644592"/>
    <w:rsid w:val="00651F68"/>
    <w:rsid w:val="00653DCF"/>
    <w:rsid w:val="00655E7A"/>
    <w:rsid w:val="00656C7C"/>
    <w:rsid w:val="00656EC7"/>
    <w:rsid w:val="00660D32"/>
    <w:rsid w:val="00661916"/>
    <w:rsid w:val="00684743"/>
    <w:rsid w:val="00692DEA"/>
    <w:rsid w:val="00696770"/>
    <w:rsid w:val="006A129D"/>
    <w:rsid w:val="006A26EE"/>
    <w:rsid w:val="006B0F33"/>
    <w:rsid w:val="006B46B2"/>
    <w:rsid w:val="006B550E"/>
    <w:rsid w:val="006C25AD"/>
    <w:rsid w:val="006C655E"/>
    <w:rsid w:val="006C6B28"/>
    <w:rsid w:val="006D0AE6"/>
    <w:rsid w:val="006D510F"/>
    <w:rsid w:val="006E031F"/>
    <w:rsid w:val="006E0836"/>
    <w:rsid w:val="006E66A0"/>
    <w:rsid w:val="006F0954"/>
    <w:rsid w:val="006F5532"/>
    <w:rsid w:val="00700C2F"/>
    <w:rsid w:val="00705988"/>
    <w:rsid w:val="00711144"/>
    <w:rsid w:val="007113EF"/>
    <w:rsid w:val="00742096"/>
    <w:rsid w:val="00742EFF"/>
    <w:rsid w:val="007453B4"/>
    <w:rsid w:val="00747C4B"/>
    <w:rsid w:val="00752417"/>
    <w:rsid w:val="00752625"/>
    <w:rsid w:val="007529DA"/>
    <w:rsid w:val="0075656F"/>
    <w:rsid w:val="00762318"/>
    <w:rsid w:val="00763778"/>
    <w:rsid w:val="007654CC"/>
    <w:rsid w:val="0077381A"/>
    <w:rsid w:val="00776681"/>
    <w:rsid w:val="00777A2D"/>
    <w:rsid w:val="00781630"/>
    <w:rsid w:val="007857F5"/>
    <w:rsid w:val="00786919"/>
    <w:rsid w:val="00797DED"/>
    <w:rsid w:val="007A2447"/>
    <w:rsid w:val="007A6765"/>
    <w:rsid w:val="007B3965"/>
    <w:rsid w:val="007B5413"/>
    <w:rsid w:val="007B5F2C"/>
    <w:rsid w:val="007B5FBD"/>
    <w:rsid w:val="007D066B"/>
    <w:rsid w:val="007D1E4F"/>
    <w:rsid w:val="007D2207"/>
    <w:rsid w:val="007D224A"/>
    <w:rsid w:val="007D7914"/>
    <w:rsid w:val="007E0BF3"/>
    <w:rsid w:val="007E4AC4"/>
    <w:rsid w:val="007E5F45"/>
    <w:rsid w:val="008166AB"/>
    <w:rsid w:val="00816D43"/>
    <w:rsid w:val="00834B17"/>
    <w:rsid w:val="008367C5"/>
    <w:rsid w:val="008451BF"/>
    <w:rsid w:val="00866A64"/>
    <w:rsid w:val="008706EB"/>
    <w:rsid w:val="00876C26"/>
    <w:rsid w:val="00880298"/>
    <w:rsid w:val="008845A2"/>
    <w:rsid w:val="008A303B"/>
    <w:rsid w:val="008A5174"/>
    <w:rsid w:val="008A5530"/>
    <w:rsid w:val="008B233F"/>
    <w:rsid w:val="008C2752"/>
    <w:rsid w:val="008C42AD"/>
    <w:rsid w:val="008D580F"/>
    <w:rsid w:val="008E28AA"/>
    <w:rsid w:val="008F2D91"/>
    <w:rsid w:val="008F5F3F"/>
    <w:rsid w:val="00915857"/>
    <w:rsid w:val="00921C95"/>
    <w:rsid w:val="0092266C"/>
    <w:rsid w:val="00936E65"/>
    <w:rsid w:val="009405A1"/>
    <w:rsid w:val="00941332"/>
    <w:rsid w:val="00943D41"/>
    <w:rsid w:val="00950D53"/>
    <w:rsid w:val="00954A11"/>
    <w:rsid w:val="00970F88"/>
    <w:rsid w:val="0097153D"/>
    <w:rsid w:val="00983AFA"/>
    <w:rsid w:val="00991B43"/>
    <w:rsid w:val="009A2BE7"/>
    <w:rsid w:val="009A7DAD"/>
    <w:rsid w:val="009A7EDA"/>
    <w:rsid w:val="009B13F1"/>
    <w:rsid w:val="009B57CF"/>
    <w:rsid w:val="009C1DC4"/>
    <w:rsid w:val="009E2651"/>
    <w:rsid w:val="009F1780"/>
    <w:rsid w:val="00A05C71"/>
    <w:rsid w:val="00A21FD2"/>
    <w:rsid w:val="00A24AA1"/>
    <w:rsid w:val="00A25E01"/>
    <w:rsid w:val="00A26F32"/>
    <w:rsid w:val="00A34204"/>
    <w:rsid w:val="00A461F6"/>
    <w:rsid w:val="00A46A23"/>
    <w:rsid w:val="00A6067E"/>
    <w:rsid w:val="00A608D7"/>
    <w:rsid w:val="00A66F86"/>
    <w:rsid w:val="00A70EC9"/>
    <w:rsid w:val="00A75A7A"/>
    <w:rsid w:val="00AA0318"/>
    <w:rsid w:val="00AA3408"/>
    <w:rsid w:val="00AB326F"/>
    <w:rsid w:val="00AC061D"/>
    <w:rsid w:val="00AD72F1"/>
    <w:rsid w:val="00AF133D"/>
    <w:rsid w:val="00AF445C"/>
    <w:rsid w:val="00B0172F"/>
    <w:rsid w:val="00B0740A"/>
    <w:rsid w:val="00B16734"/>
    <w:rsid w:val="00B179DD"/>
    <w:rsid w:val="00B246AC"/>
    <w:rsid w:val="00B2535D"/>
    <w:rsid w:val="00B32058"/>
    <w:rsid w:val="00B332CC"/>
    <w:rsid w:val="00B54CB7"/>
    <w:rsid w:val="00B56BD3"/>
    <w:rsid w:val="00B56E47"/>
    <w:rsid w:val="00B60C08"/>
    <w:rsid w:val="00B610F4"/>
    <w:rsid w:val="00B82609"/>
    <w:rsid w:val="00B8311B"/>
    <w:rsid w:val="00B96103"/>
    <w:rsid w:val="00BA3247"/>
    <w:rsid w:val="00BA3C68"/>
    <w:rsid w:val="00BA67EA"/>
    <w:rsid w:val="00BC3D68"/>
    <w:rsid w:val="00BC593C"/>
    <w:rsid w:val="00BD31EE"/>
    <w:rsid w:val="00BE1D66"/>
    <w:rsid w:val="00BE5319"/>
    <w:rsid w:val="00BF13AA"/>
    <w:rsid w:val="00C078E9"/>
    <w:rsid w:val="00C20A64"/>
    <w:rsid w:val="00C21197"/>
    <w:rsid w:val="00C26342"/>
    <w:rsid w:val="00C31D0D"/>
    <w:rsid w:val="00C32E90"/>
    <w:rsid w:val="00C45EC2"/>
    <w:rsid w:val="00C50D61"/>
    <w:rsid w:val="00C57913"/>
    <w:rsid w:val="00C70177"/>
    <w:rsid w:val="00C7425C"/>
    <w:rsid w:val="00C83DA4"/>
    <w:rsid w:val="00C91186"/>
    <w:rsid w:val="00CA3DDC"/>
    <w:rsid w:val="00CB1105"/>
    <w:rsid w:val="00CB26B1"/>
    <w:rsid w:val="00CC0AD3"/>
    <w:rsid w:val="00CC1459"/>
    <w:rsid w:val="00CC7504"/>
    <w:rsid w:val="00CD54E1"/>
    <w:rsid w:val="00CD7614"/>
    <w:rsid w:val="00CF4F7D"/>
    <w:rsid w:val="00CF778A"/>
    <w:rsid w:val="00D21FE4"/>
    <w:rsid w:val="00D223CC"/>
    <w:rsid w:val="00D25038"/>
    <w:rsid w:val="00D32C81"/>
    <w:rsid w:val="00D40508"/>
    <w:rsid w:val="00D475AF"/>
    <w:rsid w:val="00D47DC8"/>
    <w:rsid w:val="00D54D5A"/>
    <w:rsid w:val="00D81066"/>
    <w:rsid w:val="00D842F8"/>
    <w:rsid w:val="00D845A5"/>
    <w:rsid w:val="00D8486C"/>
    <w:rsid w:val="00D87B44"/>
    <w:rsid w:val="00D91813"/>
    <w:rsid w:val="00D97F02"/>
    <w:rsid w:val="00DA5116"/>
    <w:rsid w:val="00DA6AFD"/>
    <w:rsid w:val="00DB4181"/>
    <w:rsid w:val="00DC068E"/>
    <w:rsid w:val="00DC3FE4"/>
    <w:rsid w:val="00DD221F"/>
    <w:rsid w:val="00DD7213"/>
    <w:rsid w:val="00DE670C"/>
    <w:rsid w:val="00DE7D8B"/>
    <w:rsid w:val="00DF265D"/>
    <w:rsid w:val="00DF487A"/>
    <w:rsid w:val="00DF5058"/>
    <w:rsid w:val="00E01AE1"/>
    <w:rsid w:val="00E14D86"/>
    <w:rsid w:val="00E214B7"/>
    <w:rsid w:val="00E24E38"/>
    <w:rsid w:val="00E2557F"/>
    <w:rsid w:val="00E310E3"/>
    <w:rsid w:val="00E318A6"/>
    <w:rsid w:val="00E3481D"/>
    <w:rsid w:val="00E42419"/>
    <w:rsid w:val="00E428F0"/>
    <w:rsid w:val="00E51E52"/>
    <w:rsid w:val="00E52136"/>
    <w:rsid w:val="00E5404A"/>
    <w:rsid w:val="00E61417"/>
    <w:rsid w:val="00E66DD9"/>
    <w:rsid w:val="00E7193C"/>
    <w:rsid w:val="00E7490E"/>
    <w:rsid w:val="00E75BD1"/>
    <w:rsid w:val="00E84E96"/>
    <w:rsid w:val="00E95326"/>
    <w:rsid w:val="00EA06C8"/>
    <w:rsid w:val="00EB1224"/>
    <w:rsid w:val="00EC4CE3"/>
    <w:rsid w:val="00EC79F3"/>
    <w:rsid w:val="00ED0D0A"/>
    <w:rsid w:val="00EE152B"/>
    <w:rsid w:val="00EE4164"/>
    <w:rsid w:val="00F12C65"/>
    <w:rsid w:val="00F20F94"/>
    <w:rsid w:val="00F22CD7"/>
    <w:rsid w:val="00F2408A"/>
    <w:rsid w:val="00F32F88"/>
    <w:rsid w:val="00F3488F"/>
    <w:rsid w:val="00F350D2"/>
    <w:rsid w:val="00F408CA"/>
    <w:rsid w:val="00F448D1"/>
    <w:rsid w:val="00F522A0"/>
    <w:rsid w:val="00F623A7"/>
    <w:rsid w:val="00F65757"/>
    <w:rsid w:val="00F7178B"/>
    <w:rsid w:val="00F71D37"/>
    <w:rsid w:val="00F7601E"/>
    <w:rsid w:val="00F92A7F"/>
    <w:rsid w:val="00FA53CE"/>
    <w:rsid w:val="00FA7E62"/>
    <w:rsid w:val="00FC0F29"/>
    <w:rsid w:val="00FE05A7"/>
    <w:rsid w:val="00FE4517"/>
    <w:rsid w:val="00FE6262"/>
    <w:rsid w:val="00FF5CEB"/>
    <w:rsid w:val="0301396B"/>
    <w:rsid w:val="048923D2"/>
    <w:rsid w:val="04AD0B92"/>
    <w:rsid w:val="062D0F7E"/>
    <w:rsid w:val="07867926"/>
    <w:rsid w:val="09B10489"/>
    <w:rsid w:val="09D97358"/>
    <w:rsid w:val="0B8B296C"/>
    <w:rsid w:val="0C853AEC"/>
    <w:rsid w:val="0D47218B"/>
    <w:rsid w:val="10B60BC3"/>
    <w:rsid w:val="125841A1"/>
    <w:rsid w:val="13410693"/>
    <w:rsid w:val="135D6AA6"/>
    <w:rsid w:val="146F6B0C"/>
    <w:rsid w:val="185C418D"/>
    <w:rsid w:val="1C6A44B8"/>
    <w:rsid w:val="1C7C1A58"/>
    <w:rsid w:val="1D17139D"/>
    <w:rsid w:val="1ED01616"/>
    <w:rsid w:val="1EFD7052"/>
    <w:rsid w:val="1FC86659"/>
    <w:rsid w:val="211878AA"/>
    <w:rsid w:val="230C376A"/>
    <w:rsid w:val="23844D71"/>
    <w:rsid w:val="25B34B41"/>
    <w:rsid w:val="28710FD5"/>
    <w:rsid w:val="2ACD1A71"/>
    <w:rsid w:val="2C905FC1"/>
    <w:rsid w:val="345D524A"/>
    <w:rsid w:val="35540DF0"/>
    <w:rsid w:val="35795C6F"/>
    <w:rsid w:val="361B1213"/>
    <w:rsid w:val="36B62404"/>
    <w:rsid w:val="36E86A01"/>
    <w:rsid w:val="38D2233F"/>
    <w:rsid w:val="3A6C11F4"/>
    <w:rsid w:val="3B3466A7"/>
    <w:rsid w:val="3C2C1D74"/>
    <w:rsid w:val="3CBF17C9"/>
    <w:rsid w:val="3FCE4640"/>
    <w:rsid w:val="43872200"/>
    <w:rsid w:val="440D256F"/>
    <w:rsid w:val="4B2C7319"/>
    <w:rsid w:val="4B8943C6"/>
    <w:rsid w:val="4BF41C62"/>
    <w:rsid w:val="4C007782"/>
    <w:rsid w:val="4E8B2E2F"/>
    <w:rsid w:val="4FCE2485"/>
    <w:rsid w:val="4FE92B57"/>
    <w:rsid w:val="512505B4"/>
    <w:rsid w:val="52564B40"/>
    <w:rsid w:val="54C17310"/>
    <w:rsid w:val="55AC3851"/>
    <w:rsid w:val="569F1FC3"/>
    <w:rsid w:val="57485A0F"/>
    <w:rsid w:val="57E26A3C"/>
    <w:rsid w:val="599B0DE0"/>
    <w:rsid w:val="59D47764"/>
    <w:rsid w:val="5B636178"/>
    <w:rsid w:val="5D2C5CC0"/>
    <w:rsid w:val="5DFA7CD1"/>
    <w:rsid w:val="60E27AAD"/>
    <w:rsid w:val="620939B6"/>
    <w:rsid w:val="62653801"/>
    <w:rsid w:val="642C27A1"/>
    <w:rsid w:val="69735CBB"/>
    <w:rsid w:val="6AAF5132"/>
    <w:rsid w:val="6ACE7AC1"/>
    <w:rsid w:val="6B3F4AB9"/>
    <w:rsid w:val="6C523EB1"/>
    <w:rsid w:val="6ECE558D"/>
    <w:rsid w:val="70EF3378"/>
    <w:rsid w:val="72512A22"/>
    <w:rsid w:val="72934895"/>
    <w:rsid w:val="73035BD2"/>
    <w:rsid w:val="74BD01BD"/>
    <w:rsid w:val="77F20670"/>
    <w:rsid w:val="79A14B19"/>
    <w:rsid w:val="7B330D02"/>
    <w:rsid w:val="7D9439CD"/>
    <w:rsid w:val="7E482105"/>
    <w:rsid w:val="7EA56C62"/>
    <w:rsid w:val="7F4303BC"/>
    <w:rsid w:val="7FBE7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6"/>
    <w:unhideWhenUsed/>
    <w:qFormat/>
    <w:uiPriority w:val="0"/>
    <w:pPr>
      <w:jc w:val="left"/>
    </w:pPr>
  </w:style>
  <w:style w:type="paragraph" w:styleId="3">
    <w:name w:val="Balloon Text"/>
    <w:basedOn w:val="1"/>
    <w:link w:val="15"/>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7"/>
    <w:semiHidden/>
    <w:unhideWhenUsed/>
    <w:qFormat/>
    <w:uiPriority w:val="99"/>
    <w:rPr>
      <w:b/>
      <w:bCs/>
    </w:rPr>
  </w:style>
  <w:style w:type="character" w:styleId="9">
    <w:name w:val="Strong"/>
    <w:qFormat/>
    <w:uiPriority w:val="22"/>
    <w:rPr>
      <w:b/>
      <w:bCs/>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annotation reference"/>
    <w:basedOn w:val="8"/>
    <w:unhideWhenUsed/>
    <w:qFormat/>
    <w:uiPriority w:val="0"/>
    <w:rPr>
      <w:sz w:val="21"/>
      <w:szCs w:val="21"/>
    </w:r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框文本 字符"/>
    <w:basedOn w:val="8"/>
    <w:link w:val="3"/>
    <w:semiHidden/>
    <w:qFormat/>
    <w:uiPriority w:val="99"/>
    <w:rPr>
      <w:sz w:val="18"/>
      <w:szCs w:val="18"/>
    </w:rPr>
  </w:style>
  <w:style w:type="character" w:customStyle="1" w:styleId="16">
    <w:name w:val="批注文字 字符"/>
    <w:basedOn w:val="8"/>
    <w:link w:val="2"/>
    <w:qFormat/>
    <w:uiPriority w:val="0"/>
  </w:style>
  <w:style w:type="character" w:customStyle="1" w:styleId="17">
    <w:name w:val="批注主题 字符"/>
    <w:basedOn w:val="16"/>
    <w:link w:val="6"/>
    <w:semiHidden/>
    <w:qFormat/>
    <w:uiPriority w:val="99"/>
    <w:rPr>
      <w:b/>
      <w:bCs/>
    </w:rPr>
  </w:style>
  <w:style w:type="character" w:customStyle="1" w:styleId="18">
    <w:name w:val="未处理的提及1"/>
    <w:basedOn w:val="8"/>
    <w:semiHidden/>
    <w:unhideWhenUsed/>
    <w:qFormat/>
    <w:uiPriority w:val="99"/>
    <w:rPr>
      <w:color w:val="605E5C"/>
      <w:shd w:val="clear" w:color="auto" w:fill="E1DFDD"/>
    </w:rPr>
  </w:style>
  <w:style w:type="paragraph" w:customStyle="1" w:styleId="19">
    <w:name w:val="修订1"/>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9B53A-5CE0-4BC0-8825-46883AD2E674}">
  <ds:schemaRefs/>
</ds:datastoreItem>
</file>

<file path=docProps/app.xml><?xml version="1.0" encoding="utf-8"?>
<Properties xmlns="http://schemas.openxmlformats.org/officeDocument/2006/extended-properties" xmlns:vt="http://schemas.openxmlformats.org/officeDocument/2006/docPropsVTypes">
  <Template>Normal</Template>
  <Company>Midea</Company>
  <Pages>10</Pages>
  <Words>1294</Words>
  <Characters>7376</Characters>
  <Lines>61</Lines>
  <Paragraphs>17</Paragraphs>
  <TotalTime>4</TotalTime>
  <ScaleCrop>false</ScaleCrop>
  <LinksUpToDate>false</LinksUpToDate>
  <CharactersWithSpaces>8653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2023-02-28T08:55:00Z</dcterms:created>
  <dc:creator>林冰冰</dc:creator>
  <cp:lastModifiedBy>guocz9</cp:lastModifiedBy>
  <cp:lastPrinted>2019-06-19T06:12:00Z</cp:lastPrinted>
  <dcterms:modified xsi:type="dcterms:W3CDTF">2024-08-14T05:56:35Z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33F9286EDBDC4EDCA4567792FCF1AD47</vt:lpwstr>
  </property>
</Properties>
</file>