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747BEEB6"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w:t>
      </w:r>
      <w:r w:rsidR="009A3079">
        <w:t>developer</w:t>
      </w:r>
      <w:r w:rsidR="00983B51">
        <w:t>,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“Resituates Victorian literature in our present moment by teaching it through a polyphonic, global, and intersectional lens, attentive to power differentials.”</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cluster developer</w:t>
      </w:r>
      <w:r w:rsidRPr="0019692A">
        <w:rPr>
          <w:color w:val="000000"/>
        </w:rPr>
        <w:t xml:space="preserve"> (if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172ADC1F" w:rsidR="004052CE" w:rsidRPr="002208E3"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20474712"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t>
      </w:r>
      <w:hyperlink r:id="rId14" w:history="1">
        <w:r w:rsidR="00D41E31" w:rsidRPr="00FE287E">
          <w:rPr>
            <w:rStyle w:val="Hyperlink"/>
          </w:rPr>
          <w:t>Wikimedia Commons</w:t>
        </w:r>
      </w:hyperlink>
      <w:r w:rsidR="001314F1">
        <w:rPr>
          <w:color w:val="000000"/>
        </w:rPr>
        <w:t xml:space="preserve"> (use search</w:t>
      </w:r>
      <w:r w:rsidR="002B38C5">
        <w:rPr>
          <w:color w:val="000000"/>
        </w:rPr>
        <w:t xml:space="preserve"> </w:t>
      </w:r>
      <w:r w:rsidR="001314F1">
        <w:rPr>
          <w:color w:val="000000"/>
        </w:rPr>
        <w:t>bar at upper right)</w:t>
      </w:r>
      <w:r w:rsidR="00D41E31">
        <w:rPr>
          <w:color w:val="000000"/>
        </w:rPr>
        <w:t xml:space="preserve">, </w:t>
      </w:r>
      <w:r w:rsidR="00095EAB">
        <w:rPr>
          <w:color w:val="000000"/>
        </w:rPr>
        <w:t>and the many museums listed on “</w:t>
      </w:r>
      <w:hyperlink r:id="rId15" w:history="1">
        <w:r w:rsidR="00095EAB" w:rsidRPr="00095EAB">
          <w:rPr>
            <w:rStyle w:val="Hyperlink"/>
          </w:rPr>
          <w:t>Museums that Give Away Open Access Images of Public Domain Work</w:t>
        </w:r>
      </w:hyperlink>
      <w:r w:rsidR="00095EAB">
        <w:rPr>
          <w:color w:val="000000"/>
        </w:rPr>
        <w:t xml:space="preserve">” (scroll down </w:t>
      </w:r>
      <w:r w:rsidR="008125D2">
        <w:rPr>
          <w:color w:val="000000"/>
        </w:rPr>
        <w:t xml:space="preserve">the </w:t>
      </w:r>
      <w:r w:rsidR="00095EAB">
        <w:rPr>
          <w:color w:val="000000"/>
        </w:rPr>
        <w:t>page for</w:t>
      </w:r>
      <w:r w:rsidR="008125D2">
        <w:rPr>
          <w:color w:val="000000"/>
        </w:rPr>
        <w:t xml:space="preserve"> the</w:t>
      </w:r>
      <w:r w:rsidR="00095EAB">
        <w:rPr>
          <w:color w:val="000000"/>
        </w:rPr>
        <w:t xml:space="preserve">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00000015" w14:textId="77777777" w:rsidR="000844E8" w:rsidRDefault="000844E8">
      <w:pPr>
        <w:pBdr>
          <w:top w:val="nil"/>
          <w:left w:val="nil"/>
          <w:bottom w:val="nil"/>
          <w:right w:val="nil"/>
          <w:between w:val="nil"/>
        </w:pBdr>
        <w:rPr>
          <w:i/>
          <w:color w:val="000000"/>
        </w:rPr>
      </w:pPr>
    </w:p>
    <w:p w14:paraId="46E40EB9" w14:textId="77777777" w:rsidR="00D22D3E" w:rsidRDefault="00D22D3E">
      <w:pPr>
        <w:rPr>
          <w:i/>
          <w:color w:val="000000"/>
        </w:rPr>
      </w:pPr>
      <w:r>
        <w:rPr>
          <w:i/>
          <w:color w:val="000000"/>
        </w:rPr>
        <w:br w:type="page"/>
      </w:r>
    </w:p>
    <w:p w14:paraId="0000001C" w14:textId="700D3CD8"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16144A0E" w14:textId="77777777" w:rsidR="00382293" w:rsidRDefault="00382293" w:rsidP="00382293">
      <w:pPr>
        <w:pStyle w:val="ListParagraph"/>
        <w:pBdr>
          <w:top w:val="nil"/>
          <w:left w:val="nil"/>
          <w:bottom w:val="nil"/>
          <w:right w:val="nil"/>
          <w:between w:val="nil"/>
        </w:pBdr>
        <w:ind w:left="1080"/>
        <w:rPr>
          <w:color w:val="000000"/>
        </w:rPr>
      </w:pPr>
    </w:p>
    <w:p w14:paraId="356D6196" w14:textId="5C9CEEB8" w:rsidR="00382293" w:rsidRPr="00382293" w:rsidRDefault="00382293" w:rsidP="00382293">
      <w:pPr>
        <w:pStyle w:val="ListParagraph"/>
        <w:numPr>
          <w:ilvl w:val="0"/>
          <w:numId w:val="7"/>
        </w:numPr>
        <w:pBdr>
          <w:top w:val="nil"/>
          <w:left w:val="nil"/>
          <w:bottom w:val="nil"/>
          <w:right w:val="nil"/>
          <w:between w:val="nil"/>
        </w:pBdr>
        <w:rPr>
          <w:bCs/>
          <w:color w:val="000000"/>
        </w:rPr>
      </w:pPr>
      <w:r>
        <w:rPr>
          <w:bCs/>
          <w:color w:val="000000"/>
        </w:rPr>
        <w:t xml:space="preserve">a) </w:t>
      </w:r>
      <w:r w:rsidR="00D22D3E" w:rsidRPr="003C7C31">
        <w:rPr>
          <w:bCs/>
          <w:color w:val="000000"/>
        </w:rPr>
        <w:t>A</w:t>
      </w:r>
      <w:r w:rsidR="00D22D3E" w:rsidRPr="003C7C31">
        <w:rPr>
          <w:b/>
          <w:color w:val="000000"/>
        </w:rPr>
        <w:t xml:space="preserve"> paragraph-length description of the</w:t>
      </w:r>
      <w:r w:rsidR="005C5393">
        <w:rPr>
          <w:b/>
          <w:color w:val="000000"/>
        </w:rPr>
        <w:t xml:space="preserve"> assessment</w:t>
      </w:r>
      <w:r w:rsidR="00D22D3E" w:rsidRPr="003C7C31">
        <w:rPr>
          <w:b/>
          <w:color w:val="000000"/>
        </w:rPr>
        <w:t xml:space="preserve"> cluster</w:t>
      </w:r>
      <w:r w:rsidR="00D22D3E" w:rsidRPr="003C7C31">
        <w:rPr>
          <w:bCs/>
          <w:color w:val="000000"/>
        </w:rPr>
        <w:t xml:space="preserve"> (if needed)</w:t>
      </w:r>
      <w:r>
        <w:rPr>
          <w:bCs/>
          <w:color w:val="000000"/>
        </w:rPr>
        <w:t>;</w:t>
      </w:r>
      <w:r>
        <w:rPr>
          <w:bCs/>
          <w:color w:val="000000"/>
        </w:rPr>
        <w:br/>
        <w:t xml:space="preserve">b) </w:t>
      </w:r>
      <w:r w:rsidR="00962E6E" w:rsidRPr="00382293">
        <w:rPr>
          <w:color w:val="000000"/>
        </w:rPr>
        <w:t xml:space="preserve">A </w:t>
      </w:r>
      <w:r w:rsidR="00962E6E" w:rsidRPr="00382293">
        <w:rPr>
          <w:b/>
          <w:color w:val="000000"/>
        </w:rPr>
        <w:t>one-paragraph biographical statement</w:t>
      </w:r>
      <w:r w:rsidR="00962E6E" w:rsidRPr="00382293">
        <w:rPr>
          <w:color w:val="000000"/>
        </w:rPr>
        <w:t xml:space="preserve"> for the assessment developer</w:t>
      </w:r>
      <w:r w:rsidRPr="00382293">
        <w:rPr>
          <w:color w:val="000000"/>
        </w:rPr>
        <w:t>;</w:t>
      </w:r>
      <w:r>
        <w:rPr>
          <w:color w:val="000000"/>
        </w:rPr>
        <w:br/>
        <w:t xml:space="preserve">c) </w:t>
      </w:r>
      <w:r w:rsidR="00D22D3E" w:rsidRPr="00382293">
        <w:rPr>
          <w:bCs/>
          <w:color w:val="000000"/>
        </w:rPr>
        <w:t>T</w:t>
      </w:r>
      <w:r w:rsidR="000967F1" w:rsidRPr="00382293">
        <w:rPr>
          <w:bCs/>
          <w:color w:val="000000"/>
        </w:rPr>
        <w:t>he</w:t>
      </w:r>
      <w:r w:rsidR="000967F1" w:rsidRPr="00382293">
        <w:rPr>
          <w:b/>
          <w:color w:val="000000"/>
        </w:rPr>
        <w:t xml:space="preserve"> essay associated with the assessment</w:t>
      </w:r>
      <w:r w:rsidR="000967F1" w:rsidRPr="00382293">
        <w:rPr>
          <w:color w:val="000000"/>
        </w:rPr>
        <w:t xml:space="preserve">. </w:t>
      </w:r>
      <w:r w:rsidR="001550D6" w:rsidRPr="00382293">
        <w:rPr>
          <w:i/>
          <w:iCs/>
          <w:color w:val="000000"/>
        </w:rPr>
        <w:t>Please</w:t>
      </w:r>
      <w:r w:rsidR="000967F1" w:rsidRPr="00382293">
        <w:rPr>
          <w:i/>
          <w:iCs/>
          <w:color w:val="000000"/>
        </w:rPr>
        <w:t xml:space="preserve"> keep paragraphs in the essay short</w:t>
      </w:r>
      <w:r w:rsidR="001550D6" w:rsidRPr="00382293">
        <w:rPr>
          <w:color w:val="000000"/>
        </w:rPr>
        <w:t>. D</w:t>
      </w:r>
      <w:r w:rsidR="000967F1" w:rsidRPr="00382293">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6">
        <w:r w:rsidR="000967F1" w:rsidRPr="00382293">
          <w:rPr>
            <w:color w:val="0563C1"/>
            <w:u w:val="single"/>
          </w:rPr>
          <w:t>House Style for Site Text and Zotero Entries</w:t>
        </w:r>
      </w:hyperlink>
      <w:r w:rsidR="000967F1" w:rsidRPr="00382293">
        <w:rPr>
          <w:color w:val="000000"/>
        </w:rPr>
        <w:t>.”</w:t>
      </w:r>
    </w:p>
    <w:p w14:paraId="39548045" w14:textId="78357243" w:rsidR="001550D6" w:rsidRPr="00382293" w:rsidRDefault="001550D6" w:rsidP="00382293">
      <w:pPr>
        <w:pStyle w:val="ListParagraph"/>
        <w:numPr>
          <w:ilvl w:val="0"/>
          <w:numId w:val="7"/>
        </w:numPr>
        <w:pBdr>
          <w:top w:val="nil"/>
          <w:left w:val="nil"/>
          <w:bottom w:val="nil"/>
          <w:right w:val="nil"/>
          <w:between w:val="nil"/>
        </w:pBdr>
        <w:rPr>
          <w:bCs/>
          <w:color w:val="000000"/>
        </w:rPr>
      </w:pPr>
      <w:r w:rsidRPr="0019692A">
        <w:rPr>
          <w:color w:val="000000"/>
        </w:rPr>
        <w:t xml:space="preserve">A copy of </w:t>
      </w:r>
      <w:r w:rsidRPr="0019692A">
        <w:rPr>
          <w:b/>
          <w:color w:val="000000"/>
        </w:rPr>
        <w:t>the assessment</w:t>
      </w:r>
      <w:r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39459404" w:rsidR="00962E6E" w:rsidRDefault="00962E6E" w:rsidP="00962E6E">
      <w:pPr>
        <w:numPr>
          <w:ilvl w:val="0"/>
          <w:numId w:val="2"/>
        </w:numPr>
        <w:pBdr>
          <w:top w:val="nil"/>
          <w:left w:val="nil"/>
          <w:bottom w:val="nil"/>
          <w:right w:val="nil"/>
          <w:between w:val="nil"/>
        </w:pBdr>
      </w:pPr>
      <w:r>
        <w:rPr>
          <w:color w:val="000000"/>
        </w:rPr>
        <w:t>If the main assessment essay cites any works and these need to go into a “Works Cited” section after the essay, please add the works to a subfolder in Zotero. In adding the works, please be sure to follow the instructions in our “</w:t>
      </w:r>
      <w:hyperlink r:id="rId17">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784AEB7"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 permission to publish the assessment and associated essay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215529">
        <w:rPr>
          <w:color w:val="000000"/>
        </w:rPr>
        <w:t>(</w:t>
      </w:r>
      <w:r w:rsidR="0019692A" w:rsidRPr="00247D68">
        <w:rPr>
          <w:color w:val="000000"/>
        </w:rPr>
        <w:t>an assessment and corresponding essay</w:t>
      </w:r>
      <w:r w:rsidR="00215529">
        <w:rPr>
          <w:color w:val="000000"/>
        </w:rPr>
        <w:t>)</w:t>
      </w:r>
      <w:r w:rsidR="0019692A" w:rsidRPr="00247D68">
        <w:rPr>
          <w:color w:val="000000"/>
        </w:rPr>
        <w:t xml:space="preserve"> on the site under a Creative Commons Attribution 4.0 International (CC BY 4.0) license (</w:t>
      </w:r>
      <w:hyperlink r:id="rId18">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33CE2" w14:textId="77777777" w:rsidR="0051476B" w:rsidRDefault="0051476B">
      <w:r>
        <w:separator/>
      </w:r>
    </w:p>
  </w:endnote>
  <w:endnote w:type="continuationSeparator" w:id="0">
    <w:p w14:paraId="66A40B0C" w14:textId="77777777" w:rsidR="0051476B" w:rsidRDefault="0051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51476B">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83A22" w14:textId="77777777" w:rsidR="0051476B" w:rsidRDefault="0051476B">
      <w:r>
        <w:separator/>
      </w:r>
    </w:p>
  </w:footnote>
  <w:footnote w:type="continuationSeparator" w:id="0">
    <w:p w14:paraId="2C864225" w14:textId="77777777" w:rsidR="0051476B" w:rsidRDefault="00514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04546F3"/>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7306017C"/>
    <w:multiLevelType w:val="multilevel"/>
    <w:tmpl w:val="1F0E9B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527A9"/>
    <w:rsid w:val="000844E8"/>
    <w:rsid w:val="0008676B"/>
    <w:rsid w:val="00095EAB"/>
    <w:rsid w:val="000967F1"/>
    <w:rsid w:val="000D731B"/>
    <w:rsid w:val="00101D0E"/>
    <w:rsid w:val="001314F1"/>
    <w:rsid w:val="001550D6"/>
    <w:rsid w:val="00170B60"/>
    <w:rsid w:val="0019692A"/>
    <w:rsid w:val="001C190E"/>
    <w:rsid w:val="00215529"/>
    <w:rsid w:val="002208E3"/>
    <w:rsid w:val="00247D68"/>
    <w:rsid w:val="002B38C5"/>
    <w:rsid w:val="002C199D"/>
    <w:rsid w:val="002D3B9B"/>
    <w:rsid w:val="002E2F44"/>
    <w:rsid w:val="00382293"/>
    <w:rsid w:val="003B274C"/>
    <w:rsid w:val="003C7C31"/>
    <w:rsid w:val="004052CE"/>
    <w:rsid w:val="00415856"/>
    <w:rsid w:val="00427A0C"/>
    <w:rsid w:val="004343AE"/>
    <w:rsid w:val="00493004"/>
    <w:rsid w:val="004E1AEA"/>
    <w:rsid w:val="0051476B"/>
    <w:rsid w:val="0059590C"/>
    <w:rsid w:val="005A498F"/>
    <w:rsid w:val="005C5393"/>
    <w:rsid w:val="008125D2"/>
    <w:rsid w:val="00863B29"/>
    <w:rsid w:val="008F3B75"/>
    <w:rsid w:val="00943295"/>
    <w:rsid w:val="00962E6E"/>
    <w:rsid w:val="00983B51"/>
    <w:rsid w:val="00997DDA"/>
    <w:rsid w:val="009A3079"/>
    <w:rsid w:val="009B4335"/>
    <w:rsid w:val="009F29A9"/>
    <w:rsid w:val="00A413B1"/>
    <w:rsid w:val="00A97AA1"/>
    <w:rsid w:val="00AC3DE1"/>
    <w:rsid w:val="00AD462F"/>
    <w:rsid w:val="00C212E7"/>
    <w:rsid w:val="00CA4856"/>
    <w:rsid w:val="00D1602A"/>
    <w:rsid w:val="00D22D3E"/>
    <w:rsid w:val="00D41E31"/>
    <w:rsid w:val="00D47C16"/>
    <w:rsid w:val="00E40054"/>
    <w:rsid w:val="00E47253"/>
    <w:rsid w:val="00E57488"/>
    <w:rsid w:val="00EB70F6"/>
    <w:rsid w:val="00EF4040"/>
    <w:rsid w:val="00F93A18"/>
    <w:rsid w:val="00FE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undiscipliningvc.org/pdf/terminology/uvc_house_style.pdf"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creativelawcenter.com/museums-open-access-images/"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ommons.wikimedia.org/wiki/Main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3</cp:revision>
  <dcterms:created xsi:type="dcterms:W3CDTF">2023-03-24T01:14:00Z</dcterms:created>
  <dcterms:modified xsi:type="dcterms:W3CDTF">2023-03-24T01:14:00Z</dcterms:modified>
  <cp:category/>
</cp:coreProperties>
</file>