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638"/>
      </w:tblGrid>
      <w:tr w:rsidR="00626C4C" w14:paraId="7C1BDA04" w14:textId="77777777" w:rsidTr="005D395C">
        <w:trPr>
          <w:jc w:val="center"/>
        </w:trPr>
        <w:tc>
          <w:tcPr>
            <w:tcW w:w="5000" w:type="pct"/>
            <w:shd w:val="pct10" w:color="auto" w:fill="auto"/>
          </w:tcPr>
          <w:p w14:paraId="755283DE" w14:textId="77777777" w:rsidR="00626C4C" w:rsidRPr="00FA65DB" w:rsidRDefault="00626C4C" w:rsidP="005D395C">
            <w:pPr>
              <w:spacing w:line="300" w:lineRule="auto"/>
              <w:ind w:left="1473"/>
              <w:rPr>
                <w:rFonts w:asciiTheme="minorHAnsi" w:hAnsiTheme="minorHAnsi" w:cstheme="minorHAnsi"/>
                <w:b/>
                <w:sz w:val="21"/>
                <w:szCs w:val="21"/>
              </w:rPr>
            </w:pPr>
            <w:r w:rsidRPr="00FA65DB">
              <w:rPr>
                <w:rFonts w:asciiTheme="minorHAnsi" w:hAnsiTheme="minorHAnsi" w:cstheme="minorHAnsi"/>
                <w:b/>
                <w:noProof/>
                <w:sz w:val="21"/>
                <w:szCs w:val="21"/>
              </w:rPr>
              <w:drawing>
                <wp:anchor distT="0" distB="0" distL="640080" distR="274320" simplePos="0" relativeHeight="251659264" behindDoc="0" locked="0" layoutInCell="1" allowOverlap="1" wp14:anchorId="5387C80F" wp14:editId="4D9534CD">
                  <wp:simplePos x="0" y="0"/>
                  <wp:positionH relativeFrom="margin">
                    <wp:posOffset>1009650</wp:posOffset>
                  </wp:positionH>
                  <wp:positionV relativeFrom="margin">
                    <wp:posOffset>1123</wp:posOffset>
                  </wp:positionV>
                  <wp:extent cx="2219960" cy="782320"/>
                  <wp:effectExtent l="0" t="0" r="2540" b="5080"/>
                  <wp:wrapSquare wrapText="right"/>
                  <wp:docPr id="19" name="Picture 19"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asciiTheme="minorHAnsi" w:hAnsiTheme="minorHAnsi" w:cstheme="minorHAnsi"/>
                <w:b/>
                <w:sz w:val="21"/>
                <w:szCs w:val="21"/>
              </w:rPr>
              <w:t>Peer-Reviewed Syllabus</w:t>
            </w:r>
          </w:p>
          <w:p w14:paraId="7999D28F" w14:textId="40A40E9D" w:rsidR="00626C4C" w:rsidRPr="00FA65DB" w:rsidRDefault="00626C4C" w:rsidP="005D395C">
            <w:pPr>
              <w:spacing w:line="300" w:lineRule="auto"/>
              <w:ind w:left="1473"/>
              <w:rPr>
                <w:rFonts w:asciiTheme="minorHAnsi" w:hAnsiTheme="minorHAnsi" w:cstheme="minorHAnsi"/>
                <w:sz w:val="21"/>
                <w:szCs w:val="21"/>
              </w:rPr>
            </w:pPr>
            <w:r w:rsidRPr="00FA65DB">
              <w:rPr>
                <w:rFonts w:asciiTheme="minorHAnsi" w:hAnsiTheme="minorHAnsi" w:cstheme="minorHAnsi"/>
                <w:b/>
                <w:sz w:val="21"/>
                <w:szCs w:val="21"/>
              </w:rPr>
              <w:t xml:space="preserve">Peer Reviewer: </w:t>
            </w:r>
            <w:r>
              <w:rPr>
                <w:rFonts w:asciiTheme="minorHAnsi" w:hAnsiTheme="minorHAnsi" w:cstheme="minorHAnsi"/>
                <w:sz w:val="21"/>
                <w:szCs w:val="21"/>
              </w:rPr>
              <w:t>Jacob Romanow</w:t>
            </w:r>
          </w:p>
          <w:p w14:paraId="1D2FB2E9" w14:textId="796AD9FD" w:rsidR="00626C4C" w:rsidRPr="00FA65DB" w:rsidRDefault="00626C4C" w:rsidP="005D395C">
            <w:pPr>
              <w:spacing w:line="300" w:lineRule="auto"/>
              <w:ind w:left="1473"/>
              <w:rPr>
                <w:rFonts w:asciiTheme="minorHAnsi" w:hAnsiTheme="minorHAnsi" w:cstheme="minorHAnsi"/>
                <w:bCs/>
                <w:sz w:val="21"/>
                <w:szCs w:val="21"/>
              </w:rPr>
            </w:pPr>
            <w:r w:rsidRPr="00FA65DB">
              <w:rPr>
                <w:rFonts w:asciiTheme="minorHAnsi" w:hAnsiTheme="minorHAnsi" w:cstheme="minorHAnsi"/>
                <w:b/>
                <w:sz w:val="21"/>
                <w:szCs w:val="21"/>
              </w:rPr>
              <w:t xml:space="preserve">Date: </w:t>
            </w:r>
            <w:r>
              <w:rPr>
                <w:rFonts w:asciiTheme="minorHAnsi" w:hAnsiTheme="minorHAnsi" w:cstheme="minorHAnsi"/>
                <w:bCs/>
                <w:sz w:val="21"/>
                <w:szCs w:val="21"/>
              </w:rPr>
              <w:t>2023</w:t>
            </w:r>
          </w:p>
          <w:p w14:paraId="49EF4AF8" w14:textId="77777777" w:rsidR="00626C4C" w:rsidRDefault="00626C4C" w:rsidP="005D395C">
            <w:pPr>
              <w:spacing w:line="300" w:lineRule="auto"/>
              <w:rPr>
                <w:b/>
              </w:rPr>
            </w:pPr>
            <w:r w:rsidRPr="00FA65DB">
              <w:rPr>
                <w:rFonts w:asciiTheme="minorHAnsi" w:hAnsiTheme="minorHAnsi" w:cstheme="minorHAnsi"/>
                <w:b/>
                <w:sz w:val="21"/>
                <w:szCs w:val="21"/>
              </w:rPr>
              <w:t>License:</w:t>
            </w:r>
            <w:r w:rsidRPr="00FA65DB">
              <w:rPr>
                <w:rFonts w:asciiTheme="minorHAnsi" w:hAnsiTheme="minorHAnsi" w:cstheme="minorHAnsi"/>
                <w:bCs/>
                <w:sz w:val="21"/>
                <w:szCs w:val="21"/>
              </w:rPr>
              <w:t xml:space="preserve"> </w:t>
            </w:r>
            <w:hyperlink r:id="rId10" w:history="1">
              <w:r w:rsidRPr="00626C4C">
                <w:rPr>
                  <w:rStyle w:val="Hyperlink"/>
                  <w:rFonts w:asciiTheme="minorHAnsi" w:hAnsiTheme="minorHAnsi" w:cstheme="minorHAnsi"/>
                  <w:bCs/>
                  <w:color w:val="1F497D" w:themeColor="text2"/>
                  <w:sz w:val="21"/>
                  <w:szCs w:val="21"/>
                </w:rPr>
                <w:t>CC BY-NC 4.0</w:t>
              </w:r>
            </w:hyperlink>
          </w:p>
        </w:tc>
      </w:tr>
    </w:tbl>
    <w:p w14:paraId="5B251EB1" w14:textId="77777777" w:rsidR="00626C4C" w:rsidRDefault="00626C4C" w:rsidP="00626C4C">
      <w:pPr>
        <w:pStyle w:val="Title"/>
        <w:rPr>
          <w:rStyle w:val="Hyperlink"/>
          <w:rFonts w:asciiTheme="minorHAnsi" w:hAnsiTheme="minorHAnsi" w:cstheme="minorHAnsi"/>
          <w:bCs/>
          <w:color w:val="31849B" w:themeColor="accent5" w:themeShade="BF"/>
          <w:sz w:val="21"/>
          <w:szCs w:val="21"/>
        </w:rPr>
      </w:pPr>
    </w:p>
    <w:p w14:paraId="735FA308" w14:textId="4C2C50D0" w:rsidR="006B5A7A" w:rsidRDefault="00000000" w:rsidP="00626C4C">
      <w:pPr>
        <w:pStyle w:val="Title"/>
        <w:rPr>
          <w:rFonts w:ascii="Times New Roman" w:eastAsia="Times New Roman" w:hAnsi="Times New Roman" w:cs="Times New Roman"/>
        </w:rPr>
      </w:pPr>
      <w:r>
        <w:rPr>
          <w:rFonts w:ascii="Times New Roman" w:eastAsia="Times New Roman" w:hAnsi="Times New Roman" w:cs="Times New Roman"/>
        </w:rPr>
        <w:t>Multiethnic Literature: Global Neo-Victorians</w:t>
      </w:r>
    </w:p>
    <w:p w14:paraId="36FE6384" w14:textId="77777777" w:rsidR="006B5A7A" w:rsidRDefault="006B5A7A">
      <w:pPr>
        <w:pStyle w:val="Title"/>
        <w:rPr>
          <w:rFonts w:ascii="Times New Roman" w:eastAsia="Times New Roman" w:hAnsi="Times New Roman" w:cs="Times New Roman"/>
        </w:rPr>
      </w:pPr>
    </w:p>
    <w:p w14:paraId="583C914C" w14:textId="77777777" w:rsidR="006B5A7A" w:rsidRDefault="00000000">
      <w:pPr>
        <w:pStyle w:val="Title"/>
        <w:rPr>
          <w:rFonts w:ascii="Times New Roman" w:eastAsia="Times New Roman" w:hAnsi="Times New Roman" w:cs="Times New Roman"/>
          <w:b w:val="0"/>
        </w:rPr>
      </w:pPr>
      <w:r>
        <w:rPr>
          <w:rFonts w:ascii="Times New Roman" w:eastAsia="Times New Roman" w:hAnsi="Times New Roman" w:cs="Times New Roman"/>
          <w:b w:val="0"/>
        </w:rPr>
        <w:t>Kimberly Cox, Chadron State College, kcox@csc.edu</w:t>
      </w:r>
    </w:p>
    <w:p w14:paraId="269F025A" w14:textId="77777777" w:rsidR="006B5A7A" w:rsidRDefault="00000000">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sz w:val="28"/>
          <w:szCs w:val="28"/>
        </w:rPr>
        <w:t>Part 1: Course Overview</w:t>
      </w:r>
    </w:p>
    <w:p w14:paraId="3D2A0632"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Description</w:t>
      </w:r>
    </w:p>
    <w:p w14:paraId="103C7B4B" w14:textId="77777777" w:rsidR="006B5A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Course Overview: </w:t>
      </w:r>
      <w:r>
        <w:rPr>
          <w:rFonts w:ascii="Times New Roman" w:eastAsia="Times New Roman" w:hAnsi="Times New Roman" w:cs="Times New Roman"/>
          <w:color w:val="000000"/>
          <w:sz w:val="24"/>
          <w:szCs w:val="24"/>
        </w:rPr>
        <w:t>What do we (those of us in this class) mean when we talk about literature as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ulti</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thnic”? Does the term refer to authors?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haracters? </w:t>
      </w:r>
      <w:r>
        <w:rPr>
          <w:rFonts w:ascii="Times New Roman" w:eastAsia="Times New Roman" w:hAnsi="Times New Roman" w:cs="Times New Roman"/>
          <w:sz w:val="24"/>
          <w:szCs w:val="24"/>
        </w:rPr>
        <w:t>Cultures represented?</w:t>
      </w:r>
      <w:r>
        <w:rPr>
          <w:rFonts w:ascii="Times New Roman" w:eastAsia="Times New Roman" w:hAnsi="Times New Roman" w:cs="Times New Roman"/>
          <w:color w:val="000000"/>
          <w:sz w:val="24"/>
          <w:szCs w:val="24"/>
        </w:rPr>
        <w:t xml:space="preserve"> How do we define “ethnicity”? And </w:t>
      </w:r>
      <w:r>
        <w:rPr>
          <w:rFonts w:ascii="Times New Roman" w:eastAsia="Times New Roman" w:hAnsi="Times New Roman" w:cs="Times New Roman"/>
          <w:sz w:val="24"/>
          <w:szCs w:val="24"/>
        </w:rPr>
        <w:t>what</w:t>
      </w:r>
      <w:r>
        <w:rPr>
          <w:rFonts w:ascii="Times New Roman" w:eastAsia="Times New Roman" w:hAnsi="Times New Roman" w:cs="Times New Roman"/>
          <w:color w:val="000000"/>
          <w:sz w:val="24"/>
          <w:szCs w:val="24"/>
        </w:rPr>
        <w:t xml:space="preserve"> difference do </w:t>
      </w:r>
      <w:r>
        <w:rPr>
          <w:rFonts w:ascii="Times New Roman" w:eastAsia="Times New Roman" w:hAnsi="Times New Roman" w:cs="Times New Roman"/>
          <w:sz w:val="24"/>
          <w:szCs w:val="24"/>
        </w:rPr>
        <w:t>varied</w:t>
      </w:r>
      <w:r>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sz w:val="24"/>
          <w:szCs w:val="24"/>
        </w:rPr>
        <w:t>efinitions make?</w:t>
      </w:r>
      <w:r>
        <w:rPr>
          <w:rFonts w:ascii="Times New Roman" w:eastAsia="Times New Roman" w:hAnsi="Times New Roman" w:cs="Times New Roman"/>
          <w:color w:val="000000"/>
          <w:sz w:val="24"/>
          <w:szCs w:val="24"/>
        </w:rPr>
        <w:t xml:space="preserve"> We will explore these and s</w:t>
      </w:r>
      <w:r>
        <w:rPr>
          <w:rFonts w:ascii="Times New Roman" w:eastAsia="Times New Roman" w:hAnsi="Times New Roman" w:cs="Times New Roman"/>
          <w:sz w:val="24"/>
          <w:szCs w:val="24"/>
        </w:rPr>
        <w:t>imilar</w:t>
      </w:r>
      <w:r>
        <w:rPr>
          <w:rFonts w:ascii="Times New Roman" w:eastAsia="Times New Roman" w:hAnsi="Times New Roman" w:cs="Times New Roman"/>
          <w:color w:val="000000"/>
          <w:sz w:val="24"/>
          <w:szCs w:val="24"/>
        </w:rPr>
        <w:t xml:space="preserve"> questions in a literary context by focusing specifically on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literature</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predominantly by writers of color (many of whom also self-identify as female and queer) and</w:t>
      </w:r>
      <w:r>
        <w:rPr>
          <w:rFonts w:ascii="Times New Roman" w:eastAsia="Times New Roman" w:hAnsi="Times New Roman" w:cs="Times New Roman"/>
          <w:color w:val="000000"/>
          <w:sz w:val="24"/>
          <w:szCs w:val="24"/>
        </w:rPr>
        <w:t xml:space="preserve"> whose stories are set in countries across the globe. Bringing together global Neo-Victorian</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Steampunk </w:t>
      </w:r>
      <w:r>
        <w:rPr>
          <w:rFonts w:ascii="Times New Roman" w:eastAsia="Times New Roman" w:hAnsi="Times New Roman" w:cs="Times New Roman"/>
          <w:sz w:val="24"/>
          <w:szCs w:val="24"/>
        </w:rPr>
        <w:t>literature will challenge us to think about the concept of “ethnicity” in reference to such literature as more than simply reading works by authors of color or featuring characters of color.</w:t>
      </w:r>
      <w:r>
        <w:rPr>
          <w:rFonts w:ascii="Times New Roman" w:eastAsia="Times New Roman" w:hAnsi="Times New Roman" w:cs="Times New Roman"/>
          <w:color w:val="000000"/>
          <w:sz w:val="24"/>
          <w:szCs w:val="24"/>
        </w:rPr>
        <w:t xml:space="preserve"> In fact, </w:t>
      </w:r>
      <w:r>
        <w:rPr>
          <w:rFonts w:ascii="Times New Roman" w:eastAsia="Times New Roman" w:hAnsi="Times New Roman" w:cs="Times New Roman"/>
          <w:sz w:val="24"/>
          <w:szCs w:val="24"/>
        </w:rPr>
        <w:t>pairing these seemingly disparate texts encourages, significantly, an exploration of whiteness as a constructed category of both race and ethnicity in popular and canonical texts alike.</w:t>
      </w:r>
    </w:p>
    <w:p w14:paraId="7B52988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2AB25A4C" w14:textId="77777777" w:rsidR="006B5A7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Traditionally (particularly before the catalogue description change in 2017), this course has been taught with a focus on U.S. literature and features novels by prominent African American, Asian American, Latinx authors. Conversely, and in response to the recently updated catalog description, we will consider current debates about representations of race and ethnicity within the fields of Victorian and neo-Victorian studies, moving beyond the novel and authors of color associated with the U.S. Collectively, the works we’ll read about also complicate the term “Victorian” by pushing readers beyond a traditionally white British (often male) context. </w:t>
      </w:r>
      <w:r>
        <w:rPr>
          <w:rFonts w:ascii="Times New Roman" w:eastAsia="Times New Roman" w:hAnsi="Times New Roman" w:cs="Times New Roman"/>
          <w:color w:val="000000"/>
          <w:sz w:val="24"/>
          <w:szCs w:val="24"/>
        </w:rPr>
        <w:t>We’ll begin</w:t>
      </w:r>
      <w:r>
        <w:rPr>
          <w:rFonts w:ascii="Times New Roman" w:eastAsia="Times New Roman" w:hAnsi="Times New Roman" w:cs="Times New Roman"/>
          <w:sz w:val="24"/>
          <w:szCs w:val="24"/>
        </w:rPr>
        <w:t xml:space="preserve"> by</w:t>
      </w:r>
      <w:r>
        <w:rPr>
          <w:rFonts w:ascii="Times New Roman" w:eastAsia="Times New Roman" w:hAnsi="Times New Roman" w:cs="Times New Roman"/>
          <w:color w:val="000000"/>
          <w:sz w:val="24"/>
          <w:szCs w:val="24"/>
        </w:rPr>
        <w:t xml:space="preserve"> readi</w:t>
      </w:r>
      <w:r>
        <w:rPr>
          <w:rFonts w:ascii="Times New Roman" w:eastAsia="Times New Roman" w:hAnsi="Times New Roman" w:cs="Times New Roman"/>
          <w:sz w:val="24"/>
          <w:szCs w:val="24"/>
        </w:rPr>
        <w:t>ng</w:t>
      </w:r>
      <w:r>
        <w:rPr>
          <w:rFonts w:ascii="Times New Roman" w:eastAsia="Times New Roman" w:hAnsi="Times New Roman" w:cs="Times New Roman"/>
          <w:color w:val="000000"/>
          <w:sz w:val="24"/>
          <w:szCs w:val="24"/>
        </w:rPr>
        <w:t xml:space="preserve"> literary criticism and theory that investigates terms such as “privilege,” “racism,” “intersectionality,” and “Orientalism”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develop a collective theoretical framework for our </w:t>
      </w:r>
      <w:r>
        <w:rPr>
          <w:rFonts w:ascii="Times New Roman" w:eastAsia="Times New Roman" w:hAnsi="Times New Roman" w:cs="Times New Roman"/>
          <w:sz w:val="24"/>
          <w:szCs w:val="24"/>
        </w:rPr>
        <w:t xml:space="preserve">discussions. This move will also encourage us to think about whiteness as race rather than its usual treatment as the absence of race. </w:t>
      </w:r>
      <w:r>
        <w:rPr>
          <w:rFonts w:ascii="Times New Roman" w:eastAsia="Times New Roman" w:hAnsi="Times New Roman" w:cs="Times New Roman"/>
          <w:color w:val="000000"/>
          <w:sz w:val="24"/>
          <w:szCs w:val="24"/>
        </w:rPr>
        <w:t xml:space="preserve">We’ll then read steampunk tales both from and set around the </w:t>
      </w:r>
      <w:r>
        <w:rPr>
          <w:rFonts w:ascii="Times New Roman" w:eastAsia="Times New Roman" w:hAnsi="Times New Roman" w:cs="Times New Roman"/>
          <w:sz w:val="24"/>
          <w:szCs w:val="24"/>
        </w:rPr>
        <w:t>globe</w:t>
      </w:r>
      <w:r>
        <w:rPr>
          <w:rFonts w:ascii="Times New Roman" w:eastAsia="Times New Roman" w:hAnsi="Times New Roman" w:cs="Times New Roman"/>
          <w:color w:val="000000"/>
          <w:sz w:val="24"/>
          <w:szCs w:val="24"/>
        </w:rPr>
        <w:t xml:space="preserve"> and sometimes translated into English from </w:t>
      </w:r>
      <w:r>
        <w:rPr>
          <w:rFonts w:ascii="Times New Roman" w:eastAsia="Times New Roman" w:hAnsi="Times New Roman" w:cs="Times New Roman"/>
          <w:sz w:val="24"/>
          <w:szCs w:val="24"/>
        </w:rPr>
        <w:t xml:space="preserve">other languages. Such tales include </w:t>
      </w:r>
      <w:r>
        <w:rPr>
          <w:rFonts w:ascii="Times New Roman" w:eastAsia="Times New Roman" w:hAnsi="Times New Roman" w:cs="Times New Roman"/>
          <w:color w:val="000000"/>
          <w:sz w:val="24"/>
          <w:szCs w:val="24"/>
        </w:rPr>
        <w:t>ones focused on Southeast Asia, ones termed “</w:t>
      </w:r>
      <w:proofErr w:type="spellStart"/>
      <w:r>
        <w:rPr>
          <w:rFonts w:ascii="Times New Roman" w:eastAsia="Times New Roman" w:hAnsi="Times New Roman" w:cs="Times New Roman"/>
          <w:color w:val="000000"/>
          <w:sz w:val="24"/>
          <w:szCs w:val="24"/>
        </w:rPr>
        <w:t>Steamfunk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(steampunk stories from Black perspectives that take seriously Victorian colonialism)</w:t>
      </w:r>
      <w:r>
        <w:rPr>
          <w:rFonts w:ascii="Times New Roman" w:eastAsia="Times New Roman" w:hAnsi="Times New Roman" w:cs="Times New Roman"/>
          <w:color w:val="000000"/>
          <w:sz w:val="24"/>
          <w:szCs w:val="24"/>
        </w:rPr>
        <w:t>, ones that center Cairo and other urban areas of Egy</w:t>
      </w:r>
      <w:r>
        <w:rPr>
          <w:rFonts w:ascii="Times New Roman" w:eastAsia="Times New Roman" w:hAnsi="Times New Roman" w:cs="Times New Roman"/>
          <w:sz w:val="24"/>
          <w:szCs w:val="24"/>
        </w:rPr>
        <w:t>pt</w:t>
      </w:r>
      <w:r>
        <w:rPr>
          <w:rFonts w:ascii="Times New Roman" w:eastAsia="Times New Roman" w:hAnsi="Times New Roman" w:cs="Times New Roman"/>
          <w:color w:val="000000"/>
          <w:sz w:val="24"/>
          <w:szCs w:val="24"/>
        </w:rPr>
        <w:t xml:space="preserve">, and ones originally written in Spanish. </w:t>
      </w:r>
    </w:p>
    <w:p w14:paraId="173ED4C7" w14:textId="77777777" w:rsidR="006B5A7A" w:rsidRDefault="006B5A7A">
      <w:pPr>
        <w:pBdr>
          <w:top w:val="nil"/>
          <w:left w:val="nil"/>
          <w:bottom w:val="nil"/>
          <w:right w:val="nil"/>
          <w:between w:val="nil"/>
        </w:pBdr>
        <w:rPr>
          <w:rFonts w:ascii="Times New Roman" w:eastAsia="Times New Roman" w:hAnsi="Times New Roman" w:cs="Times New Roman"/>
          <w:sz w:val="24"/>
          <w:szCs w:val="24"/>
        </w:rPr>
      </w:pPr>
    </w:p>
    <w:p w14:paraId="60758E7D" w14:textId="77777777" w:rsidR="006B5A7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 follow this foundational exploration in the course</w:t>
      </w:r>
      <w:r>
        <w:rPr>
          <w:rFonts w:ascii="Times New Roman" w:eastAsia="Times New Roman" w:hAnsi="Times New Roman" w:cs="Times New Roman"/>
          <w:sz w:val="24"/>
          <w:szCs w:val="24"/>
        </w:rPr>
        <w:t>’s first half</w:t>
      </w:r>
      <w:r>
        <w:rPr>
          <w:rFonts w:ascii="Times New Roman" w:eastAsia="Times New Roman" w:hAnsi="Times New Roman" w:cs="Times New Roman"/>
          <w:color w:val="000000"/>
          <w:sz w:val="24"/>
          <w:szCs w:val="24"/>
        </w:rPr>
        <w:t xml:space="preserve"> by grouping these steampunk stories</w:t>
      </w:r>
      <w:r>
        <w:rPr>
          <w:rFonts w:ascii="Times New Roman" w:eastAsia="Times New Roman" w:hAnsi="Times New Roman" w:cs="Times New Roman"/>
          <w:sz w:val="24"/>
          <w:szCs w:val="24"/>
        </w:rPr>
        <w:t>—in the course’s second half—with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sz w:val="24"/>
          <w:szCs w:val="24"/>
        </w:rPr>
        <w:t xml:space="preserve">. Progressing reverse-chronologically through these novels decenters Britishness and whiteness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compel students to read Brontë’s novel with a new awareness and framework for thinking through questions of race in such canonical literature. U</w:t>
      </w:r>
      <w:r>
        <w:rPr>
          <w:rFonts w:ascii="Times New Roman" w:eastAsia="Times New Roman" w:hAnsi="Times New Roman" w:cs="Times New Roman"/>
          <w:color w:val="000000"/>
          <w:sz w:val="24"/>
          <w:szCs w:val="24"/>
        </w:rPr>
        <w:t>ltimately, w</w:t>
      </w:r>
      <w:r>
        <w:rPr>
          <w:rFonts w:ascii="Times New Roman" w:eastAsia="Times New Roman" w:hAnsi="Times New Roman" w:cs="Times New Roman"/>
          <w:sz w:val="24"/>
          <w:szCs w:val="24"/>
        </w:rPr>
        <w:t>e’ll</w:t>
      </w:r>
      <w:r>
        <w:rPr>
          <w:rFonts w:ascii="Times New Roman" w:eastAsia="Times New Roman" w:hAnsi="Times New Roman" w:cs="Times New Roman"/>
          <w:color w:val="000000"/>
          <w:sz w:val="24"/>
          <w:szCs w:val="24"/>
        </w:rPr>
        <w:t xml:space="preserve"> ask ourselves: </w:t>
      </w:r>
      <w:r>
        <w:rPr>
          <w:rFonts w:ascii="Times New Roman" w:eastAsia="Times New Roman" w:hAnsi="Times New Roman" w:cs="Times New Roman"/>
          <w:sz w:val="24"/>
          <w:szCs w:val="24"/>
        </w:rPr>
        <w:t>H</w:t>
      </w:r>
      <w:r>
        <w:rPr>
          <w:rFonts w:ascii="Times New Roman" w:eastAsia="Times New Roman" w:hAnsi="Times New Roman" w:cs="Times New Roman"/>
          <w:color w:val="000000"/>
          <w:sz w:val="24"/>
          <w:szCs w:val="24"/>
        </w:rPr>
        <w:t xml:space="preserve">ow do we read </w:t>
      </w:r>
      <w:r>
        <w:rPr>
          <w:rFonts w:ascii="Times New Roman" w:eastAsia="Times New Roman" w:hAnsi="Times New Roman" w:cs="Times New Roman"/>
          <w:i/>
          <w:color w:val="000000"/>
          <w:sz w:val="24"/>
          <w:szCs w:val="24"/>
        </w:rPr>
        <w:t xml:space="preserve">Jane Eyre </w:t>
      </w:r>
      <w:r>
        <w:rPr>
          <w:rFonts w:ascii="Times New Roman" w:eastAsia="Times New Roman" w:hAnsi="Times New Roman" w:cs="Times New Roman"/>
          <w:color w:val="000000"/>
          <w:sz w:val="24"/>
          <w:szCs w:val="24"/>
        </w:rPr>
        <w:t xml:space="preserve">differently because of the </w:t>
      </w:r>
      <w:r>
        <w:rPr>
          <w:rFonts w:ascii="Times New Roman" w:eastAsia="Times New Roman" w:hAnsi="Times New Roman" w:cs="Times New Roman"/>
          <w:sz w:val="24"/>
          <w:szCs w:val="24"/>
        </w:rPr>
        <w:t xml:space="preserve">concepts and critical points raised by the course’s first half? </w:t>
      </w:r>
      <w:r>
        <w:rPr>
          <w:rFonts w:ascii="Times New Roman" w:eastAsia="Times New Roman" w:hAnsi="Times New Roman" w:cs="Times New Roman"/>
          <w:color w:val="000000"/>
          <w:sz w:val="24"/>
          <w:szCs w:val="24"/>
        </w:rPr>
        <w:t xml:space="preserve">How do </w:t>
      </w:r>
      <w:r>
        <w:rPr>
          <w:rFonts w:ascii="Times New Roman" w:eastAsia="Times New Roman" w:hAnsi="Times New Roman" w:cs="Times New Roman"/>
          <w:color w:val="000000"/>
          <w:sz w:val="24"/>
          <w:szCs w:val="24"/>
        </w:rPr>
        <w:lastRenderedPageBreak/>
        <w:t xml:space="preserve">we read ethnicity in it as more than Bertha’s nationality—after reading so many </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eo-Victorian,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teampunk texts that write back </w:t>
      </w:r>
      <w:r>
        <w:rPr>
          <w:rFonts w:ascii="Times New Roman" w:eastAsia="Times New Roman" w:hAnsi="Times New Roman" w:cs="Times New Roman"/>
          <w:sz w:val="24"/>
          <w:szCs w:val="24"/>
        </w:rPr>
        <w:t>to the empire</w:t>
      </w:r>
      <w:r>
        <w:rPr>
          <w:rFonts w:ascii="Times New Roman" w:eastAsia="Times New Roman" w:hAnsi="Times New Roman" w:cs="Times New Roman"/>
          <w:color w:val="000000"/>
          <w:sz w:val="24"/>
          <w:szCs w:val="24"/>
        </w:rPr>
        <w:t xml:space="preserve">? You’ll also have critical and literary reading, self-directed research projects, a participation assignment, and a meet-the-author assignment since Patricia Park, 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sz w:val="24"/>
          <w:szCs w:val="24"/>
        </w:rPr>
        <w:t>, will be coming to campus</w:t>
      </w:r>
      <w:r>
        <w:rPr>
          <w:rFonts w:ascii="Times New Roman" w:eastAsia="Times New Roman" w:hAnsi="Times New Roman" w:cs="Times New Roman"/>
          <w:color w:val="000000"/>
          <w:sz w:val="24"/>
          <w:szCs w:val="24"/>
        </w:rPr>
        <w:t xml:space="preserve">. </w:t>
      </w:r>
    </w:p>
    <w:p w14:paraId="18E83418"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1F2338AA" w14:textId="77777777" w:rsidR="006B5A7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Catalog Description: </w:t>
      </w:r>
      <w:r>
        <w:rPr>
          <w:rFonts w:ascii="Times New Roman" w:eastAsia="Times New Roman" w:hAnsi="Times New Roman" w:cs="Times New Roman"/>
          <w:sz w:val="24"/>
          <w:szCs w:val="24"/>
        </w:rPr>
        <w:t xml:space="preserve">An exploration of works from diverse genres by writers from around the world and literary criticism that confront race, class and ethnicity, gender, and the intersectionality of these issues. </w:t>
      </w:r>
    </w:p>
    <w:p w14:paraId="25419139" w14:textId="77777777" w:rsidR="006B5A7A" w:rsidRDefault="006B5A7A">
      <w:pPr>
        <w:pBdr>
          <w:top w:val="nil"/>
          <w:left w:val="nil"/>
          <w:bottom w:val="nil"/>
          <w:right w:val="nil"/>
          <w:between w:val="nil"/>
        </w:pBdr>
        <w:rPr>
          <w:rFonts w:ascii="Times New Roman" w:eastAsia="Times New Roman" w:hAnsi="Times New Roman" w:cs="Times New Roman"/>
          <w:b/>
          <w:sz w:val="24"/>
          <w:szCs w:val="24"/>
        </w:rPr>
      </w:pPr>
    </w:p>
    <w:p w14:paraId="5F6D0BC6"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Textbook &amp; Course Materials</w:t>
      </w:r>
    </w:p>
    <w:p w14:paraId="7569A37D" w14:textId="77777777" w:rsidR="006B5A7A" w:rsidRDefault="00000000">
      <w:pPr>
        <w:pStyle w:val="Heading3"/>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Required Texts: </w:t>
      </w:r>
      <w:r>
        <w:rPr>
          <w:rFonts w:ascii="Times New Roman" w:eastAsia="Times New Roman" w:hAnsi="Times New Roman" w:cs="Times New Roman"/>
          <w:b w:val="0"/>
          <w:i w:val="0"/>
          <w:sz w:val="24"/>
          <w:szCs w:val="24"/>
        </w:rPr>
        <w:t>You’ll need to purchase the following three books or rent them from course reserve in the library; please acquire these editions as we’ll be using the additional materials the Norton Critical Editions include:</w:t>
      </w:r>
    </w:p>
    <w:p w14:paraId="70B1D636" w14:textId="77777777" w:rsidR="006B5A7A" w:rsidRDefault="00000000">
      <w:pPr>
        <w:pStyle w:val="Heading3"/>
        <w:numPr>
          <w:ilvl w:val="0"/>
          <w:numId w:val="6"/>
        </w:numPr>
        <w:spacing w:before="0" w:after="0"/>
        <w:ind w:left="806"/>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Re Jane: A Novel</w:t>
      </w:r>
      <w:r>
        <w:rPr>
          <w:rFonts w:ascii="Times New Roman" w:eastAsia="Times New Roman" w:hAnsi="Times New Roman" w:cs="Times New Roman"/>
          <w:b w:val="0"/>
          <w:i w:val="0"/>
          <w:sz w:val="24"/>
          <w:szCs w:val="24"/>
        </w:rPr>
        <w:t xml:space="preserve"> by Patricia Park, ISBN 9780143107941</w:t>
      </w:r>
    </w:p>
    <w:p w14:paraId="7173D3B8" w14:textId="77777777" w:rsidR="006B5A7A" w:rsidRDefault="00000000">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by Jean Rhys, edited by Judith L. </w:t>
      </w:r>
      <w:proofErr w:type="spellStart"/>
      <w:r>
        <w:rPr>
          <w:rFonts w:ascii="Times New Roman" w:eastAsia="Times New Roman" w:hAnsi="Times New Roman" w:cs="Times New Roman"/>
          <w:color w:val="000000"/>
          <w:sz w:val="24"/>
          <w:szCs w:val="24"/>
        </w:rPr>
        <w:t>Raiskin</w:t>
      </w:r>
      <w:proofErr w:type="spellEnd"/>
      <w:r>
        <w:rPr>
          <w:rFonts w:ascii="Times New Roman" w:eastAsia="Times New Roman" w:hAnsi="Times New Roman" w:cs="Times New Roman"/>
          <w:color w:val="000000"/>
          <w:sz w:val="24"/>
          <w:szCs w:val="24"/>
        </w:rPr>
        <w:t>, ISBN 9780393960129</w:t>
      </w:r>
    </w:p>
    <w:p w14:paraId="038E2EA9" w14:textId="77777777" w:rsidR="006B5A7A" w:rsidRDefault="00000000">
      <w:pPr>
        <w:numPr>
          <w:ilvl w:val="0"/>
          <w:numId w:val="6"/>
        </w:numPr>
        <w:pBdr>
          <w:top w:val="nil"/>
          <w:left w:val="nil"/>
          <w:bottom w:val="nil"/>
          <w:right w:val="nil"/>
          <w:between w:val="nil"/>
        </w:pBdr>
        <w:ind w:left="80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xml:space="preserve"> by Charlotte Brontë, edited by Deborah Lutz, ISBN 9780393264876</w:t>
      </w:r>
    </w:p>
    <w:p w14:paraId="00A0C3C5" w14:textId="77777777" w:rsidR="006B5A7A" w:rsidRDefault="00000000">
      <w:pPr>
        <w:pStyle w:val="Heading3"/>
        <w:spacing w:before="240"/>
        <w:ind w:left="0"/>
        <w:rPr>
          <w:rFonts w:ascii="Times New Roman" w:eastAsia="Times New Roman" w:hAnsi="Times New Roman" w:cs="Times New Roman"/>
          <w:b w:val="0"/>
          <w:i w:val="0"/>
          <w:sz w:val="24"/>
          <w:szCs w:val="24"/>
        </w:rPr>
      </w:pPr>
      <w:r>
        <w:rPr>
          <w:rFonts w:ascii="Times New Roman" w:eastAsia="Times New Roman" w:hAnsi="Times New Roman" w:cs="Times New Roman"/>
          <w:sz w:val="24"/>
          <w:szCs w:val="24"/>
        </w:rPr>
        <w:t xml:space="preserve">Recommended Texts &amp; Instructional Materials: </w:t>
      </w:r>
      <w:r>
        <w:rPr>
          <w:rFonts w:ascii="Times New Roman" w:eastAsia="Times New Roman" w:hAnsi="Times New Roman" w:cs="Times New Roman"/>
          <w:b w:val="0"/>
          <w:i w:val="0"/>
          <w:sz w:val="24"/>
          <w:szCs w:val="24"/>
        </w:rPr>
        <w:t>Other reading materials will be provided through CSC Online. You can access articles and books for your self-directed research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i w:val="0"/>
          <w:sz w:val="24"/>
          <w:szCs w:val="24"/>
        </w:rPr>
        <w:t xml:space="preserve">through the </w:t>
      </w:r>
      <w:hyperlink r:id="rId11">
        <w:r>
          <w:rPr>
            <w:rFonts w:ascii="Times New Roman" w:eastAsia="Times New Roman" w:hAnsi="Times New Roman" w:cs="Times New Roman"/>
            <w:b w:val="0"/>
            <w:i w:val="0"/>
            <w:color w:val="1155CC"/>
            <w:sz w:val="24"/>
            <w:szCs w:val="24"/>
            <w:u w:val="single"/>
          </w:rPr>
          <w:t>CSC Library’s website</w:t>
        </w:r>
      </w:hyperlink>
      <w:r>
        <w:rPr>
          <w:rFonts w:ascii="Times New Roman" w:eastAsia="Times New Roman" w:hAnsi="Times New Roman" w:cs="Times New Roman"/>
          <w:b w:val="0"/>
          <w:i w:val="0"/>
          <w:sz w:val="24"/>
          <w:szCs w:val="24"/>
        </w:rPr>
        <w:t>. Here are the anthologies from which I’m drawing our short stories (you do not need to purchase them):</w:t>
      </w:r>
    </w:p>
    <w:p w14:paraId="3282FCC9" w14:textId="77777777" w:rsidR="006B5A7A" w:rsidRDefault="00000000">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The Best of Spanish Steampunk</w:t>
      </w:r>
      <w:r>
        <w:rPr>
          <w:rFonts w:ascii="Times New Roman" w:eastAsia="Times New Roman" w:hAnsi="Times New Roman" w:cs="Times New Roman"/>
          <w:b w:val="0"/>
          <w:i w:val="0"/>
          <w:sz w:val="24"/>
          <w:szCs w:val="24"/>
        </w:rPr>
        <w:t>, edited and translated by James and Marian Womack, introduction by Diana Pho, ISBN 2890151511445 (</w:t>
      </w:r>
      <w:proofErr w:type="spellStart"/>
      <w:r>
        <w:rPr>
          <w:rFonts w:ascii="Times New Roman" w:eastAsia="Times New Roman" w:hAnsi="Times New Roman" w:cs="Times New Roman"/>
          <w:b w:val="0"/>
          <w:i w:val="0"/>
          <w:sz w:val="24"/>
          <w:szCs w:val="24"/>
        </w:rPr>
        <w:t>ebook</w:t>
      </w:r>
      <w:proofErr w:type="spellEnd"/>
      <w:r>
        <w:rPr>
          <w:rFonts w:ascii="Times New Roman" w:eastAsia="Times New Roman" w:hAnsi="Times New Roman" w:cs="Times New Roman"/>
          <w:b w:val="0"/>
          <w:i w:val="0"/>
          <w:sz w:val="24"/>
          <w:szCs w:val="24"/>
        </w:rPr>
        <w:t xml:space="preserve"> only)</w:t>
      </w:r>
    </w:p>
    <w:p w14:paraId="662888E7" w14:textId="77777777" w:rsidR="006B5A7A" w:rsidRDefault="00000000">
      <w:pPr>
        <w:pStyle w:val="Heading3"/>
        <w:numPr>
          <w:ilvl w:val="0"/>
          <w:numId w:val="11"/>
        </w:numPr>
        <w:spacing w:before="0" w:after="0"/>
        <w:ind w:left="864"/>
        <w:rPr>
          <w:rFonts w:ascii="Times New Roman" w:eastAsia="Times New Roman" w:hAnsi="Times New Roman" w:cs="Times New Roman"/>
          <w:b w:val="0"/>
          <w:i w:val="0"/>
          <w:sz w:val="24"/>
          <w:szCs w:val="24"/>
        </w:rPr>
      </w:pPr>
      <w:r>
        <w:rPr>
          <w:rFonts w:ascii="Times New Roman" w:eastAsia="Times New Roman" w:hAnsi="Times New Roman" w:cs="Times New Roman"/>
          <w:b w:val="0"/>
          <w:sz w:val="24"/>
          <w:szCs w:val="24"/>
        </w:rPr>
        <w:t>Clockwork Cairo: Steampunk Tales of Egypt</w:t>
      </w:r>
      <w:r>
        <w:rPr>
          <w:rFonts w:ascii="Times New Roman" w:eastAsia="Times New Roman" w:hAnsi="Times New Roman" w:cs="Times New Roman"/>
          <w:b w:val="0"/>
          <w:i w:val="0"/>
          <w:sz w:val="24"/>
          <w:szCs w:val="24"/>
        </w:rPr>
        <w:t>, edited by Matthew Bright, ISBN 9781527207776</w:t>
      </w:r>
    </w:p>
    <w:p w14:paraId="3C19021D" w14:textId="77777777" w:rsidR="006B5A7A" w:rsidRDefault="00000000">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The SEA Is Ours: Tales of Steampunk Southeast Asia</w:t>
      </w:r>
      <w:r>
        <w:rPr>
          <w:rFonts w:ascii="Times New Roman" w:eastAsia="Times New Roman" w:hAnsi="Times New Roman" w:cs="Times New Roman"/>
          <w:color w:val="000000"/>
          <w:sz w:val="24"/>
          <w:szCs w:val="24"/>
        </w:rPr>
        <w:t xml:space="preserve">, edited by </w:t>
      </w:r>
      <w:proofErr w:type="spellStart"/>
      <w:r>
        <w:rPr>
          <w:rFonts w:ascii="Times New Roman" w:eastAsia="Times New Roman" w:hAnsi="Times New Roman" w:cs="Times New Roman"/>
          <w:color w:val="000000"/>
          <w:sz w:val="24"/>
          <w:szCs w:val="24"/>
        </w:rPr>
        <w:t>Jaymee</w:t>
      </w:r>
      <w:proofErr w:type="spellEnd"/>
      <w:r>
        <w:rPr>
          <w:rFonts w:ascii="Times New Roman" w:eastAsia="Times New Roman" w:hAnsi="Times New Roman" w:cs="Times New Roman"/>
          <w:color w:val="000000"/>
          <w:sz w:val="24"/>
          <w:szCs w:val="24"/>
        </w:rPr>
        <w:t xml:space="preserve"> Goh and Joyce </w:t>
      </w:r>
      <w:proofErr w:type="spellStart"/>
      <w:r>
        <w:rPr>
          <w:rFonts w:ascii="Times New Roman" w:eastAsia="Times New Roman" w:hAnsi="Times New Roman" w:cs="Times New Roman"/>
          <w:color w:val="000000"/>
          <w:sz w:val="24"/>
          <w:szCs w:val="24"/>
        </w:rPr>
        <w:t>Chng</w:t>
      </w:r>
      <w:proofErr w:type="spellEnd"/>
      <w:r>
        <w:rPr>
          <w:rFonts w:ascii="Times New Roman" w:eastAsia="Times New Roman" w:hAnsi="Times New Roman" w:cs="Times New Roman"/>
          <w:color w:val="000000"/>
          <w:sz w:val="24"/>
          <w:szCs w:val="24"/>
        </w:rPr>
        <w:t>, ISBN 9781495607561</w:t>
      </w:r>
    </w:p>
    <w:p w14:paraId="2672DBD1" w14:textId="77777777" w:rsidR="006B5A7A" w:rsidRDefault="00000000">
      <w:pPr>
        <w:numPr>
          <w:ilvl w:val="0"/>
          <w:numId w:val="11"/>
        </w:numPr>
        <w:pBdr>
          <w:top w:val="nil"/>
          <w:left w:val="nil"/>
          <w:bottom w:val="nil"/>
          <w:right w:val="nil"/>
          <w:between w:val="nil"/>
        </w:pBdr>
        <w:ind w:left="864"/>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Steamfunk</w:t>
      </w:r>
      <w:proofErr w:type="spellEnd"/>
      <w:r>
        <w:rPr>
          <w:rFonts w:ascii="Times New Roman" w:eastAsia="Times New Roman" w:hAnsi="Times New Roman" w:cs="Times New Roman"/>
          <w:color w:val="000000"/>
          <w:sz w:val="24"/>
          <w:szCs w:val="24"/>
        </w:rPr>
        <w:t xml:space="preserve">, edited by Milton Davis and Balogun </w:t>
      </w:r>
      <w:proofErr w:type="spellStart"/>
      <w:r>
        <w:rPr>
          <w:rFonts w:ascii="Times New Roman" w:eastAsia="Times New Roman" w:hAnsi="Times New Roman" w:cs="Times New Roman"/>
          <w:color w:val="000000"/>
          <w:sz w:val="24"/>
          <w:szCs w:val="24"/>
        </w:rPr>
        <w:t>Ojetade</w:t>
      </w:r>
      <w:proofErr w:type="spellEnd"/>
      <w:r>
        <w:rPr>
          <w:rFonts w:ascii="Times New Roman" w:eastAsia="Times New Roman" w:hAnsi="Times New Roman" w:cs="Times New Roman"/>
          <w:color w:val="000000"/>
          <w:sz w:val="24"/>
          <w:szCs w:val="24"/>
        </w:rPr>
        <w:t>, ISBN 9780980084252</w:t>
      </w:r>
    </w:p>
    <w:p w14:paraId="1F67AD21" w14:textId="77777777" w:rsidR="006B5A7A" w:rsidRDefault="006B5A7A">
      <w:pPr>
        <w:rPr>
          <w:rFonts w:ascii="Times New Roman" w:eastAsia="Times New Roman" w:hAnsi="Times New Roman" w:cs="Times New Roman"/>
          <w:sz w:val="24"/>
          <w:szCs w:val="24"/>
        </w:rPr>
      </w:pPr>
    </w:p>
    <w:p w14:paraId="67699A69"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Method(s) of Instruction </w:t>
      </w:r>
    </w:p>
    <w:p w14:paraId="59559CAA" w14:textId="77777777" w:rsidR="006B5A7A" w:rsidRDefault="00000000">
      <w:pPr>
        <w:ind w:left="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You will be 1) reading independently every week, 2) discussing the readings in class or posting to discussion boards/</w:t>
      </w:r>
      <w:proofErr w:type="spellStart"/>
      <w:r>
        <w:rPr>
          <w:rFonts w:ascii="Times New Roman" w:eastAsia="Times New Roman" w:hAnsi="Times New Roman" w:cs="Times New Roman"/>
          <w:sz w:val="24"/>
          <w:szCs w:val="24"/>
        </w:rPr>
        <w:t>Jamboards</w:t>
      </w:r>
      <w:proofErr w:type="spellEnd"/>
      <w:r>
        <w:rPr>
          <w:rFonts w:ascii="Times New Roman" w:eastAsia="Times New Roman" w:hAnsi="Times New Roman" w:cs="Times New Roman"/>
          <w:sz w:val="24"/>
          <w:szCs w:val="24"/>
        </w:rPr>
        <w:t>, 3) determining and assessing your class participation, 4) completing both critical and reflective writing and analytical projects, 5) researching and assessing peer-review articles and a text of your choosing on your own, and 6) using Zoom or CSC Online to communicate with peers and myself.</w:t>
      </w:r>
    </w:p>
    <w:p w14:paraId="4467FC86" w14:textId="77777777" w:rsidR="006B5A7A" w:rsidRDefault="006B5A7A">
      <w:pPr>
        <w:pBdr>
          <w:top w:val="nil"/>
          <w:left w:val="nil"/>
          <w:bottom w:val="nil"/>
          <w:right w:val="nil"/>
          <w:between w:val="nil"/>
        </w:pBdr>
        <w:rPr>
          <w:rFonts w:ascii="Times New Roman" w:eastAsia="Times New Roman" w:hAnsi="Times New Roman" w:cs="Times New Roman"/>
          <w:color w:val="000000"/>
          <w:sz w:val="24"/>
          <w:szCs w:val="24"/>
        </w:rPr>
      </w:pPr>
    </w:p>
    <w:p w14:paraId="644F878E"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Requirements</w:t>
      </w:r>
    </w:p>
    <w:p w14:paraId="5A103B7C" w14:textId="77777777" w:rsidR="006B5A7A" w:rsidRDefault="00000000">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4 major assignments that I will address in detail below. </w:t>
      </w:r>
    </w:p>
    <w:p w14:paraId="3BC6E947" w14:textId="77777777" w:rsidR="006B5A7A" w:rsidRDefault="006B5A7A">
      <w:pPr>
        <w:pBdr>
          <w:top w:val="nil"/>
          <w:left w:val="nil"/>
          <w:bottom w:val="nil"/>
          <w:right w:val="nil"/>
          <w:between w:val="nil"/>
        </w:pBdr>
        <w:ind w:left="360"/>
        <w:rPr>
          <w:rFonts w:ascii="Times New Roman" w:eastAsia="Times New Roman" w:hAnsi="Times New Roman" w:cs="Times New Roman"/>
          <w:color w:val="000000"/>
          <w:sz w:val="24"/>
          <w:szCs w:val="24"/>
        </w:rPr>
      </w:pPr>
    </w:p>
    <w:p w14:paraId="58F00B7A" w14:textId="77777777" w:rsidR="006B5A7A"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Participation (&amp; Attendance):</w:t>
      </w:r>
      <w:r>
        <w:rPr>
          <w:rFonts w:ascii="Times New Roman" w:eastAsia="Times New Roman" w:hAnsi="Times New Roman" w:cs="Times New Roman"/>
          <w:color w:val="000000"/>
          <w:sz w:val="24"/>
          <w:szCs w:val="24"/>
        </w:rPr>
        <w:t xml:space="preserve"> You’ll each be responsible for setting your own participation goals, tracking those goals, and grading yourself on their completion. My hope with this assignment is to empower you to work on what will most benefit you rather than assume a one-size-fits-all model when it comes to participation. You'll have a set of 6 smaller assignments to guide you through this process and 2 opportunities to assess and then </w:t>
      </w:r>
      <w:r>
        <w:rPr>
          <w:rFonts w:ascii="Times New Roman" w:eastAsia="Times New Roman" w:hAnsi="Times New Roman" w:cs="Times New Roman"/>
          <w:color w:val="000000"/>
          <w:sz w:val="24"/>
          <w:szCs w:val="24"/>
        </w:rPr>
        <w:lastRenderedPageBreak/>
        <w:t xml:space="preserve">assign yourself a grade. Everyone should probably consider attendance when setting your goals since absences do happen. Note: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f you're registered for the online version of this course, then you should </w:t>
      </w:r>
      <w:proofErr w:type="gramStart"/>
      <w:r>
        <w:rPr>
          <w:rFonts w:ascii="Times New Roman" w:eastAsia="Times New Roman" w:hAnsi="Times New Roman" w:cs="Times New Roman"/>
          <w:color w:val="000000"/>
          <w:sz w:val="24"/>
          <w:szCs w:val="24"/>
        </w:rPr>
        <w:t>definitely take</w:t>
      </w:r>
      <w:proofErr w:type="gramEnd"/>
      <w:r>
        <w:rPr>
          <w:rFonts w:ascii="Times New Roman" w:eastAsia="Times New Roman" w:hAnsi="Times New Roman" w:cs="Times New Roman"/>
          <w:color w:val="000000"/>
          <w:sz w:val="24"/>
          <w:szCs w:val="24"/>
        </w:rPr>
        <w:t xml:space="preserve"> attendance into account as you set those goals. How will you demonstrate that you've done and thought about the reading and contribute your ideas to class each week? See the assignments for more details.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br/>
      </w:r>
    </w:p>
    <w:p w14:paraId="0BF53A7D" w14:textId="77777777" w:rsidR="006B5A7A" w:rsidRDefault="00000000">
      <w:pPr>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Critical Introduction: </w:t>
      </w:r>
      <w:r>
        <w:rPr>
          <w:rFonts w:ascii="Times New Roman" w:eastAsia="Times New Roman" w:hAnsi="Times New Roman" w:cs="Times New Roman"/>
          <w:color w:val="000000"/>
          <w:sz w:val="24"/>
          <w:szCs w:val="24"/>
        </w:rPr>
        <w:t>This assignment will be the larger structuring assignment for the course that you will complete in four parts: 1) Preliminary Research, 2) Read &amp; Report, 3) Continued Research, and 4) Introduction &amp; Additional Materials. You’ll be tasked with writing a critical introduction in the style of the introductions and prefaces to the texts that we’ll read in the second half of the semester. Part of that rese</w:t>
      </w:r>
      <w:r>
        <w:rPr>
          <w:rFonts w:ascii="Times New Roman" w:eastAsia="Times New Roman" w:hAnsi="Times New Roman" w:cs="Times New Roman"/>
          <w:sz w:val="24"/>
          <w:szCs w:val="24"/>
        </w:rPr>
        <w:t>arch</w:t>
      </w:r>
      <w:r>
        <w:rPr>
          <w:rFonts w:ascii="Times New Roman" w:eastAsia="Times New Roman" w:hAnsi="Times New Roman" w:cs="Times New Roman"/>
          <w:color w:val="000000"/>
          <w:sz w:val="24"/>
          <w:szCs w:val="24"/>
        </w:rPr>
        <w:t xml:space="preserve"> process will be determining a list of background and critical readings and guided questions that will help readers make sense of the text.</w:t>
      </w:r>
      <w:r>
        <w:rPr>
          <w:rFonts w:ascii="Times New Roman" w:eastAsia="Times New Roman" w:hAnsi="Times New Roman" w:cs="Times New Roman"/>
          <w:color w:val="000000"/>
          <w:sz w:val="24"/>
          <w:szCs w:val="24"/>
        </w:rPr>
        <w:br/>
      </w:r>
    </w:p>
    <w:p w14:paraId="59D187DA" w14:textId="77777777" w:rsidR="006B5A7A"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Meet-the-Author: </w:t>
      </w:r>
      <w:r>
        <w:rPr>
          <w:rFonts w:ascii="Times New Roman" w:eastAsia="Times New Roman" w:hAnsi="Times New Roman" w:cs="Times New Roman"/>
          <w:color w:val="000000"/>
          <w:sz w:val="24"/>
          <w:szCs w:val="24"/>
        </w:rPr>
        <w:t xml:space="preserve">Patricia Park—author of </w:t>
      </w:r>
      <w:r>
        <w:rPr>
          <w:rFonts w:ascii="Times New Roman" w:eastAsia="Times New Roman" w:hAnsi="Times New Roman" w:cs="Times New Roman"/>
          <w:i/>
          <w:color w:val="000000"/>
          <w:sz w:val="24"/>
          <w:szCs w:val="24"/>
        </w:rPr>
        <w:t>Re Jane</w:t>
      </w:r>
      <w:r>
        <w:rPr>
          <w:rFonts w:ascii="Times New Roman" w:eastAsia="Times New Roman" w:hAnsi="Times New Roman" w:cs="Times New Roman"/>
          <w:color w:val="000000"/>
          <w:sz w:val="24"/>
          <w:szCs w:val="24"/>
        </w:rPr>
        <w:t xml:space="preserve">—has agreed to come to campus to meet with our class, do an evening reading, and hold a creative writing workshop. You’ll have two completion-based assignments: 1) 10 questions that you’re interested in asking our author and </w:t>
      </w:r>
      <w:r>
        <w:rPr>
          <w:rFonts w:ascii="Times New Roman" w:eastAsia="Times New Roman" w:hAnsi="Times New Roman" w:cs="Times New Roman"/>
          <w:sz w:val="24"/>
          <w:szCs w:val="24"/>
        </w:rPr>
        <w:t>an explanation sharing</w:t>
      </w:r>
      <w:r>
        <w:rPr>
          <w:rFonts w:ascii="Times New Roman" w:eastAsia="Times New Roman" w:hAnsi="Times New Roman" w:cs="Times New Roman"/>
          <w:color w:val="000000"/>
          <w:sz w:val="24"/>
          <w:szCs w:val="24"/>
        </w:rPr>
        <w:t xml:space="preserve"> how you decided on these questions, and 2) a reflection on what you learned from chatting with her during our class. Note: If you’re completing this class online, we’ll ask at least one of the questions that you submit, and you’ll need to review the recording of class for your reflection.</w:t>
      </w:r>
      <w:r>
        <w:rPr>
          <w:rFonts w:ascii="Times New Roman" w:eastAsia="Times New Roman" w:hAnsi="Times New Roman" w:cs="Times New Roman"/>
          <w:color w:val="000000"/>
          <w:sz w:val="24"/>
          <w:szCs w:val="24"/>
        </w:rPr>
        <w:br/>
      </w:r>
    </w:p>
    <w:p w14:paraId="5655AA1C" w14:textId="77777777" w:rsidR="006B5A7A"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sectPr w:rsidR="006B5A7A" w:rsidSect="00626C4C">
          <w:headerReference w:type="default" r:id="rId12"/>
          <w:footerReference w:type="default" r:id="rId13"/>
          <w:pgSz w:w="12240" w:h="15840"/>
          <w:pgMar w:top="1080" w:right="1296" w:bottom="720" w:left="1296" w:header="720" w:footer="720" w:gutter="0"/>
          <w:pgNumType w:start="1"/>
          <w:cols w:space="720"/>
          <w:titlePg/>
          <w:docGrid w:linePitch="299"/>
        </w:sectPr>
      </w:pPr>
      <w:r>
        <w:rPr>
          <w:rFonts w:ascii="Times New Roman" w:eastAsia="Times New Roman" w:hAnsi="Times New Roman" w:cs="Times New Roman"/>
          <w:b/>
          <w:color w:val="000000"/>
          <w:sz w:val="24"/>
          <w:szCs w:val="24"/>
        </w:rPr>
        <w:t xml:space="preserve">Final Thoughts: </w:t>
      </w:r>
      <w:r>
        <w:rPr>
          <w:rFonts w:ascii="Times New Roman" w:eastAsia="Times New Roman" w:hAnsi="Times New Roman" w:cs="Times New Roman"/>
          <w:color w:val="000000"/>
          <w:sz w:val="24"/>
          <w:szCs w:val="24"/>
        </w:rPr>
        <w:t xml:space="preserve">We’ll meet during our scheduled final exam period and have a roundtable wherein you’ll all answer a final reflective question: How did all that we read cause you to think differently about “multiethnic” literature and the novel </w:t>
      </w:r>
      <w:r>
        <w:rPr>
          <w:rFonts w:ascii="Times New Roman" w:eastAsia="Times New Roman" w:hAnsi="Times New Roman" w:cs="Times New Roman"/>
          <w:i/>
          <w:color w:val="000000"/>
          <w:sz w:val="24"/>
          <w:szCs w:val="24"/>
        </w:rPr>
        <w:t>Jane Eyre</w:t>
      </w:r>
      <w:r>
        <w:rPr>
          <w:rFonts w:ascii="Times New Roman" w:eastAsia="Times New Roman" w:hAnsi="Times New Roman" w:cs="Times New Roman"/>
          <w:color w:val="000000"/>
          <w:sz w:val="24"/>
          <w:szCs w:val="24"/>
        </w:rPr>
        <w:t xml:space="preserve">? You’ll each need to give a 5-minute presentation, answer questions, and ask at least 2 questions of your peers. Note: If you’re completing this class online, you’ll need to post a video presentation that I can share with your peers during our exam period (Zoom or </w:t>
      </w:r>
      <w:proofErr w:type="spellStart"/>
      <w:r>
        <w:rPr>
          <w:rFonts w:ascii="Times New Roman" w:eastAsia="Times New Roman" w:hAnsi="Times New Roman" w:cs="Times New Roman"/>
          <w:color w:val="000000"/>
          <w:sz w:val="24"/>
          <w:szCs w:val="24"/>
        </w:rPr>
        <w:t>FlipGrid</w:t>
      </w:r>
      <w:proofErr w:type="spellEnd"/>
      <w:r>
        <w:rPr>
          <w:rFonts w:ascii="Times New Roman" w:eastAsia="Times New Roman" w:hAnsi="Times New Roman" w:cs="Times New Roman"/>
          <w:color w:val="000000"/>
          <w:sz w:val="24"/>
          <w:szCs w:val="24"/>
        </w:rPr>
        <w:t xml:space="preserve"> is great for recording a presentation), and you’ll need to post two general questions on the topic that you have for your peers. Then, you’ll need to watch the video of our session and post answers to any questions that you were asked.</w:t>
      </w:r>
    </w:p>
    <w:p w14:paraId="2F6BCDF0" w14:textId="77777777" w:rsidR="006B5A7A" w:rsidRDefault="00000000">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Part 2: Student Learning Outcomes (SLO)</w:t>
      </w:r>
    </w:p>
    <w:p w14:paraId="55C83AE4"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Outcomes</w:t>
      </w:r>
    </w:p>
    <w:p w14:paraId="7D881A56" w14:textId="77777777" w:rsidR="006B5A7A" w:rsidRDefault="00000000">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end of the course, I will expect you to have demonstrated comprehension and capacity in each of the following areas: </w:t>
      </w:r>
    </w:p>
    <w:p w14:paraId="69674974" w14:textId="77777777" w:rsidR="006B5A7A" w:rsidRDefault="00000000">
      <w:pPr>
        <w:numPr>
          <w:ilvl w:val="0"/>
          <w:numId w:val="4"/>
        </w:numPr>
        <w:spacing w:before="280"/>
        <w:rPr>
          <w:rFonts w:ascii="Noto Sans Symbols" w:eastAsia="Noto Sans Symbols" w:hAnsi="Noto Sans Symbols" w:cs="Noto Sans Symbols"/>
          <w:sz w:val="24"/>
          <w:szCs w:val="24"/>
        </w:rPr>
      </w:pPr>
      <w:r>
        <w:rPr>
          <w:rFonts w:ascii="Times New Roman" w:eastAsia="Times New Roman" w:hAnsi="Times New Roman" w:cs="Times New Roman"/>
          <w:b/>
          <w:sz w:val="24"/>
          <w:szCs w:val="24"/>
        </w:rPr>
        <w:t xml:space="preserve">SLO 1: </w:t>
      </w:r>
      <w:r>
        <w:rPr>
          <w:rFonts w:ascii="Times New Roman" w:eastAsia="Times New Roman" w:hAnsi="Times New Roman" w:cs="Times New Roman"/>
          <w:sz w:val="24"/>
          <w:szCs w:val="24"/>
        </w:rPr>
        <w:t xml:space="preserve">Demonstrate a proficiency in critical and creative thinking, reading, and writing. </w:t>
      </w:r>
    </w:p>
    <w:p w14:paraId="3A79DCDB" w14:textId="77777777" w:rsidR="006B5A7A" w:rsidRDefault="00000000">
      <w:pPr>
        <w:numPr>
          <w:ilvl w:val="0"/>
          <w:numId w:val="4"/>
        </w:numPr>
        <w:rPr>
          <w:sz w:val="24"/>
          <w:szCs w:val="24"/>
        </w:rPr>
      </w:pPr>
      <w:r>
        <w:rPr>
          <w:rFonts w:ascii="Times New Roman" w:eastAsia="Times New Roman" w:hAnsi="Times New Roman" w:cs="Times New Roman"/>
          <w:b/>
          <w:sz w:val="24"/>
          <w:szCs w:val="24"/>
        </w:rPr>
        <w:t>SLO 2:</w:t>
      </w:r>
      <w:r>
        <w:rPr>
          <w:rFonts w:ascii="Times New Roman" w:eastAsia="Times New Roman" w:hAnsi="Times New Roman" w:cs="Times New Roman"/>
          <w:sz w:val="24"/>
          <w:szCs w:val="24"/>
        </w:rPr>
        <w:t xml:space="preserve"> Analyze and evaluate how language and philosophical concepts shape our perception and understanding of the human condition. </w:t>
      </w:r>
    </w:p>
    <w:p w14:paraId="701A7EBE" w14:textId="77777777" w:rsidR="006B5A7A" w:rsidRDefault="00000000">
      <w:pPr>
        <w:numPr>
          <w:ilvl w:val="0"/>
          <w:numId w:val="4"/>
        </w:numPr>
        <w:rPr>
          <w:sz w:val="24"/>
          <w:szCs w:val="24"/>
        </w:rPr>
      </w:pPr>
      <w:r>
        <w:rPr>
          <w:rFonts w:ascii="Times New Roman" w:eastAsia="Times New Roman" w:hAnsi="Times New Roman" w:cs="Times New Roman"/>
          <w:b/>
          <w:sz w:val="24"/>
          <w:szCs w:val="24"/>
        </w:rPr>
        <w:t>SLO 3:</w:t>
      </w:r>
      <w:r>
        <w:rPr>
          <w:rFonts w:ascii="Times New Roman" w:eastAsia="Times New Roman" w:hAnsi="Times New Roman" w:cs="Times New Roman"/>
          <w:sz w:val="24"/>
          <w:szCs w:val="24"/>
        </w:rPr>
        <w:t xml:space="preserve"> Identify and Illustrate how the humanities contribute to the cultivation of global citizenship.</w:t>
      </w:r>
    </w:p>
    <w:p w14:paraId="437D4046" w14:textId="77777777" w:rsidR="006B5A7A" w:rsidRDefault="00000000">
      <w:pPr>
        <w:numPr>
          <w:ilvl w:val="0"/>
          <w:numId w:val="4"/>
        </w:numPr>
        <w:rPr>
          <w:sz w:val="24"/>
          <w:szCs w:val="24"/>
        </w:rPr>
      </w:pPr>
      <w:r>
        <w:rPr>
          <w:rFonts w:ascii="Times New Roman" w:eastAsia="Times New Roman" w:hAnsi="Times New Roman" w:cs="Times New Roman"/>
          <w:b/>
          <w:sz w:val="24"/>
          <w:szCs w:val="24"/>
        </w:rPr>
        <w:t xml:space="preserve">SLO 4: </w:t>
      </w:r>
      <w:r>
        <w:rPr>
          <w:rFonts w:ascii="Times New Roman" w:eastAsia="Times New Roman" w:hAnsi="Times New Roman" w:cs="Times New Roman"/>
          <w:sz w:val="24"/>
          <w:szCs w:val="24"/>
        </w:rPr>
        <w:t>Define key theoretical terms such as race, ethnicity, privilege, cultural/social construction, racism, prejudice, Orientalism, etc. associated with literary analysis.</w:t>
      </w:r>
    </w:p>
    <w:p w14:paraId="3717A402" w14:textId="77777777" w:rsidR="006B5A7A" w:rsidRDefault="00000000">
      <w:pPr>
        <w:numPr>
          <w:ilvl w:val="0"/>
          <w:numId w:val="4"/>
        </w:numPr>
        <w:rPr>
          <w:sz w:val="24"/>
          <w:szCs w:val="24"/>
        </w:rPr>
      </w:pPr>
      <w:r>
        <w:rPr>
          <w:rFonts w:ascii="Times New Roman" w:eastAsia="Times New Roman" w:hAnsi="Times New Roman" w:cs="Times New Roman"/>
          <w:b/>
          <w:sz w:val="24"/>
          <w:szCs w:val="24"/>
        </w:rPr>
        <w:t>SLO 5:</w:t>
      </w:r>
      <w:r>
        <w:rPr>
          <w:rFonts w:ascii="Times New Roman" w:eastAsia="Times New Roman" w:hAnsi="Times New Roman" w:cs="Times New Roman"/>
          <w:sz w:val="24"/>
          <w:szCs w:val="24"/>
        </w:rPr>
        <w:t xml:space="preserve">  Develop the necessary skills for close reading literature that addresses the topics of race and ethnicity and for engaging with the views expressed, which may be counter to your own.</w:t>
      </w:r>
    </w:p>
    <w:p w14:paraId="20FBADC1" w14:textId="77777777" w:rsidR="006B5A7A" w:rsidRDefault="00000000">
      <w:pPr>
        <w:numPr>
          <w:ilvl w:val="0"/>
          <w:numId w:val="4"/>
        </w:numPr>
        <w:rPr>
          <w:sz w:val="24"/>
          <w:szCs w:val="24"/>
        </w:rPr>
      </w:pPr>
      <w:r>
        <w:rPr>
          <w:rFonts w:ascii="Times New Roman" w:eastAsia="Times New Roman" w:hAnsi="Times New Roman" w:cs="Times New Roman"/>
          <w:b/>
          <w:sz w:val="24"/>
          <w:szCs w:val="24"/>
        </w:rPr>
        <w:t>SLO 6:</w:t>
      </w:r>
      <w:r>
        <w:rPr>
          <w:rFonts w:ascii="Times New Roman" w:eastAsia="Times New Roman" w:hAnsi="Times New Roman" w:cs="Times New Roman"/>
          <w:sz w:val="24"/>
          <w:szCs w:val="24"/>
        </w:rPr>
        <w:t xml:space="preserve">  Identify key figures in literature and criticism who drove conversations about Orientalism, colonialism, and postcolonialism in neo-Victorian studies and literary studies more widely.</w:t>
      </w:r>
    </w:p>
    <w:p w14:paraId="72459476" w14:textId="77777777" w:rsidR="006B5A7A" w:rsidRDefault="00000000">
      <w:pPr>
        <w:numPr>
          <w:ilvl w:val="0"/>
          <w:numId w:val="4"/>
        </w:numPr>
        <w:rPr>
          <w:sz w:val="24"/>
          <w:szCs w:val="24"/>
        </w:rPr>
      </w:pPr>
      <w:r>
        <w:rPr>
          <w:rFonts w:ascii="Times New Roman" w:eastAsia="Times New Roman" w:hAnsi="Times New Roman" w:cs="Times New Roman"/>
          <w:b/>
          <w:sz w:val="24"/>
          <w:szCs w:val="24"/>
        </w:rPr>
        <w:t>SLO 7:</w:t>
      </w:r>
      <w:r>
        <w:rPr>
          <w:rFonts w:ascii="Times New Roman" w:eastAsia="Times New Roman" w:hAnsi="Times New Roman" w:cs="Times New Roman"/>
          <w:sz w:val="24"/>
          <w:szCs w:val="24"/>
        </w:rPr>
        <w:t xml:space="preserve">  Demonstrate an ability to talk concretely and critically about race and ethnicity in literature and media.  </w:t>
      </w:r>
    </w:p>
    <w:p w14:paraId="725D5A6A" w14:textId="77777777" w:rsidR="006B5A7A" w:rsidRDefault="00000000">
      <w:pPr>
        <w:numPr>
          <w:ilvl w:val="0"/>
          <w:numId w:val="4"/>
        </w:numPr>
        <w:spacing w:after="280"/>
        <w:rPr>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b/>
          <w:sz w:val="24"/>
          <w:szCs w:val="24"/>
        </w:rPr>
        <w:t>SLO 8:</w:t>
      </w:r>
      <w:r>
        <w:rPr>
          <w:rFonts w:ascii="Times New Roman" w:eastAsia="Times New Roman" w:hAnsi="Times New Roman" w:cs="Times New Roman"/>
          <w:sz w:val="24"/>
          <w:szCs w:val="24"/>
        </w:rPr>
        <w:t xml:space="preserve"> Craft a critical introduction to a text that assesses how the concept of “multiethnic” literature applies to it and provides guidance for readers in the process of research and analysis.</w:t>
      </w:r>
    </w:p>
    <w:p w14:paraId="026295EA" w14:textId="77777777" w:rsidR="006B5A7A" w:rsidRDefault="00000000">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 xml:space="preserve">Part 3: Grading Policy </w:t>
      </w:r>
      <w:r>
        <w:rPr>
          <w:rFonts w:ascii="Times New Roman" w:eastAsia="Times New Roman" w:hAnsi="Times New Roman" w:cs="Times New Roman"/>
          <w:sz w:val="24"/>
          <w:szCs w:val="24"/>
        </w:rPr>
        <w:t xml:space="preserve"> </w:t>
      </w:r>
    </w:p>
    <w:p w14:paraId="1B1DD9CC"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Graded Course Activities and Letter Grade Assignment</w:t>
      </w:r>
    </w:p>
    <w:p w14:paraId="63392BE5" w14:textId="77777777" w:rsidR="006B5A7A"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philosophy is that you get the grade that you earn in the course. Grades are based on quality and competency. Completion of all the assignments does not guarantee a passing grade in the course. If you submit all D- or F-level work, your grade will reflect that. I am eager to work with anyone who wants to succeed in the course. You may set meetings with me </w:t>
      </w:r>
      <w:r>
        <w:rPr>
          <w:rFonts w:ascii="Times New Roman" w:eastAsia="Times New Roman" w:hAnsi="Times New Roman" w:cs="Times New Roman"/>
          <w:sz w:val="24"/>
          <w:szCs w:val="24"/>
        </w:rPr>
        <w:t xml:space="preserve">during office hours using the Microsoft Bookings link in our course in Canvas </w:t>
      </w:r>
      <w:r>
        <w:rPr>
          <w:rFonts w:ascii="Times New Roman" w:eastAsia="Times New Roman" w:hAnsi="Times New Roman" w:cs="Times New Roman"/>
          <w:color w:val="000000"/>
          <w:sz w:val="24"/>
          <w:szCs w:val="24"/>
        </w:rPr>
        <w:t>at any point to review assignments, course concepts or material, or discuss feedback. The final grade is based on the following scale:</w:t>
      </w:r>
    </w:p>
    <w:p w14:paraId="2355D74B" w14:textId="77777777" w:rsidR="006B5A7A" w:rsidRDefault="006B5A7A">
      <w:pPr>
        <w:ind w:left="720"/>
        <w:rPr>
          <w:rFonts w:ascii="Times New Roman" w:eastAsia="Times New Roman" w:hAnsi="Times New Roman" w:cs="Times New Roman"/>
          <w:sz w:val="24"/>
          <w:szCs w:val="24"/>
        </w:rPr>
      </w:pPr>
    </w:p>
    <w:tbl>
      <w:tblPr>
        <w:tblStyle w:val="a1"/>
        <w:tblW w:w="7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695"/>
        <w:gridCol w:w="2790"/>
        <w:gridCol w:w="1656"/>
      </w:tblGrid>
      <w:tr w:rsidR="006B5A7A" w14:paraId="17DC5F8B" w14:textId="77777777" w:rsidTr="005C7DCB">
        <w:trPr>
          <w:trHeight w:val="432"/>
          <w:tblHeader/>
          <w:jc w:val="center"/>
        </w:trPr>
        <w:tc>
          <w:tcPr>
            <w:tcW w:w="2695" w:type="dxa"/>
            <w:shd w:val="clear" w:color="auto" w:fill="C3BD96"/>
            <w:vAlign w:val="center"/>
          </w:tcPr>
          <w:p w14:paraId="2F312FB0"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2790" w:type="dxa"/>
            <w:shd w:val="clear" w:color="auto" w:fill="C3BD96"/>
            <w:vAlign w:val="center"/>
          </w:tcPr>
          <w:p w14:paraId="0CFF4BCE"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Opportunities</w:t>
            </w:r>
          </w:p>
        </w:tc>
        <w:tc>
          <w:tcPr>
            <w:tcW w:w="1656" w:type="dxa"/>
            <w:shd w:val="clear" w:color="auto" w:fill="C3BD96"/>
            <w:vAlign w:val="center"/>
          </w:tcPr>
          <w:p w14:paraId="390BE1A6"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 Breakdown</w:t>
            </w:r>
          </w:p>
        </w:tc>
      </w:tr>
      <w:tr w:rsidR="006B5A7A" w14:paraId="167E356A" w14:textId="77777777" w:rsidTr="005C7DCB">
        <w:trPr>
          <w:trHeight w:val="432"/>
          <w:jc w:val="center"/>
        </w:trPr>
        <w:tc>
          <w:tcPr>
            <w:tcW w:w="2695" w:type="dxa"/>
            <w:vAlign w:val="center"/>
          </w:tcPr>
          <w:p w14:paraId="7C4A20D9"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w:t>
            </w:r>
          </w:p>
        </w:tc>
        <w:tc>
          <w:tcPr>
            <w:tcW w:w="2790" w:type="dxa"/>
            <w:vAlign w:val="center"/>
          </w:tcPr>
          <w:p w14:paraId="42DB1E5E"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36 pts. total (completion &amp; self-assessment)</w:t>
            </w:r>
          </w:p>
        </w:tc>
        <w:tc>
          <w:tcPr>
            <w:tcW w:w="1656" w:type="dxa"/>
            <w:vAlign w:val="center"/>
          </w:tcPr>
          <w:p w14:paraId="6B28C799"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6B5A7A" w14:paraId="782C6599" w14:textId="77777777" w:rsidTr="005C7DCB">
        <w:trPr>
          <w:trHeight w:val="432"/>
          <w:jc w:val="center"/>
        </w:trPr>
        <w:tc>
          <w:tcPr>
            <w:tcW w:w="2695" w:type="dxa"/>
            <w:vAlign w:val="center"/>
          </w:tcPr>
          <w:p w14:paraId="02D3EEAA"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Introduction</w:t>
            </w:r>
          </w:p>
        </w:tc>
        <w:tc>
          <w:tcPr>
            <w:tcW w:w="2790" w:type="dxa"/>
            <w:vAlign w:val="center"/>
          </w:tcPr>
          <w:p w14:paraId="1777AA5B"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40 pts. total (completion &amp; quality)</w:t>
            </w:r>
          </w:p>
        </w:tc>
        <w:tc>
          <w:tcPr>
            <w:tcW w:w="1656" w:type="dxa"/>
            <w:vAlign w:val="center"/>
          </w:tcPr>
          <w:p w14:paraId="64CF1A2F"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6B5A7A" w14:paraId="457121D7" w14:textId="77777777" w:rsidTr="005C7DCB">
        <w:trPr>
          <w:trHeight w:val="432"/>
          <w:jc w:val="center"/>
        </w:trPr>
        <w:tc>
          <w:tcPr>
            <w:tcW w:w="2695" w:type="dxa"/>
            <w:vAlign w:val="center"/>
          </w:tcPr>
          <w:p w14:paraId="5A428755"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w:t>
            </w:r>
          </w:p>
        </w:tc>
        <w:tc>
          <w:tcPr>
            <w:tcW w:w="2790" w:type="dxa"/>
            <w:vAlign w:val="center"/>
          </w:tcPr>
          <w:p w14:paraId="454E9F52"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 pts. total (5 pts. each) (completion)</w:t>
            </w:r>
          </w:p>
        </w:tc>
        <w:tc>
          <w:tcPr>
            <w:tcW w:w="1656" w:type="dxa"/>
            <w:vAlign w:val="center"/>
          </w:tcPr>
          <w:p w14:paraId="7442E5A7"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B5A7A" w14:paraId="19329E7A" w14:textId="77777777" w:rsidTr="005C7DCB">
        <w:trPr>
          <w:trHeight w:val="432"/>
          <w:jc w:val="center"/>
        </w:trPr>
        <w:tc>
          <w:tcPr>
            <w:tcW w:w="2695" w:type="dxa"/>
            <w:vAlign w:val="center"/>
          </w:tcPr>
          <w:p w14:paraId="202C1DC8"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Thoughts</w:t>
            </w:r>
          </w:p>
        </w:tc>
        <w:tc>
          <w:tcPr>
            <w:tcW w:w="2790" w:type="dxa"/>
            <w:vAlign w:val="center"/>
          </w:tcPr>
          <w:p w14:paraId="577F51FA"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 pts. (quality)</w:t>
            </w:r>
          </w:p>
        </w:tc>
        <w:tc>
          <w:tcPr>
            <w:tcW w:w="1656" w:type="dxa"/>
            <w:vAlign w:val="center"/>
          </w:tcPr>
          <w:p w14:paraId="4A78D93C"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B5A7A" w14:paraId="5F49D408" w14:textId="77777777" w:rsidTr="005C7DCB">
        <w:trPr>
          <w:trHeight w:val="432"/>
          <w:jc w:val="center"/>
        </w:trPr>
        <w:tc>
          <w:tcPr>
            <w:tcW w:w="2695" w:type="dxa"/>
            <w:vAlign w:val="center"/>
          </w:tcPr>
          <w:p w14:paraId="45F67354"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790" w:type="dxa"/>
            <w:vAlign w:val="center"/>
          </w:tcPr>
          <w:p w14:paraId="1AB34286"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pts.</w:t>
            </w:r>
          </w:p>
        </w:tc>
        <w:tc>
          <w:tcPr>
            <w:tcW w:w="1656" w:type="dxa"/>
            <w:vAlign w:val="center"/>
          </w:tcPr>
          <w:p w14:paraId="6A0BBC75" w14:textId="77777777" w:rsidR="006B5A7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2E581697" w14:textId="77777777" w:rsidR="006B5A7A" w:rsidRDefault="006B5A7A">
      <w:pPr>
        <w:rPr>
          <w:rFonts w:ascii="Times New Roman" w:eastAsia="Times New Roman" w:hAnsi="Times New Roman" w:cs="Times New Roman"/>
          <w:sz w:val="24"/>
          <w:szCs w:val="24"/>
        </w:rPr>
      </w:pPr>
    </w:p>
    <w:tbl>
      <w:tblPr>
        <w:tblStyle w:val="a2"/>
        <w:tblW w:w="43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60"/>
        <w:gridCol w:w="2149"/>
      </w:tblGrid>
      <w:tr w:rsidR="006B5A7A" w14:paraId="4DA83725" w14:textId="77777777" w:rsidTr="005C7DCB">
        <w:trPr>
          <w:trHeight w:val="432"/>
          <w:tblHeader/>
          <w:jc w:val="center"/>
        </w:trPr>
        <w:tc>
          <w:tcPr>
            <w:tcW w:w="2160" w:type="dxa"/>
            <w:shd w:val="clear" w:color="auto" w:fill="C3BD96"/>
            <w:vAlign w:val="center"/>
          </w:tcPr>
          <w:p w14:paraId="046776FA" w14:textId="77777777" w:rsidR="006B5A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Letter Grade</w:t>
            </w:r>
          </w:p>
        </w:tc>
        <w:tc>
          <w:tcPr>
            <w:tcW w:w="2149" w:type="dxa"/>
            <w:shd w:val="clear" w:color="auto" w:fill="C3BD96"/>
            <w:vAlign w:val="center"/>
          </w:tcPr>
          <w:p w14:paraId="104BF950" w14:textId="77777777" w:rsidR="006B5A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6B5A7A" w14:paraId="279566F3" w14:textId="77777777" w:rsidTr="005C7DCB">
        <w:trPr>
          <w:trHeight w:val="380"/>
          <w:jc w:val="center"/>
        </w:trPr>
        <w:tc>
          <w:tcPr>
            <w:tcW w:w="2160" w:type="dxa"/>
            <w:vAlign w:val="center"/>
          </w:tcPr>
          <w:p w14:paraId="4958726A" w14:textId="77777777" w:rsidR="006B5A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49" w:type="dxa"/>
            <w:vAlign w:val="center"/>
          </w:tcPr>
          <w:p w14:paraId="612A1C88"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90% - 100%</w:t>
            </w:r>
          </w:p>
        </w:tc>
      </w:tr>
      <w:tr w:rsidR="006B5A7A" w14:paraId="547D3705" w14:textId="77777777" w:rsidTr="005C7DCB">
        <w:trPr>
          <w:trHeight w:val="432"/>
          <w:jc w:val="center"/>
        </w:trPr>
        <w:tc>
          <w:tcPr>
            <w:tcW w:w="2160" w:type="dxa"/>
            <w:vAlign w:val="center"/>
          </w:tcPr>
          <w:p w14:paraId="299B2E14" w14:textId="77777777" w:rsidR="006B5A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49" w:type="dxa"/>
            <w:vAlign w:val="center"/>
          </w:tcPr>
          <w:p w14:paraId="414378C7"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80% - 89%</w:t>
            </w:r>
          </w:p>
        </w:tc>
      </w:tr>
      <w:tr w:rsidR="006B5A7A" w14:paraId="58B54CC7" w14:textId="77777777" w:rsidTr="005C7DCB">
        <w:trPr>
          <w:trHeight w:val="380"/>
          <w:jc w:val="center"/>
        </w:trPr>
        <w:tc>
          <w:tcPr>
            <w:tcW w:w="2160" w:type="dxa"/>
            <w:vAlign w:val="center"/>
          </w:tcPr>
          <w:p w14:paraId="62B494A7" w14:textId="77777777" w:rsidR="006B5A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49" w:type="dxa"/>
            <w:vAlign w:val="center"/>
          </w:tcPr>
          <w:p w14:paraId="44B7C2B4"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70% - 79%</w:t>
            </w:r>
          </w:p>
        </w:tc>
      </w:tr>
      <w:tr w:rsidR="006B5A7A" w14:paraId="0DE4F48A" w14:textId="77777777" w:rsidTr="005C7DCB">
        <w:trPr>
          <w:trHeight w:val="380"/>
          <w:jc w:val="center"/>
        </w:trPr>
        <w:tc>
          <w:tcPr>
            <w:tcW w:w="2160" w:type="dxa"/>
            <w:vAlign w:val="center"/>
          </w:tcPr>
          <w:p w14:paraId="3E4F62E2" w14:textId="77777777" w:rsidR="006B5A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49" w:type="dxa"/>
            <w:vAlign w:val="center"/>
          </w:tcPr>
          <w:p w14:paraId="069143DC"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60% - 69%</w:t>
            </w:r>
          </w:p>
        </w:tc>
      </w:tr>
      <w:tr w:rsidR="006B5A7A" w14:paraId="65720214" w14:textId="77777777" w:rsidTr="005C7DCB">
        <w:trPr>
          <w:trHeight w:val="380"/>
          <w:jc w:val="center"/>
        </w:trPr>
        <w:tc>
          <w:tcPr>
            <w:tcW w:w="2160" w:type="dxa"/>
            <w:vAlign w:val="center"/>
          </w:tcPr>
          <w:p w14:paraId="23860CA7" w14:textId="77777777" w:rsidR="006B5A7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49" w:type="dxa"/>
            <w:vAlign w:val="center"/>
          </w:tcPr>
          <w:p w14:paraId="68A0372F"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60%</w:t>
            </w:r>
          </w:p>
        </w:tc>
      </w:tr>
    </w:tbl>
    <w:p w14:paraId="61C6AAB5" w14:textId="77777777" w:rsidR="006B5A7A" w:rsidRDefault="006B5A7A" w:rsidP="005C7DCB">
      <w:pPr>
        <w:pStyle w:val="Heading3"/>
        <w:ind w:left="0" w:firstLine="634"/>
        <w:rPr>
          <w:rFonts w:ascii="Times New Roman" w:eastAsia="Times New Roman" w:hAnsi="Times New Roman" w:cs="Times New Roman"/>
          <w:sz w:val="24"/>
          <w:szCs w:val="24"/>
        </w:rPr>
      </w:pPr>
    </w:p>
    <w:p w14:paraId="1D8FBBBF" w14:textId="77777777" w:rsidR="006B5A7A" w:rsidRDefault="00000000"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 Work Policy </w:t>
      </w:r>
    </w:p>
    <w:p w14:paraId="2E2247A2"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my favorite quotations is from a poem called “To a Mouse” by the Scottish poet Robbie Burns: “The best laid schemes o’ Mice an’ Men / Gang aft agley” (lines 39-40). Roughly, it translates to “The best laid plans of Mice and Men often go awry (or wrong).” I love this quotation because sometimes life intervenes. The deadlines that you see in the Reading and Assignment Schedule in this syllabus are there to help you manage and prioritize your time. </w:t>
      </w:r>
    </w:p>
    <w:p w14:paraId="7422E2FF" w14:textId="77777777" w:rsidR="006B5A7A" w:rsidRDefault="006B5A7A" w:rsidP="005C7DCB">
      <w:pPr>
        <w:rPr>
          <w:rFonts w:ascii="Times New Roman" w:eastAsia="Times New Roman" w:hAnsi="Times New Roman" w:cs="Times New Roman"/>
          <w:b/>
          <w:sz w:val="24"/>
          <w:szCs w:val="24"/>
        </w:rPr>
      </w:pPr>
    </w:p>
    <w:p w14:paraId="796B45F9"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cannot turn something in by the deadline that I’ve set, please email me ahead of time to let me know that you won’t make the deadline and to tell me when you will be able to submit it. Be practical if you do this. If you need an additional two days or a week, tell me so that we can make the arrangements. The key is for you to be able to pace yourselves. I want you to succeed. </w:t>
      </w:r>
    </w:p>
    <w:p w14:paraId="23684CAE" w14:textId="77777777" w:rsidR="006B5A7A" w:rsidRDefault="006B5A7A" w:rsidP="005C7DCB">
      <w:pPr>
        <w:rPr>
          <w:rFonts w:ascii="Times New Roman" w:eastAsia="Times New Roman" w:hAnsi="Times New Roman" w:cs="Times New Roman"/>
          <w:color w:val="000000"/>
          <w:sz w:val="24"/>
          <w:szCs w:val="24"/>
        </w:rPr>
      </w:pPr>
    </w:p>
    <w:p w14:paraId="7352865A"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any late assignments that you have emailed me about, I will input a zero into the gradebook. That zero will be updated without penalty once you complete the assignment </w:t>
      </w:r>
      <w:proofErr w:type="gramStart"/>
      <w:r>
        <w:rPr>
          <w:rFonts w:ascii="Times New Roman" w:eastAsia="Times New Roman" w:hAnsi="Times New Roman" w:cs="Times New Roman"/>
          <w:color w:val="000000"/>
          <w:sz w:val="24"/>
          <w:szCs w:val="24"/>
        </w:rPr>
        <w:t>as long as</w:t>
      </w:r>
      <w:proofErr w:type="gramEnd"/>
      <w:r>
        <w:rPr>
          <w:rFonts w:ascii="Times New Roman" w:eastAsia="Times New Roman" w:hAnsi="Times New Roman" w:cs="Times New Roman"/>
          <w:color w:val="000000"/>
          <w:sz w:val="24"/>
          <w:szCs w:val="24"/>
        </w:rPr>
        <w:t xml:space="preserve"> you have contacted and made arrangements with me. </w:t>
      </w:r>
    </w:p>
    <w:p w14:paraId="3FF90E0D" w14:textId="77777777" w:rsidR="006B5A7A" w:rsidRDefault="006B5A7A" w:rsidP="005C7DCB">
      <w:pPr>
        <w:rPr>
          <w:rFonts w:ascii="Times New Roman" w:eastAsia="Times New Roman" w:hAnsi="Times New Roman" w:cs="Times New Roman"/>
          <w:color w:val="000000"/>
          <w:sz w:val="24"/>
          <w:szCs w:val="24"/>
        </w:rPr>
      </w:pPr>
    </w:p>
    <w:p w14:paraId="509CDD2B"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it may be best to submit something to get a few points and then turn your attention to the next assignment. You should decide where to put your energy based on the number of points and the percentage those points are worth to your final grade. For smaller assignments especially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even if you turn in F-quality work one week</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that will still get you partial credit, which is much better than a zero in the gradebook. Basically, be thoughtful about where and how you invest your time. I’m happy to chat with you about time management issues at any point.  </w:t>
      </w:r>
    </w:p>
    <w:p w14:paraId="2CDD894C" w14:textId="77777777" w:rsidR="006B5A7A" w:rsidRDefault="006B5A7A" w:rsidP="005C7DCB">
      <w:pPr>
        <w:rPr>
          <w:rFonts w:ascii="Times New Roman" w:eastAsia="Times New Roman" w:hAnsi="Times New Roman" w:cs="Times New Roman"/>
          <w:sz w:val="24"/>
          <w:szCs w:val="24"/>
        </w:rPr>
      </w:pPr>
    </w:p>
    <w:p w14:paraId="49E8F7CF" w14:textId="77777777" w:rsidR="006B5A7A" w:rsidRDefault="00000000" w:rsidP="005C7DCB">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Work </w:t>
      </w:r>
    </w:p>
    <w:p w14:paraId="097799D1" w14:textId="77777777" w:rsidR="006B5A7A" w:rsidRDefault="00000000" w:rsidP="005C7DCB">
      <w:pPr>
        <w:rPr>
          <w:rFonts w:ascii="Times New Roman" w:eastAsia="Times New Roman" w:hAnsi="Times New Roman" w:cs="Times New Roman"/>
          <w:sz w:val="24"/>
          <w:szCs w:val="24"/>
        </w:rPr>
        <w:sectPr w:rsidR="006B5A7A">
          <w:pgSz w:w="12240" w:h="15840"/>
          <w:pgMar w:top="1080" w:right="1296" w:bottom="720" w:left="1296" w:header="720" w:footer="720" w:gutter="0"/>
          <w:cols w:space="720"/>
        </w:sectPr>
      </w:pPr>
      <w:r>
        <w:rPr>
          <w:rFonts w:ascii="Times New Roman" w:eastAsia="Times New Roman" w:hAnsi="Times New Roman" w:cs="Times New Roman"/>
          <w:sz w:val="24"/>
          <w:szCs w:val="24"/>
        </w:rPr>
        <w:t>You should expect to wait a minimum of one week to receive your grades on larger assignments. I want to make sure to give each written assignment the attention that it’s due, which means that I need adequate time to do so. On occasion, it may take a few days longer than one week; if so, I will keep you informed. Also, on occasion, you might receive grades much faster than you expect; I try to grade the first several assignments of the semester quickly so that you can feel confident in my expectations and your work.</w:t>
      </w:r>
    </w:p>
    <w:p w14:paraId="4C54A3B1" w14:textId="77777777" w:rsidR="006B5A7A" w:rsidRDefault="00000000">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Part 4: Course Reading &amp; Assignment Schedule </w:t>
      </w:r>
    </w:p>
    <w:p w14:paraId="6618A30D"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Course Schedule</w:t>
      </w:r>
    </w:p>
    <w:p w14:paraId="5A341D30"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Readings should be completed before class on the day listed unless otherwise noted. I ha</w:t>
      </w:r>
      <w:r>
        <w:rPr>
          <w:rFonts w:ascii="Times New Roman" w:eastAsia="Times New Roman" w:hAnsi="Times New Roman" w:cs="Times New Roman"/>
          <w:sz w:val="24"/>
          <w:szCs w:val="24"/>
        </w:rPr>
        <w:t xml:space="preserve">ve provided brief summaries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readings that focus mainly on the key plots or main topics that I would like you pay attention to as you read. </w:t>
      </w:r>
      <w:r>
        <w:rPr>
          <w:rFonts w:ascii="Times New Roman" w:eastAsia="Times New Roman" w:hAnsi="Times New Roman" w:cs="Times New Roman"/>
          <w:color w:val="000000"/>
          <w:sz w:val="24"/>
          <w:szCs w:val="24"/>
        </w:rPr>
        <w:t xml:space="preserve">All assignments are due by 11:55 PM on the day listed unless otherwise noted. Note: </w:t>
      </w:r>
      <w:r>
        <w:rPr>
          <w:rFonts w:ascii="Times New Roman" w:eastAsia="Times New Roman" w:hAnsi="Times New Roman" w:cs="Times New Roman"/>
          <w:sz w:val="24"/>
          <w:szCs w:val="24"/>
        </w:rPr>
        <w:t xml:space="preserve">It’s possible that readings and due dates may change based on the pace of class discussion. </w:t>
      </w:r>
    </w:p>
    <w:p w14:paraId="1C5090C2" w14:textId="77777777" w:rsidR="006B5A7A" w:rsidRDefault="006B5A7A" w:rsidP="005C7DCB">
      <w:pPr>
        <w:rPr>
          <w:rFonts w:ascii="Times New Roman" w:eastAsia="Times New Roman" w:hAnsi="Times New Roman" w:cs="Times New Roman"/>
          <w:color w:val="000000"/>
          <w:sz w:val="24"/>
          <w:szCs w:val="24"/>
        </w:rPr>
      </w:pPr>
    </w:p>
    <w:p w14:paraId="59CE1F8B"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t>
      </w:r>
      <w:r>
        <w:rPr>
          <w:rFonts w:ascii="Times New Roman" w:eastAsia="Times New Roman" w:hAnsi="Times New Roman" w:cs="Times New Roman"/>
          <w:color w:val="000000"/>
          <w:sz w:val="24"/>
          <w:szCs w:val="24"/>
        </w:rPr>
        <w:t xml:space="preserve"> </w:t>
      </w:r>
    </w:p>
    <w:p w14:paraId="539CF2C2"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(PDF) = PDF of text, embedded text, or link to text available in CSC Online </w:t>
      </w:r>
    </w:p>
    <w:p w14:paraId="4719DF75"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 = Critical Introduction Assignment</w:t>
      </w:r>
    </w:p>
    <w:p w14:paraId="469E6352" w14:textId="77777777" w:rsidR="006B5A7A" w:rsidRDefault="00000000" w:rsidP="005C7DCB">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WSS</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Wide Sargasso Sea</w:t>
      </w:r>
      <w:r>
        <w:rPr>
          <w:rFonts w:ascii="Times New Roman" w:eastAsia="Times New Roman" w:hAnsi="Times New Roman" w:cs="Times New Roman"/>
          <w:color w:val="000000"/>
          <w:sz w:val="24"/>
          <w:szCs w:val="24"/>
        </w:rPr>
        <w:t xml:space="preserve"> </w:t>
      </w:r>
    </w:p>
    <w:p w14:paraId="45551622" w14:textId="77777777" w:rsidR="006B5A7A" w:rsidRDefault="00000000" w:rsidP="005C7DCB">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JE</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Jane Eyre</w:t>
      </w:r>
    </w:p>
    <w:p w14:paraId="6C3EEBEB" w14:textId="77777777" w:rsidR="006B5A7A" w:rsidRDefault="00842559">
      <w:pPr>
        <w:ind w:left="720"/>
        <w:rPr>
          <w:rFonts w:ascii="Times New Roman" w:eastAsia="Times New Roman" w:hAnsi="Times New Roman" w:cs="Times New Roman"/>
          <w:sz w:val="24"/>
          <w:szCs w:val="24"/>
        </w:rPr>
      </w:pPr>
      <w:r>
        <w:rPr>
          <w:noProof/>
        </w:rPr>
        <w:pict w14:anchorId="266A6F8A">
          <v:rect id="_x0000_i1041" alt="" style="width:6in;height:.05pt;mso-width-percent:0;mso-height-percent:0;mso-width-percent:0;mso-height-percent:0" o:hralign="center" o:hrstd="t" o:hr="t" fillcolor="#a0a0a0" stroked="f"/>
        </w:pict>
      </w:r>
    </w:p>
    <w:p w14:paraId="44ED80D8" w14:textId="77777777" w:rsidR="006B5A7A" w:rsidRDefault="006B5A7A" w:rsidP="005C7DCB">
      <w:pPr>
        <w:rPr>
          <w:rFonts w:ascii="Times New Roman" w:eastAsia="Times New Roman" w:hAnsi="Times New Roman" w:cs="Times New Roman"/>
          <w:b/>
          <w:sz w:val="24"/>
          <w:szCs w:val="24"/>
          <w:u w:val="single"/>
        </w:rPr>
      </w:pPr>
    </w:p>
    <w:p w14:paraId="6674BCA7"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1: KEY TERMS</w:t>
      </w:r>
    </w:p>
    <w:p w14:paraId="277638DF"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D70938E"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Syllabus</w:t>
      </w:r>
    </w:p>
    <w:p w14:paraId="62D9B8E7"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5975BBF"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Kimberlé</w:t>
      </w:r>
      <w:proofErr w:type="spellEnd"/>
      <w:r>
        <w:rPr>
          <w:rFonts w:ascii="Times New Roman" w:eastAsia="Times New Roman" w:hAnsi="Times New Roman" w:cs="Times New Roman"/>
          <w:sz w:val="24"/>
          <w:szCs w:val="24"/>
        </w:rPr>
        <w:t xml:space="preserve"> Crenshaw, “The Urgency of Intersectionality” (</w:t>
      </w:r>
      <w:proofErr w:type="spellStart"/>
      <w:r>
        <w:rPr>
          <w:rFonts w:ascii="Times New Roman" w:eastAsia="Times New Roman" w:hAnsi="Times New Roman" w:cs="Times New Roman"/>
          <w:sz w:val="24"/>
          <w:szCs w:val="24"/>
        </w:rPr>
        <w:t>TedTalk</w:t>
      </w:r>
      <w:proofErr w:type="spellEnd"/>
      <w:r>
        <w:rPr>
          <w:rFonts w:ascii="Times New Roman" w:eastAsia="Times New Roman" w:hAnsi="Times New Roman" w:cs="Times New Roman"/>
          <w:sz w:val="24"/>
          <w:szCs w:val="24"/>
        </w:rPr>
        <w:t>)</w:t>
      </w:r>
    </w:p>
    <w:p w14:paraId="2AA78275"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concept of “intersectionality” in a contemporary, relatable context.</w:t>
      </w:r>
    </w:p>
    <w:p w14:paraId="774494B2"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Peggy McIntosh, “White Privilege: Unpacking the Invisible Knapsack” (PDF)</w:t>
      </w:r>
    </w:p>
    <w:p w14:paraId="1D097AD6"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terms like “privilege” and “disadvantage” as related to structural racial inequities.</w:t>
      </w:r>
    </w:p>
    <w:p w14:paraId="0FBA1520"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Gloria Yamato, “Something About the Subject Makes It Hard to Name” (PDF)</w:t>
      </w:r>
    </w:p>
    <w:p w14:paraId="70C914A2"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Defines four different forms that racism can take (e.g., unaware/covert racism).</w:t>
      </w:r>
    </w:p>
    <w:p w14:paraId="6D298AE7"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r>
        <w:rPr>
          <w:rFonts w:ascii="Times New Roman" w:eastAsia="Times New Roman" w:hAnsi="Times New Roman" w:cs="Times New Roman"/>
          <w:b/>
          <w:sz w:val="24"/>
          <w:szCs w:val="24"/>
          <w:vertAlign w:val="superscript"/>
        </w:rPr>
        <w:footnoteReference w:id="3"/>
      </w:r>
    </w:p>
    <w:p w14:paraId="6DC2AA17"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Survey</w:t>
      </w:r>
    </w:p>
    <w:p w14:paraId="60041D07" w14:textId="77777777" w:rsidR="006B5A7A" w:rsidRDefault="00000000" w:rsidP="005C7DCB">
      <w:pPr>
        <w:numPr>
          <w:ilvl w:val="1"/>
          <w:numId w:val="5"/>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Tell me a bit about yourself and ways that I can best support your learning; serves as attendance for “No Show” reporting.</w:t>
      </w:r>
    </w:p>
    <w:p w14:paraId="18DA8C4F" w14:textId="77777777" w:rsidR="006B5A7A" w:rsidRDefault="006B5A7A" w:rsidP="005C7DCB">
      <w:pPr>
        <w:rPr>
          <w:rFonts w:ascii="Times New Roman" w:eastAsia="Times New Roman" w:hAnsi="Times New Roman" w:cs="Times New Roman"/>
          <w:sz w:val="24"/>
          <w:szCs w:val="24"/>
        </w:rPr>
      </w:pPr>
    </w:p>
    <w:p w14:paraId="1345625B" w14:textId="77777777" w:rsidR="006B5A7A" w:rsidRDefault="00842559" w:rsidP="005C7DCB">
      <w:pPr>
        <w:rPr>
          <w:rFonts w:ascii="Times New Roman" w:eastAsia="Times New Roman" w:hAnsi="Times New Roman" w:cs="Times New Roman"/>
          <w:sz w:val="24"/>
          <w:szCs w:val="24"/>
        </w:rPr>
      </w:pPr>
      <w:r>
        <w:rPr>
          <w:noProof/>
        </w:rPr>
        <w:pict w14:anchorId="79FD8D07">
          <v:rect id="_x0000_i1040" alt="" style="width:6in;height:.05pt;mso-width-percent:0;mso-height-percent:0;mso-width-percent:0;mso-height-percent:0" o:hralign="center" o:hrstd="t" o:hr="t" fillcolor="#a0a0a0" stroked="f"/>
        </w:pict>
      </w:r>
    </w:p>
    <w:p w14:paraId="67DB049D" w14:textId="77777777" w:rsidR="006B5A7A" w:rsidRDefault="006B5A7A" w:rsidP="005C7DCB">
      <w:pPr>
        <w:rPr>
          <w:rFonts w:ascii="Times New Roman" w:eastAsia="Times New Roman" w:hAnsi="Times New Roman" w:cs="Times New Roman"/>
          <w:sz w:val="24"/>
          <w:szCs w:val="24"/>
        </w:rPr>
      </w:pPr>
    </w:p>
    <w:p w14:paraId="1DB2B7D4" w14:textId="77777777" w:rsidR="005C7DCB" w:rsidRDefault="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584CE6C8" w14:textId="7C1A72CA"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WK. 2: GLOBAL NEO-VICTORIANISM</w:t>
      </w:r>
    </w:p>
    <w:p w14:paraId="193E6824"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A2DEC9F"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Louise Pratt, “Arts of the Contact Zone” (PDF) </w:t>
      </w:r>
    </w:p>
    <w:p w14:paraId="1EDB4470"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Defines “contact zone” and explains how literature can function as a contact zone.</w:t>
      </w:r>
    </w:p>
    <w:p w14:paraId="5CDD4AC3"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Edward Said, “From Orientalism” (PDF)</w:t>
      </w:r>
    </w:p>
    <w:p w14:paraId="3089FF05"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Explains the terms “Orient” and “Occident” and applies them to literary study.</w:t>
      </w:r>
    </w:p>
    <w:p w14:paraId="39093709"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1913467"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Mark Llewellyn, “What Is Neo-Victorian Studies?” (PDF)</w:t>
      </w:r>
    </w:p>
    <w:p w14:paraId="2A942EFB"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neo-Victorian studies as a discipline.</w:t>
      </w:r>
    </w:p>
    <w:p w14:paraId="11DB2BAD"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Antonija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Primorac</w:t>
      </w:r>
      <w:proofErr w:type="spellEnd"/>
      <w:r>
        <w:rPr>
          <w:rFonts w:ascii="Times New Roman" w:eastAsia="Times New Roman" w:hAnsi="Times New Roman" w:cs="Times New Roman"/>
          <w:sz w:val="24"/>
          <w:szCs w:val="24"/>
        </w:rPr>
        <w:t xml:space="preserve"> and Monika </w:t>
      </w:r>
      <w:proofErr w:type="spellStart"/>
      <w:r>
        <w:rPr>
          <w:rFonts w:ascii="Times New Roman" w:eastAsia="Times New Roman" w:hAnsi="Times New Roman" w:cs="Times New Roman"/>
          <w:sz w:val="24"/>
          <w:szCs w:val="24"/>
        </w:rPr>
        <w:t>Pietrzak</w:t>
      </w:r>
      <w:proofErr w:type="spellEnd"/>
      <w:r>
        <w:rPr>
          <w:rFonts w:ascii="Times New Roman" w:eastAsia="Times New Roman" w:hAnsi="Times New Roman" w:cs="Times New Roman"/>
          <w:sz w:val="24"/>
          <w:szCs w:val="24"/>
        </w:rPr>
        <w:t xml:space="preserve">-Franger, “What Is Global Neo-Victorianism?” (PDF) </w:t>
      </w:r>
    </w:p>
    <w:p w14:paraId="2027532F"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Queries the term “Victorian” and considers the historically exclusionary nature of neo-Victorian studies.</w:t>
      </w:r>
    </w:p>
    <w:p w14:paraId="1FAEE28E"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3362912"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#1: Setting Goals</w:t>
      </w:r>
    </w:p>
    <w:p w14:paraId="1FD255F5"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Establish your participation goals for the first half of the semester.</w:t>
      </w:r>
    </w:p>
    <w:p w14:paraId="6338573E" w14:textId="77777777" w:rsidR="006B5A7A" w:rsidRDefault="00842559" w:rsidP="005C7DCB">
      <w:pPr>
        <w:rPr>
          <w:rFonts w:ascii="Times New Roman" w:eastAsia="Times New Roman" w:hAnsi="Times New Roman" w:cs="Times New Roman"/>
          <w:sz w:val="24"/>
          <w:szCs w:val="24"/>
        </w:rPr>
      </w:pPr>
      <w:r>
        <w:rPr>
          <w:noProof/>
        </w:rPr>
        <w:pict w14:anchorId="32AE3152">
          <v:rect id="_x0000_i1039" alt="" style="width:6in;height:.05pt;mso-width-percent:0;mso-height-percent:0;mso-width-percent:0;mso-height-percent:0" o:hralign="center" o:hrstd="t" o:hr="t" fillcolor="#a0a0a0" stroked="f"/>
        </w:pict>
      </w:r>
    </w:p>
    <w:p w14:paraId="0377CB0E" w14:textId="77777777" w:rsidR="006B5A7A" w:rsidRDefault="006B5A7A" w:rsidP="005C7DCB">
      <w:pPr>
        <w:rPr>
          <w:rFonts w:ascii="Times New Roman" w:eastAsia="Times New Roman" w:hAnsi="Times New Roman" w:cs="Times New Roman"/>
          <w:sz w:val="24"/>
          <w:szCs w:val="24"/>
        </w:rPr>
      </w:pPr>
    </w:p>
    <w:p w14:paraId="25B59049"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3: SOUTHEAST ASIAN STEAMPUNK</w:t>
      </w:r>
    </w:p>
    <w:p w14:paraId="416CFCD6"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D2C800D"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Ho, “Neo-Victorianism and Improper Postcolonialisms” (PDF)</w:t>
      </w:r>
    </w:p>
    <w:p w14:paraId="7F39322F"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how neo-Victorianism allows contemporary authors and scholars to confront the Victorian empire.</w:t>
      </w:r>
    </w:p>
    <w:p w14:paraId="50472F82"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Diana Pho, “’From the Wilds of America’ — Analyzing the Idea of ‘British Colonial America’ in Steampunk” (PDF)</w:t>
      </w:r>
    </w:p>
    <w:p w14:paraId="55F66092" w14:textId="77777777" w:rsidR="006B5A7A" w:rsidRDefault="00000000"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Early criticism on steampunk literature that explores how colonialism has been ignored in terms of geographic representation.</w:t>
      </w:r>
    </w:p>
    <w:p w14:paraId="67E3B2C7"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Anthology Introductions (PDF): </w:t>
      </w:r>
      <w:proofErr w:type="spellStart"/>
      <w:r>
        <w:rPr>
          <w:rFonts w:ascii="Times New Roman" w:eastAsia="Times New Roman" w:hAnsi="Times New Roman" w:cs="Times New Roman"/>
          <w:sz w:val="24"/>
          <w:szCs w:val="24"/>
        </w:rPr>
        <w:t>Jaymee</w:t>
      </w:r>
      <w:proofErr w:type="spellEnd"/>
      <w:r>
        <w:rPr>
          <w:rFonts w:ascii="Times New Roman" w:eastAsia="Times New Roman" w:hAnsi="Times New Roman" w:cs="Times New Roman"/>
          <w:sz w:val="24"/>
          <w:szCs w:val="24"/>
        </w:rPr>
        <w:t xml:space="preserve"> Goh and Joyce </w:t>
      </w:r>
      <w:proofErr w:type="spellStart"/>
      <w:r>
        <w:rPr>
          <w:rFonts w:ascii="Times New Roman" w:eastAsia="Times New Roman" w:hAnsi="Times New Roman" w:cs="Times New Roman"/>
          <w:sz w:val="24"/>
          <w:szCs w:val="24"/>
        </w:rPr>
        <w:t>Chng</w:t>
      </w:r>
      <w:proofErr w:type="spellEnd"/>
      <w:r>
        <w:rPr>
          <w:rFonts w:ascii="Times New Roman" w:eastAsia="Times New Roman" w:hAnsi="Times New Roman" w:cs="Times New Roman"/>
          <w:sz w:val="24"/>
          <w:szCs w:val="24"/>
        </w:rPr>
        <w:t xml:space="preserve">, Introduction to </w:t>
      </w:r>
      <w:r>
        <w:rPr>
          <w:rFonts w:ascii="Times New Roman" w:eastAsia="Times New Roman" w:hAnsi="Times New Roman" w:cs="Times New Roman"/>
          <w:i/>
          <w:sz w:val="24"/>
          <w:szCs w:val="24"/>
        </w:rPr>
        <w:t>The SEA Is Ours: Tales of Steampunk Southeast Asia</w:t>
      </w:r>
      <w:r>
        <w:rPr>
          <w:rFonts w:ascii="Times New Roman" w:eastAsia="Times New Roman" w:hAnsi="Times New Roman" w:cs="Times New Roman"/>
          <w:sz w:val="24"/>
          <w:szCs w:val="24"/>
        </w:rPr>
        <w:t xml:space="preserve">; Matthew Bright, Introduction to </w:t>
      </w:r>
      <w:r>
        <w:rPr>
          <w:rFonts w:ascii="Times New Roman" w:eastAsia="Times New Roman" w:hAnsi="Times New Roman" w:cs="Times New Roman"/>
          <w:i/>
          <w:sz w:val="24"/>
          <w:szCs w:val="24"/>
        </w:rPr>
        <w:t>Clockwork Cairo: Steampunk Tales of Egypt</w:t>
      </w:r>
      <w:r>
        <w:rPr>
          <w:rFonts w:ascii="Times New Roman" w:eastAsia="Times New Roman" w:hAnsi="Times New Roman" w:cs="Times New Roman"/>
          <w:sz w:val="24"/>
          <w:szCs w:val="24"/>
        </w:rPr>
        <w:t xml:space="preserve">; Balogun </w:t>
      </w:r>
      <w:proofErr w:type="spellStart"/>
      <w:r>
        <w:rPr>
          <w:rFonts w:ascii="Times New Roman" w:eastAsia="Times New Roman" w:hAnsi="Times New Roman" w:cs="Times New Roman"/>
          <w:sz w:val="24"/>
          <w:szCs w:val="24"/>
        </w:rPr>
        <w:t>Ojetade</w:t>
      </w:r>
      <w:proofErr w:type="spellEnd"/>
      <w:r>
        <w:rPr>
          <w:rFonts w:ascii="Times New Roman" w:eastAsia="Times New Roman" w:hAnsi="Times New Roman" w:cs="Times New Roman"/>
          <w:sz w:val="24"/>
          <w:szCs w:val="24"/>
        </w:rPr>
        <w:t xml:space="preserve">, Introduction to </w:t>
      </w:r>
      <w:proofErr w:type="spellStart"/>
      <w:r>
        <w:rPr>
          <w:rFonts w:ascii="Times New Roman" w:eastAsia="Times New Roman" w:hAnsi="Times New Roman" w:cs="Times New Roman"/>
          <w:i/>
          <w:sz w:val="24"/>
          <w:szCs w:val="24"/>
        </w:rPr>
        <w:t>Steamfunk</w:t>
      </w:r>
      <w:proofErr w:type="spellEnd"/>
      <w:r>
        <w:rPr>
          <w:rFonts w:ascii="Times New Roman" w:eastAsia="Times New Roman" w:hAnsi="Times New Roman" w:cs="Times New Roman"/>
          <w:sz w:val="24"/>
          <w:szCs w:val="24"/>
        </w:rPr>
        <w:t xml:space="preserve">; and Diana M. Pho, Introduction to </w:t>
      </w:r>
      <w:r>
        <w:rPr>
          <w:rFonts w:ascii="Times New Roman" w:eastAsia="Times New Roman" w:hAnsi="Times New Roman" w:cs="Times New Roman"/>
          <w:i/>
          <w:sz w:val="24"/>
          <w:szCs w:val="24"/>
        </w:rPr>
        <w:t>The Best of Spanish Steampunk</w:t>
      </w:r>
    </w:p>
    <w:p w14:paraId="254E7228"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Introduces the goals associated with each anthology from which the steampunk short stories are drawn.</w:t>
      </w:r>
    </w:p>
    <w:p w14:paraId="4D7E37A8"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E29FAAC"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Marilag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Angway</w:t>
      </w:r>
      <w:proofErr w:type="spellEnd"/>
      <w:r>
        <w:rPr>
          <w:rFonts w:ascii="Times New Roman" w:eastAsia="Times New Roman" w:hAnsi="Times New Roman" w:cs="Times New Roman"/>
          <w:sz w:val="24"/>
          <w:szCs w:val="24"/>
        </w:rPr>
        <w:t>, “Chasing Volcanoes” (PDF)</w:t>
      </w:r>
    </w:p>
    <w:p w14:paraId="2B82A61A"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young women from various economic backgrounds attempt to save a group of people from an erupting volcano in the Philippines while trying to capture its steam.</w:t>
      </w:r>
    </w:p>
    <w:p w14:paraId="4E2AF29C"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Timothy </w:t>
      </w:r>
      <w:proofErr w:type="spellStart"/>
      <w:r>
        <w:rPr>
          <w:rFonts w:ascii="Times New Roman" w:eastAsia="Times New Roman" w:hAnsi="Times New Roman" w:cs="Times New Roman"/>
          <w:sz w:val="24"/>
          <w:szCs w:val="24"/>
        </w:rPr>
        <w:t>Dimacali</w:t>
      </w:r>
      <w:proofErr w:type="spellEnd"/>
      <w:r>
        <w:rPr>
          <w:rFonts w:ascii="Times New Roman" w:eastAsia="Times New Roman" w:hAnsi="Times New Roman" w:cs="Times New Roman"/>
          <w:sz w:val="24"/>
          <w:szCs w:val="24"/>
        </w:rPr>
        <w:t>, “On the Consequence of Sound” (PDF)</w:t>
      </w:r>
    </w:p>
    <w:p w14:paraId="60AA293B"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daughter seeks to follow in her father’s footsteps as Royal Navigator of sky whales in the Manila military.</w:t>
      </w:r>
    </w:p>
    <w:p w14:paraId="7AFC9F1C"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4870FDD7"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1C706EF" w14:textId="77777777" w:rsidR="006B5A7A" w:rsidRDefault="00842559" w:rsidP="005C7DCB">
      <w:pPr>
        <w:rPr>
          <w:rFonts w:ascii="Times New Roman" w:eastAsia="Times New Roman" w:hAnsi="Times New Roman" w:cs="Times New Roman"/>
          <w:i/>
          <w:sz w:val="24"/>
          <w:szCs w:val="24"/>
        </w:rPr>
      </w:pPr>
      <w:r>
        <w:rPr>
          <w:noProof/>
        </w:rPr>
        <w:pict w14:anchorId="2397F495">
          <v:rect id="_x0000_i1038" alt="" style="width:6in;height:.05pt;mso-width-percent:0;mso-height-percent:0;mso-width-percent:0;mso-height-percent:0" o:hralign="center" o:hrstd="t" o:hr="t" fillcolor="#a0a0a0" stroked="f"/>
        </w:pict>
      </w:r>
    </w:p>
    <w:p w14:paraId="3B61D2E5" w14:textId="77777777" w:rsidR="006B5A7A" w:rsidRDefault="006B5A7A" w:rsidP="005C7DCB">
      <w:pPr>
        <w:rPr>
          <w:rFonts w:ascii="Times New Roman" w:eastAsia="Times New Roman" w:hAnsi="Times New Roman" w:cs="Times New Roman"/>
          <w:i/>
          <w:sz w:val="24"/>
          <w:szCs w:val="24"/>
        </w:rPr>
      </w:pPr>
    </w:p>
    <w:p w14:paraId="32E46D64"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4: FAMILY &amp; POLITICS</w:t>
      </w:r>
    </w:p>
    <w:p w14:paraId="004552C6"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7E85274E"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Nghi Vo, “Life Under Glass” (PDF)</w:t>
      </w:r>
    </w:p>
    <w:p w14:paraId="5541D013"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young girl and her sister seeking unique animals in Vietnam for a menagerie make an unexpected discovery.</w:t>
      </w:r>
    </w:p>
    <w:p w14:paraId="58D850FA"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Alessa </w:t>
      </w:r>
      <w:proofErr w:type="spellStart"/>
      <w:r>
        <w:rPr>
          <w:rFonts w:ascii="Times New Roman" w:eastAsia="Times New Roman" w:hAnsi="Times New Roman" w:cs="Times New Roman"/>
          <w:sz w:val="24"/>
          <w:szCs w:val="24"/>
        </w:rPr>
        <w:t>Hinlo</w:t>
      </w:r>
      <w:proofErr w:type="spellEnd"/>
      <w:r>
        <w:rPr>
          <w:rFonts w:ascii="Times New Roman" w:eastAsia="Times New Roman" w:hAnsi="Times New Roman" w:cs="Times New Roman"/>
          <w:sz w:val="24"/>
          <w:szCs w:val="24"/>
        </w:rPr>
        <w:t>, “The Last Aswang” (PDF)</w:t>
      </w:r>
    </w:p>
    <w:p w14:paraId="7DA76C1F"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meditation on Spanish colonialism in the Philippines through the folk legend of the aswang.</w:t>
      </w:r>
    </w:p>
    <w:p w14:paraId="1AEBD148"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 L. Hill, “Ordained” (PDF)</w:t>
      </w:r>
    </w:p>
    <w:p w14:paraId="63C87FE9"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brothers reflect the conflict between traditional European Christian notions of progress and Taiwanese Buddhist values.</w:t>
      </w:r>
    </w:p>
    <w:p w14:paraId="1DDFF5CC"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33E55905"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 Tempest Bradford, “The Copper Scarab” (PDF)</w:t>
      </w:r>
    </w:p>
    <w:p w14:paraId="0094DA5B"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matriarchal reimagining of monarchical control of Cairo based on who controls a large, steam-powered copper scarab.</w:t>
      </w:r>
    </w:p>
    <w:p w14:paraId="698977C0"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Nisi Shawl, “Sun River” (PDF)</w:t>
      </w:r>
    </w:p>
    <w:p w14:paraId="59C3DE69"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 extension of </w:t>
      </w:r>
      <w:proofErr w:type="spellStart"/>
      <w:r>
        <w:rPr>
          <w:rFonts w:ascii="Times New Roman" w:eastAsia="Times New Roman" w:hAnsi="Times New Roman" w:cs="Times New Roman"/>
          <w:i/>
          <w:sz w:val="24"/>
          <w:szCs w:val="24"/>
        </w:rPr>
        <w:t>Everfair</w:t>
      </w:r>
      <w:proofErr w:type="spellEnd"/>
      <w:r>
        <w:rPr>
          <w:rFonts w:ascii="Times New Roman" w:eastAsia="Times New Roman" w:hAnsi="Times New Roman" w:cs="Times New Roman"/>
          <w:i/>
          <w:sz w:val="24"/>
          <w:szCs w:val="24"/>
        </w:rPr>
        <w:t xml:space="preserve"> that explores economic interests in regions of Egypt.</w:t>
      </w:r>
    </w:p>
    <w:p w14:paraId="4A384965"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C648D11"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#1: Preliminary Research</w:t>
      </w:r>
    </w:p>
    <w:p w14:paraId="6884BC29"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Identify the text you’ll write about for your Critical Introduction and compile a list of potential research-based articles that you’d like to read to help you write it.</w:t>
      </w:r>
    </w:p>
    <w:p w14:paraId="47335BD1" w14:textId="77777777" w:rsidR="006B5A7A" w:rsidRDefault="00842559" w:rsidP="005C7DCB">
      <w:pPr>
        <w:rPr>
          <w:rFonts w:ascii="Times New Roman" w:eastAsia="Times New Roman" w:hAnsi="Times New Roman" w:cs="Times New Roman"/>
          <w:sz w:val="24"/>
          <w:szCs w:val="24"/>
        </w:rPr>
      </w:pPr>
      <w:r>
        <w:rPr>
          <w:noProof/>
        </w:rPr>
        <w:pict w14:anchorId="5B6D9C09">
          <v:rect id="_x0000_i1037" alt="" style="width:6in;height:.05pt;mso-width-percent:0;mso-height-percent:0;mso-width-percent:0;mso-height-percent:0" o:hralign="center" o:hrstd="t" o:hr="t" fillcolor="#a0a0a0" stroked="f"/>
        </w:pict>
      </w:r>
    </w:p>
    <w:p w14:paraId="1856427C" w14:textId="77777777" w:rsidR="006B5A7A" w:rsidRDefault="006B5A7A" w:rsidP="005C7DCB">
      <w:pPr>
        <w:rPr>
          <w:rFonts w:ascii="Times New Roman" w:eastAsia="Times New Roman" w:hAnsi="Times New Roman" w:cs="Times New Roman"/>
          <w:sz w:val="24"/>
          <w:szCs w:val="24"/>
        </w:rPr>
      </w:pPr>
    </w:p>
    <w:p w14:paraId="4041558E"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5: CLOCKWORK CAIRO</w:t>
      </w:r>
    </w:p>
    <w:p w14:paraId="257BFF81"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105C651"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Gail </w:t>
      </w:r>
      <w:proofErr w:type="spellStart"/>
      <w:r>
        <w:rPr>
          <w:rFonts w:ascii="Times New Roman" w:eastAsia="Times New Roman" w:hAnsi="Times New Roman" w:cs="Times New Roman"/>
          <w:sz w:val="24"/>
          <w:szCs w:val="24"/>
        </w:rPr>
        <w:t>Carriger</w:t>
      </w:r>
      <w:proofErr w:type="spellEnd"/>
      <w:r>
        <w:rPr>
          <w:rFonts w:ascii="Times New Roman" w:eastAsia="Times New Roman" w:hAnsi="Times New Roman" w:cs="Times New Roman"/>
          <w:sz w:val="24"/>
          <w:szCs w:val="24"/>
        </w:rPr>
        <w:t>, “The Curious Case…” (PDF)</w:t>
      </w:r>
    </w:p>
    <w:p w14:paraId="7595CBB8"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Preternatural working for the Knights Templar in Cairo, Egypt, tries to discredit a were-</w:t>
      </w:r>
      <w:proofErr w:type="spellStart"/>
      <w:r>
        <w:rPr>
          <w:rFonts w:ascii="Times New Roman" w:eastAsia="Times New Roman" w:hAnsi="Times New Roman" w:cs="Times New Roman"/>
          <w:i/>
          <w:sz w:val="24"/>
          <w:szCs w:val="24"/>
        </w:rPr>
        <w:t>anubis</w:t>
      </w:r>
      <w:proofErr w:type="spellEnd"/>
      <w:r>
        <w:rPr>
          <w:rFonts w:ascii="Times New Roman" w:eastAsia="Times New Roman" w:hAnsi="Times New Roman" w:cs="Times New Roman"/>
          <w:i/>
          <w:sz w:val="24"/>
          <w:szCs w:val="24"/>
        </w:rPr>
        <w:t>—a mummy with an Anubis or jackal head.</w:t>
      </w:r>
    </w:p>
    <w:p w14:paraId="0EB537D3"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Pip Ballantine and Tee Morris, “Silver Linings” (PDF)</w:t>
      </w:r>
    </w:p>
    <w:p w14:paraId="592B555E"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Two British agents working in Cairo seek to solve a murder and find Judas’s pieces of silver.</w:t>
      </w:r>
    </w:p>
    <w:p w14:paraId="6E76EE6F"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3A5F8C1"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Djèlí</w:t>
      </w:r>
      <w:proofErr w:type="spellEnd"/>
      <w:r>
        <w:rPr>
          <w:rFonts w:ascii="Times New Roman" w:eastAsia="Times New Roman" w:hAnsi="Times New Roman" w:cs="Times New Roman"/>
          <w:sz w:val="24"/>
          <w:szCs w:val="24"/>
        </w:rPr>
        <w:t xml:space="preserve"> Clark, “The Angel of Khan El-Khalili” (PDF)</w:t>
      </w:r>
    </w:p>
    <w:p w14:paraId="7144FB9F" w14:textId="1D8AB9BA" w:rsidR="005C7DCB"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References the Triangle Shirtwaist Factory fire (Greenwich Village, 1911) but sets it in Cairo in an alternate historical timeline, exploring the religious backdrop of Cairo in the 1910s.</w:t>
      </w:r>
    </w:p>
    <w:p w14:paraId="63F0877D" w14:textId="254041F4" w:rsidR="006B5A7A" w:rsidRDefault="005C7DCB" w:rsidP="005C7D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7E75F819"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 </w:t>
      </w:r>
      <w:proofErr w:type="spellStart"/>
      <w:r>
        <w:rPr>
          <w:rFonts w:ascii="Times New Roman" w:eastAsia="Times New Roman" w:hAnsi="Times New Roman" w:cs="Times New Roman"/>
          <w:sz w:val="24"/>
          <w:szCs w:val="24"/>
        </w:rPr>
        <w:t>Djèlí</w:t>
      </w:r>
      <w:proofErr w:type="spellEnd"/>
      <w:r>
        <w:rPr>
          <w:rFonts w:ascii="Times New Roman" w:eastAsia="Times New Roman" w:hAnsi="Times New Roman" w:cs="Times New Roman"/>
          <w:sz w:val="24"/>
          <w:szCs w:val="24"/>
        </w:rPr>
        <w:t xml:space="preserve"> Clark, “Men in Black” (PDF)</w:t>
      </w:r>
    </w:p>
    <w:p w14:paraId="0EBBC24F"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Set in the US, reimagines the Tulsa race massacre with a young, Black boy who travels in time with AI that attempts to protect his small town of people.</w:t>
      </w:r>
    </w:p>
    <w:p w14:paraId="541A017A"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04B788AE"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#2: Reflecting on Goals</w:t>
      </w:r>
    </w:p>
    <w:p w14:paraId="10032925"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 what students have accomplished so far, what challenges they’ve faced, and what revisions need to be made.</w:t>
      </w:r>
    </w:p>
    <w:p w14:paraId="644E312D" w14:textId="77777777" w:rsidR="006B5A7A" w:rsidRDefault="00842559" w:rsidP="005C7DCB">
      <w:pPr>
        <w:rPr>
          <w:rFonts w:ascii="Times New Roman" w:eastAsia="Times New Roman" w:hAnsi="Times New Roman" w:cs="Times New Roman"/>
          <w:sz w:val="24"/>
          <w:szCs w:val="24"/>
        </w:rPr>
      </w:pPr>
      <w:r>
        <w:rPr>
          <w:noProof/>
        </w:rPr>
        <w:pict w14:anchorId="23FE673C">
          <v:rect id="_x0000_i1036" alt="" style="width:6in;height:.05pt;mso-width-percent:0;mso-height-percent:0;mso-width-percent:0;mso-height-percent:0" o:hralign="center" o:hrstd="t" o:hr="t" fillcolor="#a0a0a0" stroked="f"/>
        </w:pict>
      </w:r>
    </w:p>
    <w:p w14:paraId="26C18927" w14:textId="77777777" w:rsidR="006B5A7A" w:rsidRDefault="006B5A7A" w:rsidP="005C7DCB">
      <w:pPr>
        <w:rPr>
          <w:rFonts w:ascii="Times New Roman" w:eastAsia="Times New Roman" w:hAnsi="Times New Roman" w:cs="Times New Roman"/>
          <w:sz w:val="24"/>
          <w:szCs w:val="24"/>
        </w:rPr>
      </w:pPr>
    </w:p>
    <w:p w14:paraId="69B77608"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6: STEAMFUNK</w:t>
      </w:r>
    </w:p>
    <w:p w14:paraId="3E37FB14"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4A816DF"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Milton Davis, “The Delivery” (PDF)</w:t>
      </w:r>
    </w:p>
    <w:p w14:paraId="3F820C01"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 alternate history of the U.S. wherein Frederick Douglass is the President and Harriet Tubman is the Vice President, but racial tensions still run high.</w:t>
      </w:r>
    </w:p>
    <w:p w14:paraId="7B135588"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FC53413"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Malon</w:t>
      </w:r>
      <w:proofErr w:type="spellEnd"/>
      <w:r>
        <w:rPr>
          <w:rFonts w:ascii="Times New Roman" w:eastAsia="Times New Roman" w:hAnsi="Times New Roman" w:cs="Times New Roman"/>
          <w:sz w:val="24"/>
          <w:szCs w:val="24"/>
        </w:rPr>
        <w:t xml:space="preserve"> Edwards, “Mudholes and Mississippi Mules” (PDF)</w:t>
      </w:r>
    </w:p>
    <w:p w14:paraId="3B6B8582"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lesbian couple who </w:t>
      </w:r>
      <w:proofErr w:type="gramStart"/>
      <w:r>
        <w:rPr>
          <w:rFonts w:ascii="Times New Roman" w:eastAsia="Times New Roman" w:hAnsi="Times New Roman" w:cs="Times New Roman"/>
          <w:i/>
          <w:sz w:val="24"/>
          <w:szCs w:val="24"/>
        </w:rPr>
        <w:t>own</w:t>
      </w:r>
      <w:proofErr w:type="gramEnd"/>
      <w:r>
        <w:rPr>
          <w:rFonts w:ascii="Times New Roman" w:eastAsia="Times New Roman" w:hAnsi="Times New Roman" w:cs="Times New Roman"/>
          <w:i/>
          <w:sz w:val="24"/>
          <w:szCs w:val="24"/>
        </w:rPr>
        <w:t xml:space="preserve"> a tavern in the center of the U.S. protect each other and their community through the production of compost and the ability to judge and consume people's souls.</w:t>
      </w:r>
    </w:p>
    <w:p w14:paraId="26EDA671"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Ray Dean, “A Will of Iron” (PDF)</w:t>
      </w:r>
    </w:p>
    <w:p w14:paraId="06170B34"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reimagined version of John Henry’s story in which he faces off against a steam-powered engine. </w:t>
      </w:r>
    </w:p>
    <w:p w14:paraId="3D158EAD"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7F0F52F1"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9EDEE6D" w14:textId="77777777" w:rsidR="006B5A7A" w:rsidRDefault="00842559" w:rsidP="005C7DCB">
      <w:pPr>
        <w:rPr>
          <w:rFonts w:ascii="Times New Roman" w:eastAsia="Times New Roman" w:hAnsi="Times New Roman" w:cs="Times New Roman"/>
          <w:b/>
          <w:sz w:val="24"/>
          <w:szCs w:val="24"/>
          <w:u w:val="single"/>
        </w:rPr>
      </w:pPr>
      <w:r>
        <w:rPr>
          <w:noProof/>
        </w:rPr>
        <w:pict w14:anchorId="19D1868B">
          <v:rect id="_x0000_i1035" alt="" style="width:6in;height:.05pt;mso-width-percent:0;mso-height-percent:0;mso-width-percent:0;mso-height-percent:0" o:hralign="center" o:hrstd="t" o:hr="t" fillcolor="#a0a0a0" stroked="f"/>
        </w:pict>
      </w:r>
    </w:p>
    <w:p w14:paraId="07E07D47" w14:textId="77777777" w:rsidR="006B5A7A" w:rsidRDefault="006B5A7A" w:rsidP="005C7DCB">
      <w:pPr>
        <w:rPr>
          <w:rFonts w:ascii="Times New Roman" w:eastAsia="Times New Roman" w:hAnsi="Times New Roman" w:cs="Times New Roman"/>
          <w:b/>
          <w:sz w:val="24"/>
          <w:szCs w:val="24"/>
          <w:u w:val="single"/>
        </w:rPr>
      </w:pPr>
    </w:p>
    <w:p w14:paraId="4A32D0AD"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7: SPANISH STEAMPUNK</w:t>
      </w:r>
    </w:p>
    <w:p w14:paraId="1A7C6C6B"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2580A1B"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Rafael Marín, “Flesh Against Metal” (PDF)</w:t>
      </w:r>
    </w:p>
    <w:p w14:paraId="7688815A"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retelling of the Spanish-American war for Cuba with a focus on steam power.</w:t>
      </w:r>
    </w:p>
    <w:p w14:paraId="6DD747D6"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Cristina Jurado, “The Shepherd” (PDF)</w:t>
      </w:r>
    </w:p>
    <w:p w14:paraId="76EBDD8A"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 new type of vampire tale that explores what happens when one individual rebels against the </w:t>
      </w:r>
      <w:proofErr w:type="gramStart"/>
      <w:r>
        <w:rPr>
          <w:rFonts w:ascii="Times New Roman" w:eastAsia="Times New Roman" w:hAnsi="Times New Roman" w:cs="Times New Roman"/>
          <w:i/>
          <w:sz w:val="24"/>
          <w:szCs w:val="24"/>
        </w:rPr>
        <w:t>collective;</w:t>
      </w:r>
      <w:proofErr w:type="gramEnd"/>
      <w:r>
        <w:rPr>
          <w:rFonts w:ascii="Times New Roman" w:eastAsia="Times New Roman" w:hAnsi="Times New Roman" w:cs="Times New Roman"/>
          <w:i/>
          <w:sz w:val="24"/>
          <w:szCs w:val="24"/>
        </w:rPr>
        <w:t xml:space="preserve"> no clear setting.</w:t>
      </w:r>
    </w:p>
    <w:p w14:paraId="519F00A0"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5BE7DFF3"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Rocío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Tizón</w:t>
      </w:r>
      <w:proofErr w:type="spellEnd"/>
      <w:r>
        <w:rPr>
          <w:rFonts w:ascii="Times New Roman" w:eastAsia="Times New Roman" w:hAnsi="Times New Roman" w:cs="Times New Roman"/>
          <w:sz w:val="24"/>
          <w:szCs w:val="24"/>
        </w:rPr>
        <w:t>, “One-Armed Man” (PDF)</w:t>
      </w:r>
    </w:p>
    <w:p w14:paraId="698767B5"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detective story set in London that revises the Ripper murders with steam-powered AI.</w:t>
      </w:r>
    </w:p>
    <w:p w14:paraId="0AA28351"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M. </w:t>
      </w:r>
      <w:proofErr w:type="spellStart"/>
      <w:r>
        <w:rPr>
          <w:rFonts w:ascii="Times New Roman" w:eastAsia="Times New Roman" w:hAnsi="Times New Roman" w:cs="Times New Roman"/>
          <w:sz w:val="24"/>
          <w:szCs w:val="24"/>
        </w:rPr>
        <w:t>Remesar</w:t>
      </w:r>
      <w:proofErr w:type="spellEnd"/>
      <w:r>
        <w:rPr>
          <w:rFonts w:ascii="Times New Roman" w:eastAsia="Times New Roman" w:hAnsi="Times New Roman" w:cs="Times New Roman"/>
          <w:sz w:val="24"/>
          <w:szCs w:val="24"/>
        </w:rPr>
        <w:t>, “Prey’s Moon” (PDF)</w:t>
      </w:r>
    </w:p>
    <w:p w14:paraId="179477DF"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 werewolf tale set in poverty-stricken London, exploring both economic and religious divisions.</w:t>
      </w:r>
    </w:p>
    <w:p w14:paraId="7A9BCC46" w14:textId="77777777" w:rsidR="005C7DCB" w:rsidRDefault="005C7D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5C75764" w14:textId="2D2EE1DE"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B7065B4"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1FA8414" w14:textId="77777777" w:rsidR="006B5A7A" w:rsidRDefault="00842559" w:rsidP="005C7DCB">
      <w:pPr>
        <w:spacing w:before="120"/>
        <w:rPr>
          <w:rFonts w:ascii="Times New Roman" w:eastAsia="Times New Roman" w:hAnsi="Times New Roman" w:cs="Times New Roman"/>
          <w:sz w:val="24"/>
          <w:szCs w:val="24"/>
        </w:rPr>
      </w:pPr>
      <w:r>
        <w:rPr>
          <w:noProof/>
        </w:rPr>
        <w:pict w14:anchorId="5F562914">
          <v:rect id="_x0000_i1034" alt="" style="width:6in;height:.05pt;mso-width-percent:0;mso-height-percent:0;mso-width-percent:0;mso-height-percent:0" o:hralign="center" o:hrstd="t" o:hr="t" fillcolor="#a0a0a0" stroked="f"/>
        </w:pict>
      </w:r>
    </w:p>
    <w:p w14:paraId="62A9DD5D" w14:textId="77777777" w:rsidR="006B5A7A" w:rsidRDefault="006B5A7A" w:rsidP="005C7DCB">
      <w:pPr>
        <w:spacing w:before="120"/>
        <w:rPr>
          <w:rFonts w:ascii="Times New Roman" w:eastAsia="Times New Roman" w:hAnsi="Times New Roman" w:cs="Times New Roman"/>
          <w:sz w:val="24"/>
          <w:szCs w:val="24"/>
        </w:rPr>
      </w:pPr>
    </w:p>
    <w:p w14:paraId="299E1A6B" w14:textId="77777777" w:rsidR="006B5A7A" w:rsidRDefault="00000000" w:rsidP="005C7DCB">
      <w:pPr>
        <w:rPr>
          <w:rFonts w:ascii="Times New Roman" w:eastAsia="Times New Roman" w:hAnsi="Times New Roman" w:cs="Times New Roman"/>
          <w:b/>
          <w:i/>
          <w:sz w:val="24"/>
          <w:szCs w:val="24"/>
          <w:u w:val="single"/>
        </w:rPr>
      </w:pPr>
      <w:r>
        <w:rPr>
          <w:rFonts w:ascii="Times New Roman" w:eastAsia="Times New Roman" w:hAnsi="Times New Roman" w:cs="Times New Roman"/>
          <w:b/>
          <w:sz w:val="24"/>
          <w:szCs w:val="24"/>
          <w:u w:val="single"/>
        </w:rPr>
        <w:t xml:space="preserve">WK. 8: </w:t>
      </w:r>
      <w:r>
        <w:rPr>
          <w:rFonts w:ascii="Times New Roman" w:eastAsia="Times New Roman" w:hAnsi="Times New Roman" w:cs="Times New Roman"/>
          <w:b/>
          <w:i/>
          <w:sz w:val="24"/>
          <w:szCs w:val="24"/>
          <w:u w:val="single"/>
        </w:rPr>
        <w:t>RE JANE</w:t>
      </w:r>
    </w:p>
    <w:p w14:paraId="31684859"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8AC5122"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Olivia </w:t>
      </w:r>
      <w:proofErr w:type="spellStart"/>
      <w:r>
        <w:rPr>
          <w:rFonts w:ascii="Times New Roman" w:eastAsia="Times New Roman" w:hAnsi="Times New Roman" w:cs="Times New Roman"/>
          <w:sz w:val="24"/>
          <w:szCs w:val="24"/>
        </w:rPr>
        <w:t>Loksing</w:t>
      </w:r>
      <w:proofErr w:type="spellEnd"/>
      <w:r>
        <w:rPr>
          <w:rFonts w:ascii="Times New Roman" w:eastAsia="Times New Roman" w:hAnsi="Times New Roman" w:cs="Times New Roman"/>
          <w:sz w:val="24"/>
          <w:szCs w:val="24"/>
        </w:rPr>
        <w:t xml:space="preserve"> Moy, “Reading in the Aftermath” (PDF)</w:t>
      </w:r>
    </w:p>
    <w:p w14:paraId="55B12DD0"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An article published in </w:t>
      </w:r>
      <w:r>
        <w:rPr>
          <w:rFonts w:ascii="Times New Roman" w:eastAsia="Times New Roman" w:hAnsi="Times New Roman" w:cs="Times New Roman"/>
          <w:sz w:val="24"/>
          <w:szCs w:val="24"/>
        </w:rPr>
        <w:t>Victorian studies</w:t>
      </w:r>
      <w:r>
        <w:rPr>
          <w:rFonts w:ascii="Times New Roman" w:eastAsia="Times New Roman" w:hAnsi="Times New Roman" w:cs="Times New Roman"/>
          <w:i/>
          <w:sz w:val="24"/>
          <w:szCs w:val="24"/>
        </w:rPr>
        <w:t xml:space="preserve"> that explores the value of reading </w:t>
      </w:r>
      <w:r>
        <w:rPr>
          <w:rFonts w:ascii="Times New Roman" w:eastAsia="Times New Roman" w:hAnsi="Times New Roman" w:cs="Times New Roman"/>
          <w:sz w:val="24"/>
          <w:szCs w:val="24"/>
        </w:rPr>
        <w:t xml:space="preserve">Re Jane </w:t>
      </w:r>
      <w:r>
        <w:rPr>
          <w:rFonts w:ascii="Times New Roman" w:eastAsia="Times New Roman" w:hAnsi="Times New Roman" w:cs="Times New Roman"/>
          <w:i/>
          <w:sz w:val="24"/>
          <w:szCs w:val="24"/>
        </w:rPr>
        <w:t xml:space="preserve">alongside </w:t>
      </w:r>
      <w:r>
        <w:rPr>
          <w:rFonts w:ascii="Times New Roman" w:eastAsia="Times New Roman" w:hAnsi="Times New Roman" w:cs="Times New Roman"/>
          <w:sz w:val="24"/>
          <w:szCs w:val="24"/>
        </w:rPr>
        <w:t>Jane Eyre.</w:t>
      </w:r>
    </w:p>
    <w:p w14:paraId="093761B4"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Patricia Park, </w:t>
      </w: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1–6</w:t>
      </w:r>
    </w:p>
    <w:p w14:paraId="2CABE167"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the contemporary </w:t>
      </w:r>
      <w:proofErr w:type="gramStart"/>
      <w:r>
        <w:rPr>
          <w:rFonts w:ascii="Times New Roman" w:eastAsia="Times New Roman" w:hAnsi="Times New Roman" w:cs="Times New Roman"/>
          <w:i/>
          <w:sz w:val="24"/>
          <w:szCs w:val="24"/>
        </w:rPr>
        <w:t>Korean-American</w:t>
      </w:r>
      <w:proofErr w:type="gramEnd"/>
      <w:r>
        <w:rPr>
          <w:rFonts w:ascii="Times New Roman" w:eastAsia="Times New Roman" w:hAnsi="Times New Roman" w:cs="Times New Roman"/>
          <w:i/>
          <w:sz w:val="24"/>
          <w:szCs w:val="24"/>
        </w:rPr>
        <w:t xml:space="preserve"> retelling of </w:t>
      </w:r>
      <w:r>
        <w:rPr>
          <w:rFonts w:ascii="Times New Roman" w:eastAsia="Times New Roman" w:hAnsi="Times New Roman" w:cs="Times New Roman"/>
          <w:sz w:val="24"/>
          <w:szCs w:val="24"/>
        </w:rPr>
        <w:t>Jane Eyre.</w:t>
      </w:r>
    </w:p>
    <w:p w14:paraId="58F2E9EF"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A055488"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7–11</w:t>
      </w:r>
    </w:p>
    <w:p w14:paraId="3988D606"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877E51"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605D6F8"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#3: Assessing Goals—Round 1 </w:t>
      </w:r>
    </w:p>
    <w:p w14:paraId="3914D75D"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Assess the progress made towards the goals established in Participation #1 and have students assign themselves a grade.</w:t>
      </w:r>
    </w:p>
    <w:p w14:paraId="6F96DA82" w14:textId="77777777" w:rsidR="006B5A7A" w:rsidRDefault="00000000"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#2: Read &amp; Report</w:t>
      </w:r>
    </w:p>
    <w:p w14:paraId="09499142"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 an annotated bibliography or literature review assessing the research that you’ve read.</w:t>
      </w:r>
    </w:p>
    <w:p w14:paraId="66565755" w14:textId="77777777" w:rsidR="006B5A7A" w:rsidRDefault="00842559" w:rsidP="005C7DCB">
      <w:pPr>
        <w:rPr>
          <w:rFonts w:ascii="Times New Roman" w:eastAsia="Times New Roman" w:hAnsi="Times New Roman" w:cs="Times New Roman"/>
          <w:i/>
          <w:sz w:val="24"/>
          <w:szCs w:val="24"/>
        </w:rPr>
      </w:pPr>
      <w:r>
        <w:rPr>
          <w:noProof/>
        </w:rPr>
        <w:pict w14:anchorId="578C6823">
          <v:rect id="_x0000_i1033" alt="" style="width:6in;height:.05pt;mso-width-percent:0;mso-height-percent:0;mso-width-percent:0;mso-height-percent:0" o:hralign="center" o:hrstd="t" o:hr="t" fillcolor="#a0a0a0" stroked="f"/>
        </w:pict>
      </w:r>
    </w:p>
    <w:p w14:paraId="1961473A" w14:textId="77777777" w:rsidR="006B5A7A" w:rsidRDefault="006B5A7A" w:rsidP="005C7DCB">
      <w:pPr>
        <w:rPr>
          <w:rFonts w:ascii="Times New Roman" w:eastAsia="Times New Roman" w:hAnsi="Times New Roman" w:cs="Times New Roman"/>
          <w:i/>
          <w:sz w:val="24"/>
          <w:szCs w:val="24"/>
        </w:rPr>
      </w:pPr>
    </w:p>
    <w:p w14:paraId="43F62C66"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9: MIDTERM BREAK</w:t>
      </w:r>
    </w:p>
    <w:p w14:paraId="561224F6" w14:textId="77777777" w:rsidR="006B5A7A" w:rsidRDefault="006B5A7A" w:rsidP="005C7DCB">
      <w:pPr>
        <w:rPr>
          <w:rFonts w:ascii="Times New Roman" w:eastAsia="Times New Roman" w:hAnsi="Times New Roman" w:cs="Times New Roman"/>
          <w:i/>
          <w:sz w:val="24"/>
          <w:szCs w:val="24"/>
        </w:rPr>
      </w:pPr>
    </w:p>
    <w:p w14:paraId="1120DE64" w14:textId="77777777" w:rsidR="006B5A7A" w:rsidRDefault="00842559" w:rsidP="005C7DCB">
      <w:pPr>
        <w:rPr>
          <w:rFonts w:ascii="Times New Roman" w:eastAsia="Times New Roman" w:hAnsi="Times New Roman" w:cs="Times New Roman"/>
          <w:i/>
          <w:sz w:val="24"/>
          <w:szCs w:val="24"/>
        </w:rPr>
      </w:pPr>
      <w:r>
        <w:rPr>
          <w:noProof/>
        </w:rPr>
        <w:pict w14:anchorId="1D75C2D5">
          <v:rect id="_x0000_i1032" alt="" style="width:6in;height:.05pt;mso-width-percent:0;mso-height-percent:0;mso-width-percent:0;mso-height-percent:0" o:hralign="center" o:hrstd="t" o:hr="t" fillcolor="#a0a0a0" stroked="f"/>
        </w:pict>
      </w:r>
    </w:p>
    <w:p w14:paraId="350060D2" w14:textId="77777777" w:rsidR="006B5A7A" w:rsidRDefault="006B5A7A" w:rsidP="005C7DCB">
      <w:pPr>
        <w:rPr>
          <w:rFonts w:ascii="Times New Roman" w:eastAsia="Times New Roman" w:hAnsi="Times New Roman" w:cs="Times New Roman"/>
          <w:i/>
          <w:sz w:val="24"/>
          <w:szCs w:val="24"/>
        </w:rPr>
      </w:pPr>
    </w:p>
    <w:p w14:paraId="6A8F1E7F"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10: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0F91CF8C"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67D3E66E"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 Jane,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12–22</w:t>
      </w:r>
    </w:p>
    <w:p w14:paraId="473BE91F"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606B17F6"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7832012"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23–26</w:t>
      </w:r>
    </w:p>
    <w:p w14:paraId="4C721500"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4F9C7F42"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41CAF426"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#4: Setting Goals—Round 2</w:t>
      </w:r>
    </w:p>
    <w:p w14:paraId="2205223C"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Given what students accomplished during the first half of the semester, set new or continue to try to meet participation goals.</w:t>
      </w:r>
    </w:p>
    <w:p w14:paraId="39FF15C3" w14:textId="77777777" w:rsidR="006B5A7A" w:rsidRDefault="00000000" w:rsidP="005C7DCB">
      <w:pPr>
        <w:numPr>
          <w:ilvl w:val="0"/>
          <w:numId w:val="5"/>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10 Questions</w:t>
      </w:r>
    </w:p>
    <w:p w14:paraId="09F2BC00"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 10 possible questions that students may want to ask Patricia Park during her campus visit.</w:t>
      </w:r>
    </w:p>
    <w:p w14:paraId="4022FD87" w14:textId="77777777" w:rsidR="006B5A7A" w:rsidRDefault="00842559" w:rsidP="005C7DCB">
      <w:pPr>
        <w:rPr>
          <w:rFonts w:ascii="Times New Roman" w:eastAsia="Times New Roman" w:hAnsi="Times New Roman" w:cs="Times New Roman"/>
          <w:i/>
          <w:sz w:val="24"/>
          <w:szCs w:val="24"/>
        </w:rPr>
      </w:pPr>
      <w:r>
        <w:rPr>
          <w:noProof/>
        </w:rPr>
        <w:lastRenderedPageBreak/>
        <w:pict w14:anchorId="692A5F5E">
          <v:rect id="_x0000_i1031" alt="" style="width:6in;height:.05pt;mso-width-percent:0;mso-height-percent:0;mso-width-percent:0;mso-height-percent:0" o:hralign="center" o:hrstd="t" o:hr="t" fillcolor="#a0a0a0" stroked="f"/>
        </w:pict>
      </w:r>
    </w:p>
    <w:p w14:paraId="1965005B" w14:textId="77777777" w:rsidR="006B5A7A" w:rsidRDefault="006B5A7A" w:rsidP="005C7DCB">
      <w:pPr>
        <w:rPr>
          <w:rFonts w:ascii="Times New Roman" w:eastAsia="Times New Roman" w:hAnsi="Times New Roman" w:cs="Times New Roman"/>
          <w:i/>
          <w:sz w:val="24"/>
          <w:szCs w:val="24"/>
        </w:rPr>
      </w:pPr>
    </w:p>
    <w:p w14:paraId="52CB7481"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11: </w:t>
      </w:r>
      <w:r>
        <w:rPr>
          <w:rFonts w:ascii="Times New Roman" w:eastAsia="Times New Roman" w:hAnsi="Times New Roman" w:cs="Times New Roman"/>
          <w:b/>
          <w:i/>
          <w:sz w:val="24"/>
          <w:szCs w:val="24"/>
          <w:u w:val="single"/>
        </w:rPr>
        <w:t xml:space="preserve">RE JANE </w:t>
      </w:r>
      <w:r>
        <w:rPr>
          <w:rFonts w:ascii="Times New Roman" w:eastAsia="Times New Roman" w:hAnsi="Times New Roman" w:cs="Times New Roman"/>
          <w:b/>
          <w:sz w:val="24"/>
          <w:szCs w:val="24"/>
          <w:u w:val="single"/>
        </w:rPr>
        <w:t>CONT.</w:t>
      </w:r>
    </w:p>
    <w:p w14:paraId="624163B6"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19B17B6"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 Jane,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27–29</w:t>
      </w:r>
    </w:p>
    <w:p w14:paraId="35E94562"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51179725"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10E43E1"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Re Jane, “Epilogue”</w:t>
      </w:r>
    </w:p>
    <w:p w14:paraId="6B4ED59E"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w:t>
      </w:r>
    </w:p>
    <w:p w14:paraId="4A660828"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Patricia Park Visit</w:t>
      </w:r>
    </w:p>
    <w:p w14:paraId="4753C6D0"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Come to class prepared to ask Park at least 2 of the 10 questions submitted the previous week.</w:t>
      </w:r>
    </w:p>
    <w:p w14:paraId="73FF030F"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19254D10"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Meet-the-Author: Reflection</w:t>
      </w:r>
    </w:p>
    <w:p w14:paraId="470A26F8"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reflection about what you learned from conversing with Patricia Park during our class and/or from either of the other events that you attended.</w:t>
      </w:r>
    </w:p>
    <w:p w14:paraId="6B85CEDC" w14:textId="77777777" w:rsidR="006B5A7A" w:rsidRDefault="00842559" w:rsidP="005C7DCB">
      <w:pPr>
        <w:rPr>
          <w:rFonts w:ascii="Times New Roman" w:eastAsia="Times New Roman" w:hAnsi="Times New Roman" w:cs="Times New Roman"/>
          <w:i/>
          <w:sz w:val="24"/>
          <w:szCs w:val="24"/>
        </w:rPr>
      </w:pPr>
      <w:r>
        <w:rPr>
          <w:noProof/>
        </w:rPr>
        <w:pict w14:anchorId="314FC964">
          <v:rect id="_x0000_i1030" alt="" style="width:6in;height:.05pt;mso-width-percent:0;mso-height-percent:0;mso-width-percent:0;mso-height-percent:0" o:hralign="center" o:hrstd="t" o:hr="t" fillcolor="#a0a0a0" stroked="f"/>
        </w:pict>
      </w:r>
    </w:p>
    <w:p w14:paraId="075DB4CD" w14:textId="77777777" w:rsidR="006B5A7A" w:rsidRDefault="006B5A7A" w:rsidP="005C7DCB">
      <w:pPr>
        <w:rPr>
          <w:rFonts w:ascii="Times New Roman" w:eastAsia="Times New Roman" w:hAnsi="Times New Roman" w:cs="Times New Roman"/>
          <w:i/>
          <w:sz w:val="24"/>
          <w:szCs w:val="24"/>
        </w:rPr>
      </w:pPr>
    </w:p>
    <w:p w14:paraId="30EDDF16"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12: </w:t>
      </w:r>
      <w:r>
        <w:rPr>
          <w:rFonts w:ascii="Times New Roman" w:eastAsia="Times New Roman" w:hAnsi="Times New Roman" w:cs="Times New Roman"/>
          <w:b/>
          <w:i/>
          <w:sz w:val="24"/>
          <w:szCs w:val="24"/>
          <w:u w:val="single"/>
        </w:rPr>
        <w:t>WIDE SARGASSO SEA</w:t>
      </w:r>
    </w:p>
    <w:p w14:paraId="309414D4"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3BEFC795"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Rhys, WSS, Judith L. </w:t>
      </w:r>
      <w:proofErr w:type="spellStart"/>
      <w:r>
        <w:rPr>
          <w:rFonts w:ascii="Times New Roman" w:eastAsia="Times New Roman" w:hAnsi="Times New Roman" w:cs="Times New Roman"/>
          <w:sz w:val="24"/>
          <w:szCs w:val="24"/>
        </w:rPr>
        <w:t>Raiskin’s</w:t>
      </w:r>
      <w:proofErr w:type="spellEnd"/>
      <w:r>
        <w:rPr>
          <w:rFonts w:ascii="Times New Roman" w:eastAsia="Times New Roman" w:hAnsi="Times New Roman" w:cs="Times New Roman"/>
          <w:sz w:val="24"/>
          <w:szCs w:val="24"/>
        </w:rPr>
        <w:t xml:space="preserve"> “Preface,” Francis Wyndham’s “Intro.,” and “Part One”</w:t>
      </w:r>
    </w:p>
    <w:p w14:paraId="78C86C4D"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reading this response to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particularly Bertha’s reimagined history as a Creole-born woman.</w:t>
      </w:r>
    </w:p>
    <w:p w14:paraId="3BEFC99F"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7916B824"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Two”</w:t>
      </w:r>
    </w:p>
    <w:p w14:paraId="77A3460B"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 it switches to the unnamed Rochester-analogue’s perspective.</w:t>
      </w:r>
    </w:p>
    <w:p w14:paraId="4DC315B2"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02437B0"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1879359A" w14:textId="77777777" w:rsidR="006B5A7A" w:rsidRDefault="00842559" w:rsidP="005C7DCB">
      <w:pPr>
        <w:spacing w:before="120"/>
        <w:rPr>
          <w:rFonts w:ascii="Times New Roman" w:eastAsia="Times New Roman" w:hAnsi="Times New Roman" w:cs="Times New Roman"/>
          <w:i/>
          <w:sz w:val="24"/>
          <w:szCs w:val="24"/>
        </w:rPr>
      </w:pPr>
      <w:r>
        <w:rPr>
          <w:noProof/>
        </w:rPr>
        <w:pict w14:anchorId="29856EBF">
          <v:rect id="_x0000_i1029" alt="" style="width:6in;height:.05pt;mso-width-percent:0;mso-height-percent:0;mso-width-percent:0;mso-height-percent:0" o:hralign="center" o:hrstd="t" o:hr="t" fillcolor="#a0a0a0" stroked="f"/>
        </w:pict>
      </w:r>
    </w:p>
    <w:p w14:paraId="7D0A268A" w14:textId="77777777" w:rsidR="006B5A7A" w:rsidRDefault="006B5A7A" w:rsidP="005C7DCB">
      <w:pPr>
        <w:spacing w:before="120"/>
        <w:rPr>
          <w:rFonts w:ascii="Times New Roman" w:eastAsia="Times New Roman" w:hAnsi="Times New Roman" w:cs="Times New Roman"/>
          <w:i/>
          <w:sz w:val="24"/>
          <w:szCs w:val="24"/>
        </w:rPr>
      </w:pPr>
    </w:p>
    <w:p w14:paraId="097574EC"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13: </w:t>
      </w:r>
      <w:r>
        <w:rPr>
          <w:rFonts w:ascii="Times New Roman" w:eastAsia="Times New Roman" w:hAnsi="Times New Roman" w:cs="Times New Roman"/>
          <w:b/>
          <w:i/>
          <w:sz w:val="24"/>
          <w:szCs w:val="24"/>
          <w:u w:val="single"/>
        </w:rPr>
        <w:t xml:space="preserve">WIDE SARGASSO SEA </w:t>
      </w:r>
      <w:r>
        <w:rPr>
          <w:rFonts w:ascii="Times New Roman" w:eastAsia="Times New Roman" w:hAnsi="Times New Roman" w:cs="Times New Roman"/>
          <w:b/>
          <w:sz w:val="24"/>
          <w:szCs w:val="24"/>
          <w:u w:val="single"/>
        </w:rPr>
        <w:t>CRITICAL PERSPECTIVES</w:t>
      </w:r>
    </w:p>
    <w:p w14:paraId="7A132DB7"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4CCDB739"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“Part Three”</w:t>
      </w:r>
    </w:p>
    <w:p w14:paraId="0AFAD55C"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Finish reading it; it transitions to Thornfield.</w:t>
      </w:r>
    </w:p>
    <w:p w14:paraId="53D7E11E"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1BE42CAB"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Rachel L. Carson, “The Sargasso Sea”</w:t>
      </w:r>
    </w:p>
    <w:p w14:paraId="1B925DC3" w14:textId="77777777" w:rsidR="006B5A7A" w:rsidRDefault="00000000" w:rsidP="005C7DCB">
      <w:pPr>
        <w:numPr>
          <w:ilvl w:val="1"/>
          <w:numId w:val="1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Offers some history and background on the sea itself.</w:t>
      </w:r>
    </w:p>
    <w:p w14:paraId="6CAC3349" w14:textId="77777777" w:rsidR="005C7DCB" w:rsidRDefault="005C7DC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5923B9CF" w14:textId="45F89656"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WSS, </w:t>
      </w:r>
      <w:r>
        <w:rPr>
          <w:rFonts w:ascii="Times New Roman" w:eastAsia="Times New Roman" w:hAnsi="Times New Roman" w:cs="Times New Roman"/>
          <w:sz w:val="24"/>
          <w:szCs w:val="24"/>
        </w:rPr>
        <w:t xml:space="preserve">Caroline </w:t>
      </w:r>
      <w:proofErr w:type="spellStart"/>
      <w:r>
        <w:rPr>
          <w:rFonts w:ascii="Times New Roman" w:eastAsia="Times New Roman" w:hAnsi="Times New Roman" w:cs="Times New Roman"/>
          <w:sz w:val="24"/>
          <w:szCs w:val="24"/>
        </w:rPr>
        <w:t>Rody</w:t>
      </w:r>
      <w:proofErr w:type="spellEnd"/>
      <w:r>
        <w:rPr>
          <w:rFonts w:ascii="Times New Roman" w:eastAsia="Times New Roman" w:hAnsi="Times New Roman" w:cs="Times New Roman"/>
          <w:sz w:val="24"/>
          <w:szCs w:val="24"/>
        </w:rPr>
        <w:t>, “Burning Down the House”</w:t>
      </w:r>
    </w:p>
    <w:p w14:paraId="4A9C2E56"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Rhys’s and Brontë’s depictions of Jane, Rochester/unnamed, and Antionette</w:t>
      </w:r>
      <w:proofErr w:type="gramStart"/>
      <w:r>
        <w:rPr>
          <w:rFonts w:ascii="Times New Roman" w:eastAsia="Times New Roman" w:hAnsi="Times New Roman" w:cs="Times New Roman"/>
          <w:i/>
          <w:sz w:val="24"/>
          <w:szCs w:val="24"/>
        </w:rPr>
        <w:t>/”Bertha</w:t>
      </w:r>
      <w:proofErr w:type="gramEnd"/>
      <w:r>
        <w:rPr>
          <w:rFonts w:ascii="Times New Roman" w:eastAsia="Times New Roman" w:hAnsi="Times New Roman" w:cs="Times New Roman"/>
          <w:i/>
          <w:sz w:val="24"/>
          <w:szCs w:val="24"/>
        </w:rPr>
        <w:t>.”</w:t>
      </w:r>
    </w:p>
    <w:p w14:paraId="64AA87E9"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Gayatri Spivak, “[Wide Sargasso Sea and a Critique of Imperialism]”</w:t>
      </w:r>
    </w:p>
    <w:p w14:paraId="7D2CDA58"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Consideration of the colonialist underpinnings of </w:t>
      </w:r>
      <w:r>
        <w:rPr>
          <w:rFonts w:ascii="Times New Roman" w:eastAsia="Times New Roman" w:hAnsi="Times New Roman" w:cs="Times New Roman"/>
          <w:sz w:val="24"/>
          <w:szCs w:val="24"/>
        </w:rPr>
        <w:t>Jane Eyre</w:t>
      </w:r>
      <w:r>
        <w:rPr>
          <w:rFonts w:ascii="Times New Roman" w:eastAsia="Times New Roman" w:hAnsi="Times New Roman" w:cs="Times New Roman"/>
          <w:i/>
          <w:sz w:val="24"/>
          <w:szCs w:val="24"/>
        </w:rPr>
        <w:t xml:space="preserve">, via a comparison with </w:t>
      </w:r>
      <w:r>
        <w:rPr>
          <w:rFonts w:ascii="Times New Roman" w:eastAsia="Times New Roman" w:hAnsi="Times New Roman" w:cs="Times New Roman"/>
          <w:sz w:val="24"/>
          <w:szCs w:val="24"/>
        </w:rPr>
        <w:t>Wide Sargasso Sea</w:t>
      </w:r>
      <w:r>
        <w:rPr>
          <w:rFonts w:ascii="Times New Roman" w:eastAsia="Times New Roman" w:hAnsi="Times New Roman" w:cs="Times New Roman"/>
          <w:i/>
          <w:sz w:val="24"/>
          <w:szCs w:val="24"/>
        </w:rPr>
        <w:t>, that allows for the British heroine, Jane, to emerge.</w:t>
      </w:r>
    </w:p>
    <w:p w14:paraId="3CC166F8"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WSS, </w:t>
      </w:r>
      <w:r>
        <w:rPr>
          <w:rFonts w:ascii="Times New Roman" w:eastAsia="Times New Roman" w:hAnsi="Times New Roman" w:cs="Times New Roman"/>
          <w:sz w:val="24"/>
          <w:szCs w:val="24"/>
        </w:rPr>
        <w:t>Benita Parry, “[Two Native Voices in Wide Sargasso Sea]”</w:t>
      </w:r>
    </w:p>
    <w:p w14:paraId="6297FB74"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Antoinette/Bertha’s position as a “native female” while also exploring the complexities of various racial and economic relationships.</w:t>
      </w:r>
    </w:p>
    <w:p w14:paraId="7B96764A"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5644FD54"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#3: Continued Research</w:t>
      </w:r>
    </w:p>
    <w:p w14:paraId="2FB75084"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Continue researching any topics that you need </w:t>
      </w:r>
      <w:proofErr w:type="gramStart"/>
      <w:r>
        <w:rPr>
          <w:rFonts w:ascii="Times New Roman" w:eastAsia="Times New Roman" w:hAnsi="Times New Roman" w:cs="Times New Roman"/>
          <w:i/>
          <w:sz w:val="24"/>
          <w:szCs w:val="24"/>
        </w:rPr>
        <w:t>in order to</w:t>
      </w:r>
      <w:proofErr w:type="gramEnd"/>
      <w:r>
        <w:rPr>
          <w:rFonts w:ascii="Times New Roman" w:eastAsia="Times New Roman" w:hAnsi="Times New Roman" w:cs="Times New Roman"/>
          <w:i/>
          <w:sz w:val="24"/>
          <w:szCs w:val="24"/>
        </w:rPr>
        <w:t xml:space="preserve"> fill the gaps and acquire the information for your critical introduction to the story you chose.</w:t>
      </w:r>
    </w:p>
    <w:p w14:paraId="269898FE" w14:textId="77777777" w:rsidR="006B5A7A" w:rsidRDefault="00842559" w:rsidP="005C7DCB">
      <w:pPr>
        <w:spacing w:before="120"/>
        <w:rPr>
          <w:rFonts w:ascii="Times New Roman" w:eastAsia="Times New Roman" w:hAnsi="Times New Roman" w:cs="Times New Roman"/>
          <w:i/>
          <w:sz w:val="24"/>
          <w:szCs w:val="24"/>
        </w:rPr>
      </w:pPr>
      <w:r>
        <w:rPr>
          <w:noProof/>
        </w:rPr>
        <w:pict w14:anchorId="4CE82ED5">
          <v:rect id="_x0000_i1028" alt="" style="width:6in;height:.05pt;mso-width-percent:0;mso-height-percent:0;mso-width-percent:0;mso-height-percent:0" o:hralign="center" o:hrstd="t" o:hr="t" fillcolor="#a0a0a0" stroked="f"/>
        </w:pict>
      </w:r>
    </w:p>
    <w:p w14:paraId="4732153A" w14:textId="77777777" w:rsidR="006B5A7A" w:rsidRDefault="006B5A7A" w:rsidP="005C7DCB">
      <w:pPr>
        <w:spacing w:before="120"/>
        <w:rPr>
          <w:rFonts w:ascii="Times New Roman" w:eastAsia="Times New Roman" w:hAnsi="Times New Roman" w:cs="Times New Roman"/>
          <w:i/>
          <w:sz w:val="24"/>
          <w:szCs w:val="24"/>
        </w:rPr>
      </w:pPr>
    </w:p>
    <w:p w14:paraId="67651A73"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14: </w:t>
      </w:r>
      <w:r>
        <w:rPr>
          <w:rFonts w:ascii="Times New Roman" w:eastAsia="Times New Roman" w:hAnsi="Times New Roman" w:cs="Times New Roman"/>
          <w:b/>
          <w:i/>
          <w:sz w:val="24"/>
          <w:szCs w:val="24"/>
          <w:u w:val="single"/>
        </w:rPr>
        <w:t>JANE EYRE</w:t>
      </w:r>
    </w:p>
    <w:p w14:paraId="2CB49973"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276FAB4B"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Tyrese Coleman, “</w:t>
      </w:r>
      <w:hyperlink r:id="rId14">
        <w:r>
          <w:rPr>
            <w:rFonts w:ascii="Times New Roman" w:eastAsia="Times New Roman" w:hAnsi="Times New Roman" w:cs="Times New Roman"/>
            <w:color w:val="0000FF"/>
            <w:sz w:val="24"/>
            <w:szCs w:val="24"/>
            <w:u w:val="single"/>
          </w:rPr>
          <w:t>Reading Jane Eyre While Black</w:t>
        </w:r>
      </w:hyperlink>
      <w:r>
        <w:rPr>
          <w:rFonts w:ascii="Times New Roman" w:eastAsia="Times New Roman" w:hAnsi="Times New Roman" w:cs="Times New Roman"/>
          <w:sz w:val="24"/>
          <w:szCs w:val="24"/>
        </w:rPr>
        <w:t>” (hyperlink and PDF)</w:t>
      </w:r>
    </w:p>
    <w:p w14:paraId="020B1FE9" w14:textId="77777777" w:rsidR="006B5A7A" w:rsidRDefault="00000000" w:rsidP="005C7DCB">
      <w:pPr>
        <w:numPr>
          <w:ilvl w:val="1"/>
          <w:numId w:val="2"/>
        </w:numPr>
        <w:spacing w:before="120"/>
        <w:ind w:left="1440"/>
      </w:pPr>
      <w:r>
        <w:rPr>
          <w:rFonts w:ascii="Times New Roman" w:eastAsia="Times New Roman" w:hAnsi="Times New Roman" w:cs="Times New Roman"/>
          <w:i/>
          <w:sz w:val="24"/>
          <w:szCs w:val="24"/>
        </w:rPr>
        <w:t xml:space="preserve">Personal narrative about the escapism denied readers of color who read </w:t>
      </w:r>
      <w:r>
        <w:rPr>
          <w:rFonts w:ascii="Times New Roman" w:eastAsia="Times New Roman" w:hAnsi="Times New Roman" w:cs="Times New Roman"/>
          <w:sz w:val="24"/>
          <w:szCs w:val="24"/>
        </w:rPr>
        <w:t>Jane Eyre.</w:t>
      </w:r>
    </w:p>
    <w:p w14:paraId="7FD3E1F1"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“Preface,” “Author’s Preface,” and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1–9</w:t>
      </w:r>
    </w:p>
    <w:p w14:paraId="7E8FD283"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Begin reading Brontë’s classic with attention to how whiteness is constructed throughout the text.</w:t>
      </w:r>
    </w:p>
    <w:p w14:paraId="6E8BD503"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0577C3D0"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10–18</w:t>
      </w:r>
    </w:p>
    <w:p w14:paraId="5E9FAF71"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2F1A7AB0"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25E17659"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#5: Reflecting on Goals—Round 2</w:t>
      </w:r>
    </w:p>
    <w:p w14:paraId="558607F3" w14:textId="77777777" w:rsidR="006B5A7A" w:rsidRDefault="00000000" w:rsidP="005C7DCB">
      <w:pPr>
        <w:numPr>
          <w:ilvl w:val="1"/>
          <w:numId w:val="5"/>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Reflection about what students have accomplished so far, what challenges they’ve faced, and what revisions need to be made.</w:t>
      </w:r>
    </w:p>
    <w:p w14:paraId="11EBEA65" w14:textId="77777777" w:rsidR="006B5A7A" w:rsidRDefault="00842559" w:rsidP="005C7DCB">
      <w:pPr>
        <w:spacing w:before="120"/>
        <w:rPr>
          <w:rFonts w:ascii="Times New Roman" w:eastAsia="Times New Roman" w:hAnsi="Times New Roman" w:cs="Times New Roman"/>
          <w:i/>
          <w:sz w:val="24"/>
          <w:szCs w:val="24"/>
        </w:rPr>
      </w:pPr>
      <w:r>
        <w:rPr>
          <w:noProof/>
        </w:rPr>
        <w:pict w14:anchorId="3CDBF066">
          <v:rect id="_x0000_i1027" alt="" style="width:6in;height:.05pt;mso-width-percent:0;mso-height-percent:0;mso-width-percent:0;mso-height-percent:0" o:hralign="center" o:hrstd="t" o:hr="t" fillcolor="#a0a0a0" stroked="f"/>
        </w:pict>
      </w:r>
    </w:p>
    <w:p w14:paraId="228BD47F" w14:textId="77777777" w:rsidR="006B5A7A" w:rsidRDefault="006B5A7A" w:rsidP="005C7DCB">
      <w:pPr>
        <w:spacing w:before="120"/>
        <w:rPr>
          <w:rFonts w:ascii="Times New Roman" w:eastAsia="Times New Roman" w:hAnsi="Times New Roman" w:cs="Times New Roman"/>
          <w:i/>
          <w:sz w:val="24"/>
          <w:szCs w:val="24"/>
        </w:rPr>
      </w:pPr>
    </w:p>
    <w:p w14:paraId="6963E1A1"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15: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CONT.</w:t>
      </w:r>
    </w:p>
    <w:p w14:paraId="37D3C0FE"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519FB281"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19–27</w:t>
      </w:r>
    </w:p>
    <w:p w14:paraId="768FDDB8"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839DA67"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2E7C4CF4"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28–36</w:t>
      </w:r>
    </w:p>
    <w:p w14:paraId="71A0F492"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Continue reading it.</w:t>
      </w:r>
    </w:p>
    <w:p w14:paraId="01BD6CE3" w14:textId="77777777" w:rsidR="005C7DCB" w:rsidRDefault="005C7D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6D36D44" w14:textId="253873C1"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Sun. Assignment(s):</w:t>
      </w:r>
    </w:p>
    <w:p w14:paraId="381396A8"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2877369" w14:textId="77777777" w:rsidR="006B5A7A" w:rsidRDefault="00842559" w:rsidP="005C7DCB">
      <w:pPr>
        <w:spacing w:before="120"/>
        <w:rPr>
          <w:rFonts w:ascii="Times New Roman" w:eastAsia="Times New Roman" w:hAnsi="Times New Roman" w:cs="Times New Roman"/>
          <w:i/>
          <w:sz w:val="24"/>
          <w:szCs w:val="24"/>
        </w:rPr>
      </w:pPr>
      <w:r>
        <w:rPr>
          <w:noProof/>
        </w:rPr>
        <w:pict w14:anchorId="571CE8DA">
          <v:rect id="_x0000_i1026" alt="" style="width:6in;height:.05pt;mso-width-percent:0;mso-height-percent:0;mso-width-percent:0;mso-height-percent:0" o:hralign="center" o:hrstd="t" o:hr="t" fillcolor="#a0a0a0" stroked="f"/>
        </w:pict>
      </w:r>
    </w:p>
    <w:p w14:paraId="01636ED2" w14:textId="77777777" w:rsidR="006B5A7A" w:rsidRDefault="006B5A7A" w:rsidP="005C7DCB">
      <w:pPr>
        <w:spacing w:before="120"/>
        <w:rPr>
          <w:rFonts w:ascii="Times New Roman" w:eastAsia="Times New Roman" w:hAnsi="Times New Roman" w:cs="Times New Roman"/>
          <w:i/>
          <w:sz w:val="24"/>
          <w:szCs w:val="24"/>
        </w:rPr>
      </w:pPr>
    </w:p>
    <w:p w14:paraId="5E9F2270"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WK. 16: </w:t>
      </w:r>
      <w:r>
        <w:rPr>
          <w:rFonts w:ascii="Times New Roman" w:eastAsia="Times New Roman" w:hAnsi="Times New Roman" w:cs="Times New Roman"/>
          <w:b/>
          <w:i/>
          <w:sz w:val="24"/>
          <w:szCs w:val="24"/>
          <w:u w:val="single"/>
        </w:rPr>
        <w:t>JANE EYRE</w:t>
      </w:r>
      <w:r>
        <w:rPr>
          <w:rFonts w:ascii="Times New Roman" w:eastAsia="Times New Roman" w:hAnsi="Times New Roman" w:cs="Times New Roman"/>
          <w:b/>
          <w:sz w:val="24"/>
          <w:szCs w:val="24"/>
          <w:u w:val="single"/>
        </w:rPr>
        <w:t xml:space="preserve"> CRITICAL PERSPECTIVES</w:t>
      </w:r>
    </w:p>
    <w:p w14:paraId="19F90CB7"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Tues. Readings:</w:t>
      </w:r>
    </w:p>
    <w:p w14:paraId="02698840"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Chs</w:t>
      </w:r>
      <w:proofErr w:type="spellEnd"/>
      <w:r>
        <w:rPr>
          <w:rFonts w:ascii="Times New Roman" w:eastAsia="Times New Roman" w:hAnsi="Times New Roman" w:cs="Times New Roman"/>
          <w:sz w:val="24"/>
          <w:szCs w:val="24"/>
        </w:rPr>
        <w:t>. 37–38</w:t>
      </w:r>
    </w:p>
    <w:p w14:paraId="259CA278" w14:textId="77777777" w:rsidR="006B5A7A" w:rsidRDefault="00000000" w:rsidP="005C7DCB">
      <w:pPr>
        <w:numPr>
          <w:ilvl w:val="1"/>
          <w:numId w:val="2"/>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Finish reading it.</w:t>
      </w:r>
    </w:p>
    <w:p w14:paraId="05119750"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Virginia Woolf, “From ‘Jane Eyre’ and ‘Wuthering Heights’”</w:t>
      </w:r>
    </w:p>
    <w:p w14:paraId="0EE687A5" w14:textId="77777777" w:rsidR="006B5A7A" w:rsidRDefault="00000000"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Feminist reading of similarities between Jane and Emily Brontë’s representation of various characters and settings.</w:t>
      </w:r>
    </w:p>
    <w:p w14:paraId="3CEE8588"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xml:space="preserve">, Sandra M. Gilbert &amp; Susan </w:t>
      </w:r>
      <w:proofErr w:type="spellStart"/>
      <w:r>
        <w:rPr>
          <w:rFonts w:ascii="Times New Roman" w:eastAsia="Times New Roman" w:hAnsi="Times New Roman" w:cs="Times New Roman"/>
          <w:sz w:val="24"/>
          <w:szCs w:val="24"/>
        </w:rPr>
        <w:t>Gubar</w:t>
      </w:r>
      <w:proofErr w:type="spellEnd"/>
      <w:r>
        <w:rPr>
          <w:rFonts w:ascii="Times New Roman" w:eastAsia="Times New Roman" w:hAnsi="Times New Roman" w:cs="Times New Roman"/>
          <w:sz w:val="24"/>
          <w:szCs w:val="24"/>
        </w:rPr>
        <w:t>, “From A Dialogue of Self and Soul”</w:t>
      </w:r>
    </w:p>
    <w:p w14:paraId="25857BEA" w14:textId="77777777" w:rsidR="006B5A7A" w:rsidRDefault="00000000" w:rsidP="005C7DCB">
      <w:pPr>
        <w:numPr>
          <w:ilvl w:val="1"/>
          <w:numId w:val="2"/>
        </w:numPr>
        <w:spacing w:before="120"/>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Foundational essay about Bertha’s position in the text in relation to Jane and how the setting contributes to that relationship.</w:t>
      </w:r>
    </w:p>
    <w:p w14:paraId="0CEF7AC1"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JE</w:t>
      </w:r>
      <w:r>
        <w:rPr>
          <w:rFonts w:ascii="Times New Roman" w:eastAsia="Times New Roman" w:hAnsi="Times New Roman" w:cs="Times New Roman"/>
          <w:sz w:val="24"/>
          <w:szCs w:val="24"/>
        </w:rPr>
        <w:t>, Susan Meyer, “From ‘India Ink’”</w:t>
      </w:r>
    </w:p>
    <w:p w14:paraId="5A45012C"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Explores the role of colonialism in this canonical novel.</w:t>
      </w:r>
    </w:p>
    <w:p w14:paraId="244AE4A1"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Thurs. Readings:</w:t>
      </w:r>
    </w:p>
    <w:p w14:paraId="6831C0B0" w14:textId="77777777" w:rsidR="006B5A7A" w:rsidRDefault="00000000" w:rsidP="005C7DCB">
      <w:pPr>
        <w:numPr>
          <w:ilvl w:val="0"/>
          <w:numId w:val="1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None! Drafting Day!!</w:t>
      </w:r>
    </w:p>
    <w:p w14:paraId="57BA15B9" w14:textId="77777777" w:rsidR="006B5A7A" w:rsidRDefault="00000000" w:rsidP="005C7DCB">
      <w:pPr>
        <w:numPr>
          <w:ilvl w:val="1"/>
          <w:numId w:val="1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Bring what you need </w:t>
      </w:r>
      <w:proofErr w:type="gramStart"/>
      <w:r>
        <w:rPr>
          <w:rFonts w:ascii="Times New Roman" w:eastAsia="Times New Roman" w:hAnsi="Times New Roman" w:cs="Times New Roman"/>
          <w:i/>
          <w:sz w:val="24"/>
          <w:szCs w:val="24"/>
        </w:rPr>
        <w:t>in order to</w:t>
      </w:r>
      <w:proofErr w:type="gramEnd"/>
      <w:r>
        <w:rPr>
          <w:rFonts w:ascii="Times New Roman" w:eastAsia="Times New Roman" w:hAnsi="Times New Roman" w:cs="Times New Roman"/>
          <w:i/>
          <w:sz w:val="24"/>
          <w:szCs w:val="24"/>
        </w:rPr>
        <w:t xml:space="preserve"> work on your Critical Introduction.</w:t>
      </w:r>
    </w:p>
    <w:p w14:paraId="18E048BB"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 Assignment(s):</w:t>
      </w:r>
    </w:p>
    <w:p w14:paraId="6F52DE56" w14:textId="77777777" w:rsidR="006B5A7A" w:rsidRDefault="00000000" w:rsidP="005C7DCB">
      <w:pPr>
        <w:numPr>
          <w:ilvl w:val="0"/>
          <w:numId w:val="5"/>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#6: Assessing Goals—Round 2</w:t>
      </w:r>
    </w:p>
    <w:p w14:paraId="5928701E" w14:textId="77777777" w:rsidR="006B5A7A" w:rsidRDefault="00000000" w:rsidP="005C7DCB">
      <w:pPr>
        <w:numPr>
          <w:ilvl w:val="1"/>
          <w:numId w:val="5"/>
        </w:num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Assess the progress made towards the goals established in Participation #4 and have students assign themselves a grade.</w:t>
      </w:r>
    </w:p>
    <w:p w14:paraId="7F6217DF" w14:textId="77777777" w:rsidR="006B5A7A" w:rsidRDefault="00842559" w:rsidP="005C7DCB">
      <w:pPr>
        <w:spacing w:before="120"/>
        <w:rPr>
          <w:rFonts w:ascii="Times New Roman" w:eastAsia="Times New Roman" w:hAnsi="Times New Roman" w:cs="Times New Roman"/>
          <w:i/>
          <w:sz w:val="24"/>
          <w:szCs w:val="24"/>
        </w:rPr>
      </w:pPr>
      <w:r>
        <w:rPr>
          <w:noProof/>
        </w:rPr>
        <w:pict w14:anchorId="140A2485">
          <v:rect id="_x0000_i1025" alt="" style="width:460.05pt;height:.05pt;mso-width-percent:0;mso-height-percent:0;mso-width-percent:0;mso-height-percent:0" o:hrpct="983" o:hralign="center" o:hrstd="t" o:hr="t" fillcolor="#a0a0a0" stroked="f"/>
        </w:pict>
      </w:r>
    </w:p>
    <w:p w14:paraId="713AB235" w14:textId="77777777" w:rsidR="006B5A7A" w:rsidRDefault="006B5A7A" w:rsidP="005C7DCB">
      <w:pPr>
        <w:spacing w:before="120"/>
        <w:rPr>
          <w:rFonts w:ascii="Times New Roman" w:eastAsia="Times New Roman" w:hAnsi="Times New Roman" w:cs="Times New Roman"/>
          <w:i/>
          <w:sz w:val="24"/>
          <w:szCs w:val="24"/>
        </w:rPr>
      </w:pPr>
    </w:p>
    <w:p w14:paraId="73D3802E" w14:textId="77777777" w:rsidR="006B5A7A" w:rsidRDefault="00000000" w:rsidP="005C7DC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WK. 17: FINALS WEEK</w:t>
      </w:r>
    </w:p>
    <w:p w14:paraId="13E95854" w14:textId="77777777" w:rsidR="006B5A7A" w:rsidRDefault="00000000" w:rsidP="005C7DCB">
      <w:pPr>
        <w:spacing w:before="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Exam Period:</w:t>
      </w:r>
    </w:p>
    <w:p w14:paraId="79EE4C7A" w14:textId="77777777" w:rsidR="006B5A7A" w:rsidRDefault="00000000" w:rsidP="005C7DCB">
      <w:pPr>
        <w:numPr>
          <w:ilvl w:val="0"/>
          <w:numId w:val="2"/>
        </w:numPr>
        <w:spacing w:before="12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Roundtable </w:t>
      </w:r>
    </w:p>
    <w:p w14:paraId="45F8ECD7" w14:textId="77777777" w:rsidR="006B5A7A" w:rsidRDefault="00000000" w:rsidP="005C7DCB">
      <w:pPr>
        <w:numPr>
          <w:ilvl w:val="1"/>
          <w:numId w:val="2"/>
        </w:numPr>
        <w:spacing w:before="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Online students’ video presentations should be posted before 8am (MST); responses to questions due Friday, May 6, by 11:55pm (MST).</w:t>
      </w:r>
    </w:p>
    <w:p w14:paraId="79A2CC25" w14:textId="77777777" w:rsidR="006B5A7A" w:rsidRDefault="00000000" w:rsidP="005C7DCB">
      <w:pPr>
        <w:numPr>
          <w:ilvl w:val="0"/>
          <w:numId w:val="2"/>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 #4: Introduction &amp; Additional Materials</w:t>
      </w:r>
    </w:p>
    <w:p w14:paraId="757E91B0" w14:textId="77777777" w:rsidR="006B5A7A" w:rsidRDefault="00000000" w:rsidP="005C7DCB">
      <w:pPr>
        <w:numPr>
          <w:ilvl w:val="1"/>
          <w:numId w:val="2"/>
        </w:num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critical introduction to your short story and include references to additional materials as you see fit.</w:t>
      </w:r>
    </w:p>
    <w:p w14:paraId="13A7FCA9" w14:textId="77777777" w:rsidR="006B5A7A" w:rsidRDefault="006B5A7A">
      <w:pPr>
        <w:rPr>
          <w:rFonts w:ascii="Times New Roman" w:eastAsia="Times New Roman" w:hAnsi="Times New Roman" w:cs="Times New Roman"/>
          <w:b/>
          <w:color w:val="008000"/>
          <w:sz w:val="24"/>
          <w:szCs w:val="24"/>
        </w:rPr>
      </w:pPr>
    </w:p>
    <w:p w14:paraId="2E948C47" w14:textId="77777777" w:rsidR="006B5A7A" w:rsidRDefault="006B5A7A">
      <w:pPr>
        <w:rPr>
          <w:rFonts w:ascii="Times New Roman" w:eastAsia="Times New Roman" w:hAnsi="Times New Roman" w:cs="Times New Roman"/>
          <w:b/>
          <w:color w:val="008000"/>
          <w:sz w:val="24"/>
          <w:szCs w:val="24"/>
        </w:rPr>
      </w:pPr>
    </w:p>
    <w:p w14:paraId="350B5340" w14:textId="77777777" w:rsidR="005C7DCB" w:rsidRDefault="005C7DCB">
      <w:pPr>
        <w:rPr>
          <w:rFonts w:ascii="Times New Roman" w:eastAsia="Times New Roman" w:hAnsi="Times New Roman" w:cs="Times New Roman"/>
          <w:b/>
          <w:sz w:val="28"/>
          <w:szCs w:val="28"/>
        </w:rPr>
      </w:pPr>
      <w:r>
        <w:rPr>
          <w:rFonts w:ascii="Times New Roman" w:eastAsia="Times New Roman" w:hAnsi="Times New Roman" w:cs="Times New Roman"/>
          <w:sz w:val="28"/>
          <w:szCs w:val="28"/>
        </w:rPr>
        <w:br w:type="page"/>
      </w:r>
    </w:p>
    <w:p w14:paraId="13D65211" w14:textId="5B06F5AA" w:rsidR="006B5A7A" w:rsidRDefault="00000000">
      <w:pPr>
        <w:pStyle w:val="Heading1"/>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Part 5: Helpful Information</w:t>
      </w:r>
      <w:r>
        <w:rPr>
          <w:rFonts w:ascii="Times New Roman" w:eastAsia="Times New Roman" w:hAnsi="Times New Roman" w:cs="Times New Roman"/>
          <w:sz w:val="24"/>
          <w:szCs w:val="24"/>
        </w:rPr>
        <w:t xml:space="preserve"> </w:t>
      </w:r>
    </w:p>
    <w:p w14:paraId="20171A96"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specific campus policies that you’ll read below, I want to emphasize a few things:</w:t>
      </w:r>
    </w:p>
    <w:p w14:paraId="3163C01D" w14:textId="77777777" w:rsidR="006B5A7A" w:rsidRDefault="006B5A7A">
      <w:pPr>
        <w:ind w:left="720"/>
        <w:rPr>
          <w:rFonts w:ascii="Times New Roman" w:eastAsia="Times New Roman" w:hAnsi="Times New Roman" w:cs="Times New Roman"/>
          <w:color w:val="008000"/>
          <w:sz w:val="24"/>
          <w:szCs w:val="24"/>
        </w:rPr>
      </w:pPr>
    </w:p>
    <w:p w14:paraId="5ACDE749"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Self-Care </w:t>
      </w:r>
    </w:p>
    <w:p w14:paraId="282EB1B0"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students who face challenges securing food or housing and believe this may affect their performance in this course are urged to contact me. I am happy to help put you in touch with programs on campus that will help meet these crucial needs. </w:t>
      </w:r>
    </w:p>
    <w:p w14:paraId="2263826F" w14:textId="77777777" w:rsidR="006B5A7A" w:rsidRDefault="006B5A7A">
      <w:pPr>
        <w:rPr>
          <w:rFonts w:ascii="Times New Roman" w:eastAsia="Times New Roman" w:hAnsi="Times New Roman" w:cs="Times New Roman"/>
          <w:sz w:val="24"/>
          <w:szCs w:val="24"/>
        </w:rPr>
      </w:pPr>
    </w:p>
    <w:p w14:paraId="5E8F9977"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Don’t forget that mental health is also important. I would encourage any student who would like a little extra support or just someone to talk to about the challenges they’re facing to contact our Counseling Services to schedule an appointment with our student counselors.</w:t>
      </w:r>
    </w:p>
    <w:p w14:paraId="45FF4C76" w14:textId="77777777" w:rsidR="006B5A7A" w:rsidRDefault="006B5A7A">
      <w:pPr>
        <w:rPr>
          <w:rFonts w:ascii="Times New Roman" w:eastAsia="Times New Roman" w:hAnsi="Times New Roman" w:cs="Times New Roman"/>
          <w:sz w:val="24"/>
          <w:szCs w:val="24"/>
        </w:rPr>
      </w:pPr>
    </w:p>
    <w:p w14:paraId="6E2529B9"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struggling with concerns surrounding sexual orientation or gender identity, abuse of any sort, eating disorders, or suicidal thoughts and want to know what other resources exist, you can explore Netflix’s “</w:t>
      </w:r>
      <w:proofErr w:type="spellStart"/>
      <w:r>
        <w:fldChar w:fldCharType="begin"/>
      </w:r>
      <w:r>
        <w:instrText>HYPERLINK "https://www.wannatalkaboutit.com" \h</w:instrText>
      </w:r>
      <w:r>
        <w:fldChar w:fldCharType="separate"/>
      </w:r>
      <w:r>
        <w:rPr>
          <w:rFonts w:ascii="Times New Roman" w:eastAsia="Times New Roman" w:hAnsi="Times New Roman" w:cs="Times New Roman"/>
          <w:color w:val="1155CC"/>
          <w:sz w:val="24"/>
          <w:szCs w:val="24"/>
          <w:u w:val="single"/>
        </w:rPr>
        <w:t>Wanna</w:t>
      </w:r>
      <w:proofErr w:type="spellEnd"/>
      <w:r>
        <w:rPr>
          <w:rFonts w:ascii="Times New Roman" w:eastAsia="Times New Roman" w:hAnsi="Times New Roman" w:cs="Times New Roman"/>
          <w:color w:val="1155CC"/>
          <w:sz w:val="24"/>
          <w:szCs w:val="24"/>
          <w:u w:val="single"/>
        </w:rPr>
        <w:t xml:space="preserve"> Talk About It?</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website, which links to organizations and informational packets designed to help you navigate these difficult topics. If you’re looking for more specific information, here are a few resources that may be of help.</w:t>
      </w:r>
    </w:p>
    <w:p w14:paraId="22BE9CC3" w14:textId="77777777" w:rsidR="006B5A7A" w:rsidRDefault="00000000">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Self-Harm &amp; Suicidal Thoughts</w:t>
      </w:r>
    </w:p>
    <w:p w14:paraId="0590B6BE"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thoughts of self-harm or suicide, the following sites may be helpful:</w:t>
      </w:r>
    </w:p>
    <w:p w14:paraId="1BBF3898" w14:textId="77777777" w:rsidR="006B5A7A" w:rsidRDefault="006B5A7A">
      <w:pPr>
        <w:rPr>
          <w:rFonts w:ascii="Times New Roman" w:eastAsia="Times New Roman" w:hAnsi="Times New Roman" w:cs="Times New Roman"/>
          <w:sz w:val="24"/>
          <w:szCs w:val="24"/>
        </w:rPr>
      </w:pPr>
    </w:p>
    <w:p w14:paraId="11EAE115"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988lifeline.org</w:t>
        </w:r>
      </w:hyperlink>
      <w:r>
        <w:rPr>
          <w:rFonts w:ascii="Times New Roman" w:eastAsia="Times New Roman" w:hAnsi="Times New Roman" w:cs="Times New Roman"/>
          <w:color w:val="000000"/>
          <w:sz w:val="24"/>
          <w:szCs w:val="24"/>
        </w:rPr>
        <w:t xml:space="preserve"> (National Suicide Prevention Lifeline)</w:t>
      </w:r>
    </w:p>
    <w:p w14:paraId="7AC9AF81"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afsp.org</w:t>
        </w:r>
      </w:hyperlink>
      <w:r>
        <w:rPr>
          <w:rFonts w:ascii="Times New Roman" w:eastAsia="Times New Roman" w:hAnsi="Times New Roman" w:cs="Times New Roman"/>
          <w:color w:val="000000"/>
          <w:sz w:val="24"/>
          <w:szCs w:val="24"/>
        </w:rPr>
        <w:t xml:space="preserve"> (American Foundation for Suicide Prevention)</w:t>
      </w:r>
      <w:r>
        <w:rPr>
          <w:rFonts w:ascii="Times New Roman" w:eastAsia="Times New Roman" w:hAnsi="Times New Roman" w:cs="Times New Roman"/>
          <w:color w:val="000000"/>
          <w:sz w:val="24"/>
          <w:szCs w:val="24"/>
        </w:rPr>
        <w:br/>
      </w:r>
      <w:hyperlink r:id="rId17">
        <w:r>
          <w:rPr>
            <w:rFonts w:ascii="Times New Roman" w:eastAsia="Times New Roman" w:hAnsi="Times New Roman" w:cs="Times New Roman"/>
            <w:color w:val="1155CC"/>
            <w:sz w:val="24"/>
            <w:szCs w:val="24"/>
            <w:u w:val="single"/>
          </w:rPr>
          <w:t>veteranscrisisline.net</w:t>
        </w:r>
      </w:hyperlink>
      <w:r>
        <w:rPr>
          <w:rFonts w:ascii="Times New Roman" w:eastAsia="Times New Roman" w:hAnsi="Times New Roman" w:cs="Times New Roman"/>
          <w:color w:val="000000"/>
          <w:sz w:val="24"/>
          <w:szCs w:val="24"/>
        </w:rPr>
        <w:t xml:space="preserve"> (Veterans Crisis Line)</w:t>
      </w:r>
    </w:p>
    <w:p w14:paraId="265ECFA4"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crisistextline.org</w:t>
        </w:r>
      </w:hyperlink>
      <w:r>
        <w:rPr>
          <w:rFonts w:ascii="Times New Roman" w:eastAsia="Times New Roman" w:hAnsi="Times New Roman" w:cs="Times New Roman"/>
          <w:color w:val="000000"/>
          <w:sz w:val="24"/>
          <w:szCs w:val="24"/>
        </w:rPr>
        <w:t xml:space="preserve"> (Crisis Text Line)</w:t>
      </w:r>
    </w:p>
    <w:p w14:paraId="1E509016" w14:textId="77777777" w:rsidR="006B5A7A" w:rsidRDefault="00000000">
      <w:pPr>
        <w:numPr>
          <w:ilvl w:val="0"/>
          <w:numId w:val="10"/>
        </w:numPr>
        <w:pBdr>
          <w:top w:val="nil"/>
          <w:left w:val="nil"/>
          <w:bottom w:val="nil"/>
          <w:right w:val="nil"/>
          <w:between w:val="nil"/>
        </w:pBd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translifeline.org</w:t>
        </w:r>
      </w:hyperlink>
      <w:r>
        <w:rPr>
          <w:rFonts w:ascii="Times New Roman" w:eastAsia="Times New Roman" w:hAnsi="Times New Roman" w:cs="Times New Roman"/>
          <w:color w:val="000000"/>
          <w:sz w:val="24"/>
          <w:szCs w:val="24"/>
        </w:rPr>
        <w:t xml:space="preserve"> (Trans Lifeline)</w:t>
      </w:r>
    </w:p>
    <w:p w14:paraId="13B456BD" w14:textId="77777777" w:rsidR="006B5A7A" w:rsidRDefault="00000000">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Orientation &amp; Gender Identity</w:t>
      </w:r>
    </w:p>
    <w:p w14:paraId="087053BA"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coming out around sexual orientation or gender identity, the following sites may be helpful:</w:t>
      </w:r>
    </w:p>
    <w:p w14:paraId="5848A97C" w14:textId="77777777" w:rsidR="006B5A7A" w:rsidRDefault="006B5A7A">
      <w:pPr>
        <w:rPr>
          <w:rFonts w:ascii="Times New Roman" w:eastAsia="Times New Roman" w:hAnsi="Times New Roman" w:cs="Times New Roman"/>
          <w:sz w:val="24"/>
          <w:szCs w:val="24"/>
        </w:rPr>
      </w:pPr>
    </w:p>
    <w:p w14:paraId="769AEC9C"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glaad.org</w:t>
        </w:r>
      </w:hyperlink>
      <w:r>
        <w:rPr>
          <w:rFonts w:ascii="Times New Roman" w:eastAsia="Times New Roman" w:hAnsi="Times New Roman" w:cs="Times New Roman"/>
          <w:color w:val="000000"/>
          <w:sz w:val="24"/>
          <w:szCs w:val="24"/>
        </w:rPr>
        <w:t xml:space="preserve"> (Gay &amp; Lesbian Alliance Against Defamation)</w:t>
      </w:r>
    </w:p>
    <w:p w14:paraId="30741276"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itgetsbetter.org</w:t>
        </w:r>
      </w:hyperlink>
      <w:r>
        <w:rPr>
          <w:rFonts w:ascii="Times New Roman" w:eastAsia="Times New Roman" w:hAnsi="Times New Roman" w:cs="Times New Roman"/>
          <w:color w:val="000000"/>
          <w:sz w:val="24"/>
          <w:szCs w:val="24"/>
        </w:rPr>
        <w:t xml:space="preserve"> (It Gets Better Project)</w:t>
      </w:r>
    </w:p>
    <w:p w14:paraId="6FF50105"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glsen.org</w:t>
        </w:r>
      </w:hyperlink>
      <w:r>
        <w:rPr>
          <w:rFonts w:ascii="Times New Roman" w:eastAsia="Times New Roman" w:hAnsi="Times New Roman" w:cs="Times New Roman"/>
          <w:color w:val="000000"/>
          <w:sz w:val="24"/>
          <w:szCs w:val="24"/>
        </w:rPr>
        <w:t xml:space="preserve"> (Gay, Lesbian &amp; Straight Education Network)</w:t>
      </w:r>
    </w:p>
    <w:p w14:paraId="253519F3"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thetrevorproject.org</w:t>
        </w:r>
      </w:hyperlink>
      <w:r>
        <w:rPr>
          <w:rFonts w:ascii="Times New Roman" w:eastAsia="Times New Roman" w:hAnsi="Times New Roman" w:cs="Times New Roman"/>
          <w:color w:val="000000"/>
          <w:sz w:val="24"/>
          <w:szCs w:val="24"/>
        </w:rPr>
        <w:t xml:space="preserve"> (The Trevor Project)</w:t>
      </w:r>
    </w:p>
    <w:p w14:paraId="01313FF2" w14:textId="77777777" w:rsidR="006B5A7A" w:rsidRDefault="00000000">
      <w:pPr>
        <w:numPr>
          <w:ilvl w:val="0"/>
          <w:numId w:val="9"/>
        </w:numPr>
        <w:pBdr>
          <w:top w:val="nil"/>
          <w:left w:val="nil"/>
          <w:bottom w:val="nil"/>
          <w:right w:val="nil"/>
          <w:between w:val="nil"/>
        </w:pBdr>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translifeline.org</w:t>
        </w:r>
      </w:hyperlink>
      <w:r>
        <w:rPr>
          <w:rFonts w:ascii="Times New Roman" w:eastAsia="Times New Roman" w:hAnsi="Times New Roman" w:cs="Times New Roman"/>
          <w:color w:val="000000"/>
          <w:sz w:val="24"/>
          <w:szCs w:val="24"/>
        </w:rPr>
        <w:t xml:space="preserve"> (Trans Lifeline)</w:t>
      </w:r>
    </w:p>
    <w:p w14:paraId="596ED106" w14:textId="77777777" w:rsidR="006B5A7A" w:rsidRDefault="00000000">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Sexual Violent, Assault, &amp; Abuse</w:t>
      </w:r>
    </w:p>
    <w:p w14:paraId="0B55B02C"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has been the victim of assault or abuse of any sort, the following sites may be helpful:</w:t>
      </w:r>
    </w:p>
    <w:p w14:paraId="71543085" w14:textId="77777777" w:rsidR="006B5A7A" w:rsidRDefault="006B5A7A">
      <w:pPr>
        <w:rPr>
          <w:rFonts w:ascii="Times New Roman" w:eastAsia="Times New Roman" w:hAnsi="Times New Roman" w:cs="Times New Roman"/>
          <w:sz w:val="24"/>
          <w:szCs w:val="24"/>
        </w:rPr>
      </w:pPr>
    </w:p>
    <w:p w14:paraId="45D6426C"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rainn.org</w:t>
        </w:r>
      </w:hyperlink>
      <w:r>
        <w:rPr>
          <w:rFonts w:ascii="Times New Roman" w:eastAsia="Times New Roman" w:hAnsi="Times New Roman" w:cs="Times New Roman"/>
          <w:color w:val="000000"/>
          <w:sz w:val="24"/>
          <w:szCs w:val="24"/>
        </w:rPr>
        <w:t xml:space="preserve"> (Rape, Abuse &amp; Incest National Network)</w:t>
      </w:r>
    </w:p>
    <w:p w14:paraId="47BEF67C"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metoomvmt.org</w:t>
        </w:r>
      </w:hyperlink>
      <w:r>
        <w:rPr>
          <w:rFonts w:ascii="Times New Roman" w:eastAsia="Times New Roman" w:hAnsi="Times New Roman" w:cs="Times New Roman"/>
          <w:color w:val="000000"/>
          <w:sz w:val="24"/>
          <w:szCs w:val="24"/>
        </w:rPr>
        <w:t xml:space="preserve"> (me too.)</w:t>
      </w:r>
    </w:p>
    <w:p w14:paraId="0402D74E" w14:textId="77777777" w:rsidR="006B5A7A"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dovesprogram.com</w:t>
        </w:r>
      </w:hyperlink>
      <w:r>
        <w:rPr>
          <w:rFonts w:ascii="Times New Roman" w:eastAsia="Times New Roman" w:hAnsi="Times New Roman" w:cs="Times New Roman"/>
          <w:color w:val="000000"/>
          <w:sz w:val="24"/>
          <w:szCs w:val="24"/>
        </w:rPr>
        <w:t xml:space="preserve"> (Domestic Violence Emergency Program)</w:t>
      </w:r>
    </w:p>
    <w:p w14:paraId="7C0A8028" w14:textId="77777777" w:rsidR="006B5A7A" w:rsidRDefault="00000000">
      <w:pPr>
        <w:pStyle w:val="Heading3"/>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Mental Health &amp; Well-Being</w:t>
      </w:r>
    </w:p>
    <w:p w14:paraId="39E380E8"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or someone you know is struggling with mental health, including anxiety, depression, eating disorders, and such things, the following sites may be helpful:</w:t>
      </w:r>
    </w:p>
    <w:p w14:paraId="67D52037" w14:textId="77777777" w:rsidR="006B5A7A" w:rsidRDefault="006B5A7A">
      <w:pPr>
        <w:rPr>
          <w:rFonts w:ascii="Times New Roman" w:eastAsia="Times New Roman" w:hAnsi="Times New Roman" w:cs="Times New Roman"/>
          <w:sz w:val="24"/>
          <w:szCs w:val="24"/>
        </w:rPr>
      </w:pPr>
    </w:p>
    <w:p w14:paraId="7641D94F"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crisistextline.org</w:t>
        </w:r>
      </w:hyperlink>
      <w:r>
        <w:rPr>
          <w:rFonts w:ascii="Times New Roman" w:eastAsia="Times New Roman" w:hAnsi="Times New Roman" w:cs="Times New Roman"/>
          <w:color w:val="000000"/>
          <w:sz w:val="24"/>
          <w:szCs w:val="24"/>
        </w:rPr>
        <w:t xml:space="preserve"> (Crisis Text Line)</w:t>
      </w:r>
    </w:p>
    <w:p w14:paraId="573AAB27"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mhanational.org</w:t>
        </w:r>
      </w:hyperlink>
      <w:r>
        <w:rPr>
          <w:rFonts w:ascii="Times New Roman" w:eastAsia="Times New Roman" w:hAnsi="Times New Roman" w:cs="Times New Roman"/>
          <w:color w:val="000000"/>
          <w:sz w:val="24"/>
          <w:szCs w:val="24"/>
        </w:rPr>
        <w:t xml:space="preserve"> (Mental Health America)</w:t>
      </w:r>
    </w:p>
    <w:p w14:paraId="00C4CFF6"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postpartum.net</w:t>
        </w:r>
      </w:hyperlink>
      <w:r>
        <w:rPr>
          <w:rFonts w:ascii="Times New Roman" w:eastAsia="Times New Roman" w:hAnsi="Times New Roman" w:cs="Times New Roman"/>
          <w:color w:val="000000"/>
          <w:sz w:val="24"/>
          <w:szCs w:val="24"/>
        </w:rPr>
        <w:t xml:space="preserve"> (Postpartum Support International)</w:t>
      </w:r>
    </w:p>
    <w:p w14:paraId="196ACD36" w14:textId="77777777" w:rsidR="006B5A7A" w:rsidRDefault="00000000">
      <w:pPr>
        <w:numPr>
          <w:ilvl w:val="0"/>
          <w:numId w:val="7"/>
        </w:numPr>
        <w:pBdr>
          <w:top w:val="nil"/>
          <w:left w:val="nil"/>
          <w:bottom w:val="nil"/>
          <w:right w:val="nil"/>
          <w:between w:val="nil"/>
        </w:pBdr>
        <w:rPr>
          <w:rFonts w:ascii="Times New Roman" w:eastAsia="Times New Roman" w:hAnsi="Times New Roman" w:cs="Times New Roman"/>
          <w:sz w:val="24"/>
          <w:szCs w:val="24"/>
        </w:rPr>
      </w:pPr>
      <w:hyperlink r:id="rId31">
        <w:r>
          <w:rPr>
            <w:rFonts w:ascii="Times New Roman" w:eastAsia="Times New Roman" w:hAnsi="Times New Roman" w:cs="Times New Roman"/>
            <w:color w:val="1155CC"/>
            <w:sz w:val="24"/>
            <w:szCs w:val="24"/>
            <w:u w:val="single"/>
          </w:rPr>
          <w:t>nationaleatingdisorders.org</w:t>
        </w:r>
      </w:hyperlink>
      <w:r>
        <w:rPr>
          <w:rFonts w:ascii="Times New Roman" w:eastAsia="Times New Roman" w:hAnsi="Times New Roman" w:cs="Times New Roman"/>
          <w:color w:val="000000"/>
          <w:sz w:val="24"/>
          <w:szCs w:val="24"/>
        </w:rPr>
        <w:t xml:space="preserve"> (National Eating Disorders Association [NEDA])</w:t>
      </w:r>
    </w:p>
    <w:p w14:paraId="314F56FA" w14:textId="77777777" w:rsidR="006B5A7A" w:rsidRDefault="006B5A7A">
      <w:pPr>
        <w:ind w:left="720"/>
        <w:rPr>
          <w:rFonts w:ascii="Times New Roman" w:eastAsia="Times New Roman" w:hAnsi="Times New Roman" w:cs="Times New Roman"/>
          <w:sz w:val="24"/>
          <w:szCs w:val="24"/>
        </w:rPr>
      </w:pPr>
    </w:p>
    <w:p w14:paraId="4BC8894D" w14:textId="77777777" w:rsidR="006B5A7A"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Diversity &amp; Inclusion</w:t>
      </w:r>
      <w:r>
        <w:rPr>
          <w:rFonts w:ascii="Times New Roman" w:eastAsia="Times New Roman" w:hAnsi="Times New Roman" w:cs="Times New Roman"/>
          <w:color w:val="000000"/>
          <w:sz w:val="28"/>
          <w:szCs w:val="28"/>
          <w:vertAlign w:val="superscript"/>
        </w:rPr>
        <w:footnoteReference w:id="4"/>
      </w:r>
    </w:p>
    <w:p w14:paraId="67483450" w14:textId="77777777" w:rsidR="006B5A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and “inclusion” are two words that you’re probably hearing a lot right now. In the context of our English class, they’re relevant in a few </w:t>
      </w:r>
      <w:proofErr w:type="gramStart"/>
      <w:r>
        <w:rPr>
          <w:rFonts w:ascii="Times New Roman" w:eastAsia="Times New Roman" w:hAnsi="Times New Roman" w:cs="Times New Roman"/>
          <w:sz w:val="24"/>
          <w:szCs w:val="24"/>
        </w:rPr>
        <w:t>particular ways</w:t>
      </w:r>
      <w:proofErr w:type="gramEnd"/>
      <w:r>
        <w:rPr>
          <w:rFonts w:ascii="Times New Roman" w:eastAsia="Times New Roman" w:hAnsi="Times New Roman" w:cs="Times New Roman"/>
          <w:sz w:val="24"/>
          <w:szCs w:val="24"/>
        </w:rPr>
        <w:t>. First, I want to create a classroom learning community that embraces the plurality of thoughts, perspectives, and experiences that you’ve all had, and that respects your identities (including race, gender, class, sexuality, religion, ability, etc.). Second, I want to include readings and assignments that similarly recognize and celebrate voices from equally varied backgrounds and identities. Here’s what you can do to help me create a safe, encouraging environment where everyone feels included:</w:t>
      </w:r>
    </w:p>
    <w:p w14:paraId="580BC16B" w14:textId="77777777" w:rsidR="006B5A7A" w:rsidRDefault="006B5A7A">
      <w:pPr>
        <w:rPr>
          <w:rFonts w:ascii="Times New Roman" w:eastAsia="Times New Roman" w:hAnsi="Times New Roman" w:cs="Times New Roman"/>
          <w:sz w:val="24"/>
          <w:szCs w:val="24"/>
        </w:rPr>
      </w:pPr>
    </w:p>
    <w:p w14:paraId="56081656"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let me know if your preferred name and/or pronouns are different from what currently appears on your student records. (I can also help you update your official records to ensure future professors will see your preferred name.)</w:t>
      </w:r>
    </w:p>
    <w:p w14:paraId="0F4DD3BC"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come and talk to me if something that you’re experiencing outside of our classroom is affecting your performance within it. I will be happy to put you in touch with the people on campus who can help.</w:t>
      </w:r>
    </w:p>
    <w:p w14:paraId="37C09BC1"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course readings make you feel uncomfortable, please talk to me about it or mention it during class. You’re usually not the only one who feels that way. Plus, it’s often very productive for us to discuss discomfort. Not all discomfort is bad. Sometimes discomfort is part of the learning process. It can be strange to learn to think in new ways or to learn to empathize with perspectives, views, or experiences that are very different from our own.</w:t>
      </w:r>
    </w:p>
    <w:p w14:paraId="73240763"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not sure whether a word is appropriate to say, err on the side of caution and don’t say it but ask me after class. We should never direct swear words at classmates, openly deride an identity category that another person in class may identify </w:t>
      </w:r>
      <w:proofErr w:type="gramStart"/>
      <w:r>
        <w:rPr>
          <w:rFonts w:ascii="Times New Roman" w:eastAsia="Times New Roman" w:hAnsi="Times New Roman" w:cs="Times New Roman"/>
          <w:sz w:val="24"/>
          <w:szCs w:val="24"/>
        </w:rPr>
        <w:t>with, or</w:t>
      </w:r>
      <w:proofErr w:type="gramEnd"/>
      <w:r>
        <w:rPr>
          <w:rFonts w:ascii="Times New Roman" w:eastAsia="Times New Roman" w:hAnsi="Times New Roman" w:cs="Times New Roman"/>
          <w:sz w:val="24"/>
          <w:szCs w:val="24"/>
        </w:rPr>
        <w:t xml:space="preserve"> make a joke at someone else’s expense. We should also all be open to engaging in conversation about the types of words that we are, as a class, comfortable using when discussing difficult topics such as assault (sexual or otherwise), sexual orientation and gender identity, slavery and the slave trade, and religion.</w:t>
      </w:r>
    </w:p>
    <w:p w14:paraId="483C5DB8"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many people are, I’m still learning about identity categories and perspectives that exist outside of my own personal experience. If I or someone else in class says something that makes you feel uncomfortable, please talk to me about it. </w:t>
      </w:r>
    </w:p>
    <w:p w14:paraId="4EE44651" w14:textId="77777777" w:rsidR="006B5A7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me to tweak something to help support your learning, let me know! </w:t>
      </w:r>
    </w:p>
    <w:sectPr w:rsidR="006B5A7A">
      <w:pgSz w:w="12240" w:h="15840"/>
      <w:pgMar w:top="108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EF0C" w14:textId="77777777" w:rsidR="00842559" w:rsidRDefault="00842559">
      <w:r>
        <w:separator/>
      </w:r>
    </w:p>
  </w:endnote>
  <w:endnote w:type="continuationSeparator" w:id="0">
    <w:p w14:paraId="2FDF2F15" w14:textId="77777777" w:rsidR="00842559" w:rsidRDefault="0084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B432" w14:textId="77777777" w:rsidR="006B5A7A" w:rsidRDefault="00000000">
    <w:pPr>
      <w:pBdr>
        <w:top w:val="nil"/>
        <w:left w:val="nil"/>
        <w:bottom w:val="nil"/>
        <w:right w:val="nil"/>
        <w:between w:val="nil"/>
      </w:pBdr>
      <w:jc w:val="center"/>
      <w:rPr>
        <w:color w:val="000000"/>
      </w:rPr>
    </w:pPr>
    <w:r>
      <w:fldChar w:fldCharType="begin"/>
    </w:r>
    <w:r>
      <w:instrText>PAGE</w:instrText>
    </w:r>
    <w:r>
      <w:fldChar w:fldCharType="separate"/>
    </w:r>
    <w:r w:rsidR="00626C4C">
      <w:rPr>
        <w:noProof/>
      </w:rPr>
      <w:t>1</w:t>
    </w:r>
    <w:r>
      <w:fldChar w:fldCharType="end"/>
    </w:r>
    <w:r>
      <w:rPr>
        <w:color w:val="000000"/>
      </w:rPr>
      <w:tab/>
    </w:r>
  </w:p>
  <w:p w14:paraId="2FD69198" w14:textId="77777777" w:rsidR="006B5A7A" w:rsidRDefault="006B5A7A">
    <w:pPr>
      <w:pBdr>
        <w:top w:val="nil"/>
        <w:left w:val="nil"/>
        <w:bottom w:val="nil"/>
        <w:right w:val="nil"/>
        <w:between w:val="nil"/>
      </w:pBdr>
      <w:tabs>
        <w:tab w:val="center" w:pos="4320"/>
        <w:tab w:val="right" w:pos="8640"/>
      </w:tabs>
      <w:ind w:left="1080"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5B1E" w14:textId="77777777" w:rsidR="00842559" w:rsidRDefault="00842559">
      <w:r>
        <w:separator/>
      </w:r>
    </w:p>
  </w:footnote>
  <w:footnote w:type="continuationSeparator" w:id="0">
    <w:p w14:paraId="1BCB0988" w14:textId="77777777" w:rsidR="00842559" w:rsidRDefault="00842559">
      <w:r>
        <w:continuationSeparator/>
      </w:r>
    </w:p>
  </w:footnote>
  <w:footnote w:id="1">
    <w:p w14:paraId="3E595CDB" w14:textId="77777777" w:rsidR="006B5A7A" w:rsidRDefault="00000000">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Neo-Victorian, Steampunk literature refers to contemporary stories either set in or inspired by the nineteenth-century and ones that imagine an alternate world in which steam power functions as the primary energy source.</w:t>
      </w:r>
    </w:p>
  </w:footnote>
  <w:footnote w:id="2">
    <w:p w14:paraId="054C07AB" w14:textId="77777777" w:rsidR="006B5A7A" w:rsidRDefault="00000000">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Assignment adapted from the one suggested by Amanda </w:t>
      </w:r>
      <w:proofErr w:type="spellStart"/>
      <w:r>
        <w:rPr>
          <w:rFonts w:ascii="Times New Roman" w:eastAsia="Times New Roman" w:hAnsi="Times New Roman" w:cs="Times New Roman"/>
          <w:color w:val="000000"/>
        </w:rPr>
        <w:t>Mingail</w:t>
      </w:r>
      <w:proofErr w:type="spellEnd"/>
      <w:r>
        <w:rPr>
          <w:rFonts w:ascii="Times New Roman" w:eastAsia="Times New Roman" w:hAnsi="Times New Roman" w:cs="Times New Roman"/>
          <w:color w:val="000000"/>
        </w:rPr>
        <w:t xml:space="preserve"> Shubert, </w:t>
      </w:r>
      <w:r>
        <w:rPr>
          <w:rFonts w:ascii="Times New Roman" w:eastAsia="Times New Roman" w:hAnsi="Times New Roman" w:cs="Times New Roman"/>
        </w:rPr>
        <w:t>“</w:t>
      </w:r>
      <w:hyperlink r:id="rId1">
        <w:r>
          <w:rPr>
            <w:rFonts w:ascii="Times New Roman" w:eastAsia="Times New Roman" w:hAnsi="Times New Roman" w:cs="Times New Roman"/>
            <w:color w:val="1155CC"/>
            <w:u w:val="single"/>
          </w:rPr>
          <w:t>Contracts for a Time of Crisis: What I Learned from Grading in a Pandemic</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Nineteenth-Century Gender Studies</w:t>
      </w:r>
      <w:r>
        <w:rPr>
          <w:rFonts w:ascii="Times New Roman" w:eastAsia="Times New Roman" w:hAnsi="Times New Roman" w:cs="Times New Roman"/>
          <w:color w:val="000000"/>
        </w:rPr>
        <w:t>, vol. 17, no. 1, 2021.</w:t>
      </w:r>
    </w:p>
  </w:footnote>
  <w:footnote w:id="3">
    <w:p w14:paraId="50CED0E2" w14:textId="77777777" w:rsidR="006B5A7A" w:rsidRDefault="00000000">
      <w:pPr>
        <w:rPr>
          <w:rFonts w:ascii="Times New Roman" w:eastAsia="Times New Roman" w:hAnsi="Times New Roman" w:cs="Times New Roman"/>
        </w:rPr>
      </w:pPr>
      <w:r>
        <w:rPr>
          <w:vertAlign w:val="superscript"/>
        </w:rPr>
        <w:footnoteRef/>
      </w:r>
      <w:r>
        <w:rPr>
          <w:rFonts w:ascii="Times New Roman" w:eastAsia="Times New Roman" w:hAnsi="Times New Roman" w:cs="Times New Roman"/>
        </w:rPr>
        <w:t xml:space="preserve"> Note for readers from </w:t>
      </w:r>
      <w:r>
        <w:rPr>
          <w:rFonts w:ascii="Times New Roman" w:eastAsia="Times New Roman" w:hAnsi="Times New Roman" w:cs="Times New Roman"/>
          <w:i/>
        </w:rPr>
        <w:t>Undisciplining the Victorian Classroom</w:t>
      </w:r>
      <w:r>
        <w:rPr>
          <w:rFonts w:ascii="Times New Roman" w:eastAsia="Times New Roman" w:hAnsi="Times New Roman" w:cs="Times New Roman"/>
        </w:rPr>
        <w:t xml:space="preserve"> (UVC): Chadron State College is an open enrollment institution with a lot of working students, so I’ve found that Sundays work well for weekly deadlines. For example, </w:t>
      </w:r>
      <w:r>
        <w:rPr>
          <w:rFonts w:ascii="Times New Roman" w:eastAsia="Times New Roman" w:hAnsi="Times New Roman" w:cs="Times New Roman"/>
          <w:highlight w:val="white"/>
        </w:rPr>
        <w:t>working online students in blended courses need the additional time, and face-to-face students have submitted less late work with a Sunday deadline. UVC readers who draw on this syllabus might instead prefer a label like “Assignments Due This Week” or something similar.</w:t>
      </w:r>
    </w:p>
  </w:footnote>
  <w:footnote w:id="4">
    <w:p w14:paraId="29305CEC" w14:textId="77777777" w:rsidR="006B5A7A" w:rsidRDefault="00000000">
      <w:pPr>
        <w:pBdr>
          <w:top w:val="nil"/>
          <w:left w:val="nil"/>
          <w:bottom w:val="nil"/>
          <w:right w:val="nil"/>
          <w:between w:val="nil"/>
        </w:pBdr>
        <w:rPr>
          <w:rFonts w:ascii="Times New Roman" w:eastAsia="Times New Roman" w:hAnsi="Times New Roman" w:cs="Times New Roman"/>
          <w:color w:val="000000"/>
        </w:rPr>
      </w:pPr>
      <w:r>
        <w:rPr>
          <w:vertAlign w:val="superscript"/>
        </w:rPr>
        <w:footnoteRef/>
      </w:r>
      <w:r>
        <w:rPr>
          <w:rFonts w:ascii="Times New Roman" w:eastAsia="Times New Roman" w:hAnsi="Times New Roman" w:cs="Times New Roman"/>
          <w:color w:val="000000"/>
        </w:rPr>
        <w:t xml:space="preserve"> Adapted from the sample Diversity and Inclusion statement provided by Monica Linden, Neuroscience, Brown University, on Brown’s </w:t>
      </w:r>
      <w:r>
        <w:rPr>
          <w:rFonts w:ascii="Times New Roman" w:eastAsia="Times New Roman" w:hAnsi="Times New Roman" w:cs="Times New Roman"/>
        </w:rPr>
        <w:t>“</w:t>
      </w:r>
      <w:hyperlink r:id="rId2">
        <w:r>
          <w:rPr>
            <w:rFonts w:ascii="Times New Roman" w:eastAsia="Times New Roman" w:hAnsi="Times New Roman" w:cs="Times New Roman"/>
            <w:color w:val="1155CC"/>
            <w:u w:val="single"/>
          </w:rPr>
          <w:t>Diversity &amp; Inclusion Syllabus Statements</w:t>
        </w:r>
      </w:hyperlink>
      <w:r>
        <w:rPr>
          <w:rFonts w:ascii="Times New Roman" w:eastAsia="Times New Roman" w:hAnsi="Times New Roman" w:cs="Times New Roman"/>
        </w:rPr>
        <w:t>”</w:t>
      </w:r>
      <w:r>
        <w:rPr>
          <w:rFonts w:ascii="Times New Roman" w:eastAsia="Times New Roman" w:hAnsi="Times New Roman" w:cs="Times New Roman"/>
          <w:color w:val="000000"/>
        </w:rPr>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8379" w14:textId="77777777" w:rsidR="006B5A7A" w:rsidRDefault="00000000">
    <w:pPr>
      <w:spacing w:after="20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ENG-342 8901 | Blended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7AE"/>
    <w:multiLevelType w:val="multilevel"/>
    <w:tmpl w:val="9260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D3C53"/>
    <w:multiLevelType w:val="multilevel"/>
    <w:tmpl w:val="F842B4C2"/>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2" w15:restartNumberingAfterBreak="0">
    <w:nsid w:val="3BF84759"/>
    <w:multiLevelType w:val="multilevel"/>
    <w:tmpl w:val="B1606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9C0F7C"/>
    <w:multiLevelType w:val="multilevel"/>
    <w:tmpl w:val="526A4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63999"/>
    <w:multiLevelType w:val="multilevel"/>
    <w:tmpl w:val="D4545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BD7CF2"/>
    <w:multiLevelType w:val="multilevel"/>
    <w:tmpl w:val="2F0A1B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F37201"/>
    <w:multiLevelType w:val="multilevel"/>
    <w:tmpl w:val="C9E04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CC7F5A"/>
    <w:multiLevelType w:val="multilevel"/>
    <w:tmpl w:val="F3E6486A"/>
    <w:lvl w:ilvl="0">
      <w:start w:val="1"/>
      <w:numFmt w:val="bullet"/>
      <w:lvlText w:val="●"/>
      <w:lvlJc w:val="left"/>
      <w:pPr>
        <w:ind w:left="1504" w:hanging="360"/>
      </w:pPr>
      <w:rPr>
        <w:rFonts w:ascii="Noto Sans Symbols" w:eastAsia="Noto Sans Symbols" w:hAnsi="Noto Sans Symbols" w:cs="Noto Sans Symbols"/>
      </w:rPr>
    </w:lvl>
    <w:lvl w:ilvl="1">
      <w:start w:val="1"/>
      <w:numFmt w:val="bullet"/>
      <w:lvlText w:val="o"/>
      <w:lvlJc w:val="left"/>
      <w:pPr>
        <w:ind w:left="2224" w:hanging="360"/>
      </w:pPr>
      <w:rPr>
        <w:rFonts w:ascii="Courier New" w:eastAsia="Courier New" w:hAnsi="Courier New" w:cs="Courier New"/>
      </w:rPr>
    </w:lvl>
    <w:lvl w:ilvl="2">
      <w:start w:val="1"/>
      <w:numFmt w:val="bullet"/>
      <w:lvlText w:val="▪"/>
      <w:lvlJc w:val="left"/>
      <w:pPr>
        <w:ind w:left="2944" w:hanging="360"/>
      </w:pPr>
      <w:rPr>
        <w:rFonts w:ascii="Noto Sans Symbols" w:eastAsia="Noto Sans Symbols" w:hAnsi="Noto Sans Symbols" w:cs="Noto Sans Symbols"/>
      </w:rPr>
    </w:lvl>
    <w:lvl w:ilvl="3">
      <w:start w:val="1"/>
      <w:numFmt w:val="bullet"/>
      <w:lvlText w:val="●"/>
      <w:lvlJc w:val="left"/>
      <w:pPr>
        <w:ind w:left="3664" w:hanging="360"/>
      </w:pPr>
      <w:rPr>
        <w:rFonts w:ascii="Noto Sans Symbols" w:eastAsia="Noto Sans Symbols" w:hAnsi="Noto Sans Symbols" w:cs="Noto Sans Symbols"/>
      </w:rPr>
    </w:lvl>
    <w:lvl w:ilvl="4">
      <w:start w:val="1"/>
      <w:numFmt w:val="bullet"/>
      <w:lvlText w:val="o"/>
      <w:lvlJc w:val="left"/>
      <w:pPr>
        <w:ind w:left="4384" w:hanging="360"/>
      </w:pPr>
      <w:rPr>
        <w:rFonts w:ascii="Courier New" w:eastAsia="Courier New" w:hAnsi="Courier New" w:cs="Courier New"/>
      </w:rPr>
    </w:lvl>
    <w:lvl w:ilvl="5">
      <w:start w:val="1"/>
      <w:numFmt w:val="bullet"/>
      <w:lvlText w:val="▪"/>
      <w:lvlJc w:val="left"/>
      <w:pPr>
        <w:ind w:left="5104" w:hanging="360"/>
      </w:pPr>
      <w:rPr>
        <w:rFonts w:ascii="Noto Sans Symbols" w:eastAsia="Noto Sans Symbols" w:hAnsi="Noto Sans Symbols" w:cs="Noto Sans Symbols"/>
      </w:rPr>
    </w:lvl>
    <w:lvl w:ilvl="6">
      <w:start w:val="1"/>
      <w:numFmt w:val="bullet"/>
      <w:lvlText w:val="●"/>
      <w:lvlJc w:val="left"/>
      <w:pPr>
        <w:ind w:left="5824" w:hanging="360"/>
      </w:pPr>
      <w:rPr>
        <w:rFonts w:ascii="Noto Sans Symbols" w:eastAsia="Noto Sans Symbols" w:hAnsi="Noto Sans Symbols" w:cs="Noto Sans Symbols"/>
      </w:rPr>
    </w:lvl>
    <w:lvl w:ilvl="7">
      <w:start w:val="1"/>
      <w:numFmt w:val="bullet"/>
      <w:lvlText w:val="o"/>
      <w:lvlJc w:val="left"/>
      <w:pPr>
        <w:ind w:left="6544" w:hanging="360"/>
      </w:pPr>
      <w:rPr>
        <w:rFonts w:ascii="Courier New" w:eastAsia="Courier New" w:hAnsi="Courier New" w:cs="Courier New"/>
      </w:rPr>
    </w:lvl>
    <w:lvl w:ilvl="8">
      <w:start w:val="1"/>
      <w:numFmt w:val="bullet"/>
      <w:lvlText w:val="▪"/>
      <w:lvlJc w:val="left"/>
      <w:pPr>
        <w:ind w:left="7264" w:hanging="360"/>
      </w:pPr>
      <w:rPr>
        <w:rFonts w:ascii="Noto Sans Symbols" w:eastAsia="Noto Sans Symbols" w:hAnsi="Noto Sans Symbols" w:cs="Noto Sans Symbols"/>
      </w:rPr>
    </w:lvl>
  </w:abstractNum>
  <w:abstractNum w:abstractNumId="8" w15:restartNumberingAfterBreak="0">
    <w:nsid w:val="60D63148"/>
    <w:multiLevelType w:val="multilevel"/>
    <w:tmpl w:val="95F6A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D80928"/>
    <w:multiLevelType w:val="multilevel"/>
    <w:tmpl w:val="FB92B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A56EE0"/>
    <w:multiLevelType w:val="multilevel"/>
    <w:tmpl w:val="C75E0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FA6317"/>
    <w:multiLevelType w:val="multilevel"/>
    <w:tmpl w:val="5B26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9381507">
    <w:abstractNumId w:val="10"/>
  </w:num>
  <w:num w:numId="2" w16cid:durableId="966004514">
    <w:abstractNumId w:val="8"/>
  </w:num>
  <w:num w:numId="3" w16cid:durableId="1303316062">
    <w:abstractNumId w:val="4"/>
  </w:num>
  <w:num w:numId="4" w16cid:durableId="83035268">
    <w:abstractNumId w:val="5"/>
  </w:num>
  <w:num w:numId="5" w16cid:durableId="1568110953">
    <w:abstractNumId w:val="9"/>
  </w:num>
  <w:num w:numId="6" w16cid:durableId="1600793332">
    <w:abstractNumId w:val="1"/>
  </w:num>
  <w:num w:numId="7" w16cid:durableId="1008017753">
    <w:abstractNumId w:val="0"/>
  </w:num>
  <w:num w:numId="8" w16cid:durableId="1866555135">
    <w:abstractNumId w:val="2"/>
  </w:num>
  <w:num w:numId="9" w16cid:durableId="812673113">
    <w:abstractNumId w:val="3"/>
  </w:num>
  <w:num w:numId="10" w16cid:durableId="718819124">
    <w:abstractNumId w:val="11"/>
  </w:num>
  <w:num w:numId="11" w16cid:durableId="978195756">
    <w:abstractNumId w:val="7"/>
  </w:num>
  <w:num w:numId="12" w16cid:durableId="178735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A7A"/>
    <w:rsid w:val="0056211E"/>
    <w:rsid w:val="005C7DCB"/>
    <w:rsid w:val="00626C4C"/>
    <w:rsid w:val="006B5A7A"/>
    <w:rsid w:val="0083730E"/>
    <w:rsid w:val="00842559"/>
    <w:rsid w:val="008827FB"/>
    <w:rsid w:val="00E94F6D"/>
    <w:rsid w:val="00E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A416"/>
  <w15:docId w15:val="{57D668D7-E43E-DB4B-BF37-810D3DB5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sz w:val="32"/>
      <w:szCs w:val="32"/>
    </w:rPr>
  </w:style>
  <w:style w:type="paragraph" w:styleId="Heading2">
    <w:name w:val="heading 2"/>
    <w:basedOn w:val="Normal"/>
    <w:next w:val="Normal"/>
    <w:uiPriority w:val="9"/>
    <w:unhideWhenUsed/>
    <w:qFormat/>
    <w:pPr>
      <w:keepNext/>
      <w:keepLines/>
      <w:shd w:val="clear" w:color="auto" w:fill="D9D9D9"/>
      <w:spacing w:before="120" w:after="120"/>
      <w:outlineLvl w:val="1"/>
    </w:pPr>
    <w:rPr>
      <w:b/>
      <w:color w:val="595959"/>
      <w:sz w:val="24"/>
      <w:szCs w:val="24"/>
    </w:rPr>
  </w:style>
  <w:style w:type="paragraph" w:styleId="Heading3">
    <w:name w:val="heading 3"/>
    <w:basedOn w:val="Normal"/>
    <w:next w:val="Normal"/>
    <w:uiPriority w:val="9"/>
    <w:unhideWhenUsed/>
    <w:qFormat/>
    <w:pPr>
      <w:keepNext/>
      <w:keepLines/>
      <w:spacing w:before="120" w:after="120"/>
      <w:ind w:left="634"/>
      <w:outlineLvl w:val="2"/>
    </w:pPr>
    <w:rPr>
      <w:b/>
      <w:i/>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E52B20"/>
  </w:style>
  <w:style w:type="character" w:styleId="Hyperlink">
    <w:name w:val="Hyperlink"/>
    <w:basedOn w:val="DefaultParagraphFont"/>
    <w:uiPriority w:val="99"/>
    <w:unhideWhenUsed/>
    <w:rsid w:val="00E52B20"/>
    <w:rPr>
      <w:color w:val="0000FF" w:themeColor="hyperlink"/>
      <w:u w:val="single"/>
    </w:rPr>
  </w:style>
  <w:style w:type="character" w:styleId="UnresolvedMention">
    <w:name w:val="Unresolved Mention"/>
    <w:basedOn w:val="DefaultParagraphFont"/>
    <w:uiPriority w:val="99"/>
    <w:semiHidden/>
    <w:unhideWhenUsed/>
    <w:rsid w:val="00E52B20"/>
    <w:rPr>
      <w:color w:val="605E5C"/>
      <w:shd w:val="clear" w:color="auto" w:fill="E1DFDD"/>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26C4C"/>
    <w:pPr>
      <w:tabs>
        <w:tab w:val="center" w:pos="4680"/>
        <w:tab w:val="right" w:pos="9360"/>
      </w:tabs>
    </w:pPr>
  </w:style>
  <w:style w:type="character" w:customStyle="1" w:styleId="HeaderChar">
    <w:name w:val="Header Char"/>
    <w:basedOn w:val="DefaultParagraphFont"/>
    <w:link w:val="Header"/>
    <w:uiPriority w:val="99"/>
    <w:rsid w:val="00626C4C"/>
  </w:style>
  <w:style w:type="paragraph" w:styleId="Footer">
    <w:name w:val="footer"/>
    <w:basedOn w:val="Normal"/>
    <w:link w:val="FooterChar"/>
    <w:uiPriority w:val="99"/>
    <w:unhideWhenUsed/>
    <w:rsid w:val="00626C4C"/>
    <w:pPr>
      <w:tabs>
        <w:tab w:val="center" w:pos="4680"/>
        <w:tab w:val="right" w:pos="9360"/>
      </w:tabs>
    </w:pPr>
  </w:style>
  <w:style w:type="character" w:customStyle="1" w:styleId="FooterChar">
    <w:name w:val="Footer Char"/>
    <w:basedOn w:val="DefaultParagraphFont"/>
    <w:link w:val="Footer"/>
    <w:uiPriority w:val="99"/>
    <w:rsid w:val="00626C4C"/>
  </w:style>
  <w:style w:type="table" w:styleId="TableGrid">
    <w:name w:val="Table Grid"/>
    <w:basedOn w:val="TableNormal"/>
    <w:uiPriority w:val="39"/>
    <w:rsid w:val="00626C4C"/>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crisistextline.org" TargetMode="External"/><Relationship Id="rId26" Type="http://schemas.openxmlformats.org/officeDocument/2006/relationships/hyperlink" Target="http://metoomvmt.org" TargetMode="External"/><Relationship Id="rId3" Type="http://schemas.openxmlformats.org/officeDocument/2006/relationships/styles" Target="styles.xml"/><Relationship Id="rId21" Type="http://schemas.openxmlformats.org/officeDocument/2006/relationships/hyperlink" Target="http://itgetsbetter.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veteranscrisisline.net" TargetMode="External"/><Relationship Id="rId25" Type="http://schemas.openxmlformats.org/officeDocument/2006/relationships/hyperlink" Target="http://rain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fsp.org" TargetMode="External"/><Relationship Id="rId20" Type="http://schemas.openxmlformats.org/officeDocument/2006/relationships/hyperlink" Target="http://glaad.org" TargetMode="External"/><Relationship Id="rId29" Type="http://schemas.openxmlformats.org/officeDocument/2006/relationships/hyperlink" Target="http://mhanationa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c.edu/library" TargetMode="External"/><Relationship Id="rId24" Type="http://schemas.openxmlformats.org/officeDocument/2006/relationships/hyperlink" Target="http://translifelin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988lifeline.org" TargetMode="External"/><Relationship Id="rId23" Type="http://schemas.openxmlformats.org/officeDocument/2006/relationships/hyperlink" Target="http://thetrevorproject.org" TargetMode="External"/><Relationship Id="rId28" Type="http://schemas.openxmlformats.org/officeDocument/2006/relationships/hyperlink" Target="http://crisistextline.org" TargetMode="External"/><Relationship Id="rId10" Type="http://schemas.openxmlformats.org/officeDocument/2006/relationships/hyperlink" Target="https://creativecommons.org/licenses/by-nc/4.0/" TargetMode="External"/><Relationship Id="rId19" Type="http://schemas.openxmlformats.org/officeDocument/2006/relationships/hyperlink" Target="http://translifeline.org" TargetMode="External"/><Relationship Id="rId31" Type="http://schemas.openxmlformats.org/officeDocument/2006/relationships/hyperlink" Target="http://nationaleatingdisorder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thub.com/reading-jane-eyre-while-black" TargetMode="External"/><Relationship Id="rId22" Type="http://schemas.openxmlformats.org/officeDocument/2006/relationships/hyperlink" Target="https://www.glsen.org" TargetMode="External"/><Relationship Id="rId27" Type="http://schemas.openxmlformats.org/officeDocument/2006/relationships/hyperlink" Target="http://dovesprogram.com" TargetMode="External"/><Relationship Id="rId30" Type="http://schemas.openxmlformats.org/officeDocument/2006/relationships/hyperlink" Target="http://postpartum.net" TargetMode="External"/><Relationship Id="rId8" Type="http://schemas.openxmlformats.org/officeDocument/2006/relationships/hyperlink" Target="https://undiscipliningv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rown.edu/sheridan/teaching-learning-resources/inclusive-teaching/statements" TargetMode="External"/><Relationship Id="rId1" Type="http://schemas.openxmlformats.org/officeDocument/2006/relationships/hyperlink" Target="http://ncgsjournal.com/issue171/shub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qCeZBsJW4uqg4tDRYDCPU+JUA==">AMUW2mXcZQLiJgc4c41LnYHPwV6m77+xWRVTQLYV78IyKrmUIJc8bXl9RAjsyekICvIShOV+ZyKWgEmz/lgv5wsNd9rtQSAFzgzGW/zJb9Km2poCA29A8OAcwsE8CiNjUls21PYaY52UaZ2KC0I6eKmbmSSGE9KKrtNlCdO5NgAo0LduBb1KhV9ksWN6hbvq9q+Aj4gOFGlKpRnCyUi5IhkTvxkbu6+E/1kbFGopjK6W1GYG7eDyHncOtsZ8faWoOh3mizI/MXZXiwPnLFlX8zROvkYFYhCdOIYpi46U+mic2oS5oTESB/oKyQgxLm4aOO2Yfky8Xe7U/nOhhg5408fYMrj2eq4VzaFhcVDcCloucU8NIJneYBDvd1tKSrdvsAun3D3hdhbCwppC8x9qrI4w0qMzCrt3R0yKqQ8iQ1tP8KBjdCqA0kMKt5aX6m4wEEY0KugPey/+9rK6qJdfXNSeyQyxxlT8lb55LZByi9QQxiDJEL8cwmUOntM3Mr24NOy0sL/d6h4REd8VWsZbIGcCyQAllkvoAevV2pySeHRaZggkVab37Lw0RPDYTcmVuJyLhm2tWZbsB5bnX6JUMBDql/qSAWxwM4DDFiwZ4Y8vqo3yVkrf4/H1V2b/tMkVFSZu8ZuF3LDyAuyS21WpdWKrB/fRX8dwHtsXmNm5gkzFjFfA2AG4se6+AInA0VRyoRNoFkk9ZXZjLrWcEZEQOLWpJqimR6KsAMIYKwhtszNXY2nCZAQ2zWsanPYtOFMS9A4oBJelPdgpquVcVVSF/z0l85q/WU/DMZBze/G4p24KPru2kwqjq8kYR7unB/3IdMAN1v+jQIGISP1wVaZ+Q/QkTbl7T/NYIGKjvN48mMwAWcDFt/q+QIWmWmzQw3TrnXAVWafr0uxjQRL01qftYqXl2HJGc3vJAc6saxRsY9inyBMr6P0ZRBYl59uGD5d7RWPXM6inN2keWnfATBpJXWVxmpccXUCdr1r3U+gk0TiAfqZ+RMllRSYeGvSwF1+mvzLkd2OZFpS4OfIswoyHBlcng0ht0Ff5bjgaDjQjcR9wiZ8AcWSbvCEv9B5HIG3sgPIujPErtkP4otGCeiwzXE94Ni+7QZtLFO1uQtQCn9n/dO2auvbsDG902j1OhQvnaa02+Y2Z1kipjEvW+e1CahfOMwpEv1OWCeeYAVdvL/9Dd35/u5NCW5C/yhk8pW3oH1zIxWhYo2GX6/PrZNQ7awnkS8TStGdXCVzkqjZRHls/Axc4dlKuJqtTVBeshdI3WXPFS3Q7la0oXURGtAL0EE3P0qHVdmXIGMNOa3TTHH+kouy+W9HiGuJQK1k8suaEJXABJZ3wGnVXVsEIRZW+Px4UUeDYZM6l26avazp25hfZjTJ0C9rTTluwTp9lVM0CLwh3io3+D60Kbr7DBGRhEPbwyf8/ymO1LGwQ80E2RfS7KwheaBaBl9pnwYti4uD+lzYi7E9xVrPiKQXA5AnaNPZaX/UiUrwfYPYo+5QR3pS6USM8M6udT9FuMRqWq11cUhGnCVAm7xX/to8ruEazn88HrqjTL2UhFZPnpynK5/nSCbmXmvQ/q4jNXkrx5S4tPZEyFAXq2ky6zF3kiVqacr94ZUrk3JJWwHMhRXS8mEeuTxQrMSpzLb928RzYn1NU/hCAKlFGWOqdotPK3IVQWyJ8O25TRXEuTNsgTz3eoZVut3IQ9pUrPz3EvC7OdvWZ/TghZ+Zfuh+t3EyfaIq+AczEUA9v/Z22qILDrS8DoWCWGjI7Byv80fx+4yF/CLq3fEJ8/ofAtDUTcNxOP+Gep4+HNPSAuvrxef+jk6XcjRyKyFFN5nlZ42H92uKm0I6+DR0QX3F2UAsuj5BD9cSW6mAB8wjsAUDl6BpAT0gUJsRQwR1McfYfrPIPhPdTYcot3QEH9/6ZWeUf1IYGWE942ijFMVzTU6yQ3xMnOPz3EnF5BN9CwpByCetKLSnGZ7LloNzPx7QbbCs6g90cf3KgSusD4o7+kdX0uP4SNtWg6pIy4MFDOVD/FuqBrrbTc55YgH3efVn/HN5+8avOLKox6JHS1zNd1hyYZP95HT5XR33sLhIccKZM63kAnCvdHHiKzKg0WwDKQPheydqReHs5XvvWa50YYCbb3nfGqjB6Ak4q6xoVH1CGmigUDNEX0DV9gByExzVGk1EqVSB0/Qp7Cs6WgpatpKN6C+yqY5zyuZB6tNH5qYJfN0g10pyFKSAGutVZ1Znh6iKDzBLgtFZ+KjmH/6h0EKeSNbmVwixL2AVc9/6H37nVjd9r3N4ep5uI1a8jP0V8QJJy+3POgNJqNWIJAcqBKedjWIz/jv6FVLRTli8MpdYp5Ud4/i7RZlJdPfp4fORbnk8nH4WJ20OlQTLs78bfJVsxXzsXAOw44JelE/Qzm1WYcivBHs5t69yMDs5Vn1qWHAX2SzDaMcltAF51rCC25bolw+6HVuXmnC9bJ5FJj5gAJDfflwAYMYf32fBZQ6EA4d1HkgI8hC+khL1XIITwCGRnTIEgIjvDXrnUsvQM6Ax+aX4gp4+rhKGqnBjszX73ZO0fYpELvi1KIMDEiZgAthX3mQpTXIpjd0nzBipFX5o1WGZICuuzRy2uV8j7FfKyMdSZ/Rk2UHgWtmcfYoUygRU9UkSJr2kkRJcpjkze+ln02esqaB4IagYK7oqTq2MgQQt5ozeRyMeq6osNaisjs5ib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4898</Words>
  <Characters>25522</Characters>
  <Application>Microsoft Office Word</Application>
  <DocSecurity>0</DocSecurity>
  <Lines>638</Lines>
  <Paragraphs>400</Paragraphs>
  <ScaleCrop>false</ScaleCrop>
  <HeadingPairs>
    <vt:vector size="2" baseType="variant">
      <vt:variant>
        <vt:lpstr>Title</vt:lpstr>
      </vt:variant>
      <vt:variant>
        <vt:i4>1</vt:i4>
      </vt:variant>
    </vt:vector>
  </HeadingPairs>
  <TitlesOfParts>
    <vt:vector size="1" baseType="lpstr">
      <vt:lpstr/>
    </vt:vector>
  </TitlesOfParts>
  <Manager/>
  <Company>Undisciplining the Victorian Classroom</Company>
  <LinksUpToDate>false</LinksUpToDate>
  <CharactersWithSpaces>30020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Multiethnic Literature: Global Neo-Victorians</dc:title>
  <dc:subject/>
  <dc:creator>Kimberly Cox</dc:creator>
  <cp:keywords/>
  <dc:description/>
  <cp:lastModifiedBy>Ava</cp:lastModifiedBy>
  <cp:revision>4</cp:revision>
  <dcterms:created xsi:type="dcterms:W3CDTF">2023-03-28T18:33:00Z</dcterms:created>
  <dcterms:modified xsi:type="dcterms:W3CDTF">2023-03-30T22:16:00Z</dcterms:modified>
  <cp:category/>
</cp:coreProperties>
</file>