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jc w:val="center"/>
        <w:tblBorders>
          <w:insideH w:val="none" w:sz="0" w:space="0" w:color="auto"/>
          <w:insideV w:val="none" w:sz="0" w:space="0" w:color="auto"/>
        </w:tblBorders>
        <w:shd w:val="pct10" w:color="auto" w:fill="auto"/>
        <w:tblCellMar>
          <w:top w:w="144" w:type="dxa"/>
          <w:left w:w="144" w:type="dxa"/>
          <w:bottom w:w="144" w:type="dxa"/>
          <w:right w:w="144" w:type="dxa"/>
        </w:tblCellMar>
        <w:tblLook w:val="04A0" w:firstRow="1" w:lastRow="0" w:firstColumn="1" w:lastColumn="0" w:noHBand="0" w:noVBand="1"/>
      </w:tblPr>
      <w:tblGrid>
        <w:gridCol w:w="9350"/>
      </w:tblGrid>
      <w:tr w:rsidR="00E37EE6" w14:paraId="17C4EDC3" w14:textId="77777777" w:rsidTr="0021329F">
        <w:trPr>
          <w:jc w:val="center"/>
        </w:trPr>
        <w:tc>
          <w:tcPr>
            <w:tcW w:w="5000" w:type="pct"/>
            <w:shd w:val="pct10" w:color="auto" w:fill="auto"/>
          </w:tcPr>
          <w:p w14:paraId="38729992" w14:textId="77777777" w:rsidR="00E37EE6" w:rsidRPr="00C03EC9" w:rsidRDefault="00E37EE6" w:rsidP="0021329F">
            <w:pPr>
              <w:spacing w:line="300" w:lineRule="auto"/>
              <w:ind w:left="1473"/>
              <w:rPr>
                <w:rFonts w:asciiTheme="minorHAnsi" w:hAnsiTheme="minorHAnsi" w:cstheme="minorHAnsi"/>
                <w:b/>
                <w:sz w:val="21"/>
                <w:szCs w:val="21"/>
              </w:rPr>
            </w:pPr>
            <w:r w:rsidRPr="00C03EC9">
              <w:rPr>
                <w:rFonts w:asciiTheme="minorHAnsi" w:hAnsiTheme="minorHAnsi" w:cstheme="minorHAnsi"/>
                <w:b/>
                <w:noProof/>
                <w:sz w:val="21"/>
                <w:szCs w:val="21"/>
              </w:rPr>
              <w:drawing>
                <wp:anchor distT="0" distB="0" distL="640080" distR="274320" simplePos="0" relativeHeight="251659264" behindDoc="0" locked="0" layoutInCell="1" allowOverlap="1" wp14:anchorId="14E9A3F5" wp14:editId="6243B9C1">
                  <wp:simplePos x="0" y="0"/>
                  <wp:positionH relativeFrom="margin">
                    <wp:posOffset>1009650</wp:posOffset>
                  </wp:positionH>
                  <wp:positionV relativeFrom="margin">
                    <wp:posOffset>1123</wp:posOffset>
                  </wp:positionV>
                  <wp:extent cx="2219960" cy="782320"/>
                  <wp:effectExtent l="0" t="0" r="2540" b="5080"/>
                  <wp:wrapSquare wrapText="right"/>
                  <wp:docPr id="7" name="Picture 7" descr="Undisciplining the Victorian Classroom 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disciplining the Victorian Classroom logo">
                            <a:hlinkClick r:id="rId7"/>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9960" cy="782320"/>
                          </a:xfrm>
                          <a:prstGeom prst="rect">
                            <a:avLst/>
                          </a:prstGeom>
                        </pic:spPr>
                      </pic:pic>
                    </a:graphicData>
                  </a:graphic>
                  <wp14:sizeRelH relativeFrom="margin">
                    <wp14:pctWidth>0</wp14:pctWidth>
                  </wp14:sizeRelH>
                  <wp14:sizeRelV relativeFrom="margin">
                    <wp14:pctHeight>0</wp14:pctHeight>
                  </wp14:sizeRelV>
                </wp:anchor>
              </w:drawing>
            </w:r>
            <w:r w:rsidRPr="00C03EC9">
              <w:rPr>
                <w:rFonts w:asciiTheme="minorHAnsi" w:hAnsiTheme="minorHAnsi" w:cstheme="minorHAnsi"/>
                <w:b/>
                <w:sz w:val="21"/>
                <w:szCs w:val="21"/>
              </w:rPr>
              <w:t>Peer-Reviewed Syllabus</w:t>
            </w:r>
          </w:p>
          <w:p w14:paraId="1F7A59C5" w14:textId="3A953FAB" w:rsidR="00E37EE6" w:rsidRPr="00C03EC9" w:rsidRDefault="00E37EE6" w:rsidP="0021329F">
            <w:pPr>
              <w:spacing w:line="300" w:lineRule="auto"/>
              <w:ind w:left="1473"/>
              <w:rPr>
                <w:rFonts w:asciiTheme="minorHAnsi" w:hAnsiTheme="minorHAnsi" w:cstheme="minorHAnsi"/>
                <w:sz w:val="21"/>
                <w:szCs w:val="21"/>
              </w:rPr>
            </w:pPr>
            <w:r w:rsidRPr="00C03EC9">
              <w:rPr>
                <w:rFonts w:asciiTheme="minorHAnsi" w:hAnsiTheme="minorHAnsi" w:cstheme="minorHAnsi"/>
                <w:b/>
                <w:sz w:val="21"/>
                <w:szCs w:val="21"/>
              </w:rPr>
              <w:t xml:space="preserve">Peer Reviewer: </w:t>
            </w:r>
            <w:r>
              <w:rPr>
                <w:rFonts w:asciiTheme="minorHAnsi" w:hAnsiTheme="minorHAnsi" w:cstheme="minorHAnsi"/>
                <w:sz w:val="21"/>
                <w:szCs w:val="21"/>
              </w:rPr>
              <w:t>Mark Knight</w:t>
            </w:r>
          </w:p>
          <w:p w14:paraId="33D2AB57" w14:textId="65C89EDB" w:rsidR="00E37EE6" w:rsidRPr="00C03EC9" w:rsidRDefault="00E37EE6" w:rsidP="0021329F">
            <w:pPr>
              <w:spacing w:line="300" w:lineRule="auto"/>
              <w:ind w:left="1473"/>
              <w:rPr>
                <w:rFonts w:asciiTheme="minorHAnsi" w:hAnsiTheme="minorHAnsi" w:cstheme="minorHAnsi"/>
                <w:bCs/>
                <w:sz w:val="21"/>
                <w:szCs w:val="21"/>
              </w:rPr>
            </w:pPr>
            <w:r w:rsidRPr="00C03EC9">
              <w:rPr>
                <w:rFonts w:asciiTheme="minorHAnsi" w:hAnsiTheme="minorHAnsi" w:cstheme="minorHAnsi"/>
                <w:b/>
                <w:sz w:val="21"/>
                <w:szCs w:val="21"/>
              </w:rPr>
              <w:t xml:space="preserve">Date: </w:t>
            </w:r>
            <w:r w:rsidRPr="00C03EC9">
              <w:rPr>
                <w:rFonts w:asciiTheme="minorHAnsi" w:hAnsiTheme="minorHAnsi" w:cstheme="minorHAnsi"/>
                <w:bCs/>
                <w:sz w:val="21"/>
                <w:szCs w:val="21"/>
              </w:rPr>
              <w:t>202</w:t>
            </w:r>
            <w:r>
              <w:rPr>
                <w:rFonts w:asciiTheme="minorHAnsi" w:hAnsiTheme="minorHAnsi" w:cstheme="minorHAnsi"/>
                <w:bCs/>
                <w:sz w:val="21"/>
                <w:szCs w:val="21"/>
              </w:rPr>
              <w:t>3</w:t>
            </w:r>
          </w:p>
          <w:p w14:paraId="3403FB1A" w14:textId="77777777" w:rsidR="00E37EE6" w:rsidRDefault="00E37EE6" w:rsidP="0021329F">
            <w:pPr>
              <w:spacing w:line="300" w:lineRule="auto"/>
              <w:rPr>
                <w:b/>
              </w:rPr>
            </w:pPr>
            <w:r w:rsidRPr="00C03EC9">
              <w:rPr>
                <w:rFonts w:asciiTheme="minorHAnsi" w:hAnsiTheme="minorHAnsi" w:cstheme="minorHAnsi"/>
                <w:b/>
                <w:sz w:val="21"/>
                <w:szCs w:val="21"/>
              </w:rPr>
              <w:t>License:</w:t>
            </w:r>
            <w:r w:rsidRPr="00C03EC9">
              <w:rPr>
                <w:rFonts w:asciiTheme="minorHAnsi" w:hAnsiTheme="minorHAnsi" w:cstheme="minorHAnsi"/>
                <w:bCs/>
                <w:sz w:val="21"/>
                <w:szCs w:val="21"/>
              </w:rPr>
              <w:t xml:space="preserve"> </w:t>
            </w:r>
            <w:hyperlink r:id="rId9" w:history="1">
              <w:r w:rsidRPr="00C03EC9">
                <w:rPr>
                  <w:rStyle w:val="Hyperlink"/>
                  <w:rFonts w:asciiTheme="minorHAnsi" w:hAnsiTheme="minorHAnsi" w:cstheme="minorHAnsi"/>
                  <w:bCs/>
                  <w:color w:val="004479"/>
                  <w:sz w:val="21"/>
                  <w:szCs w:val="21"/>
                </w:rPr>
                <w:t>CC BY-NC 4.0</w:t>
              </w:r>
            </w:hyperlink>
          </w:p>
        </w:tc>
      </w:tr>
    </w:tbl>
    <w:p w14:paraId="78E21918" w14:textId="77777777" w:rsidR="00E37EE6" w:rsidRDefault="00E37EE6" w:rsidP="00E37EE6">
      <w:pPr>
        <w:jc w:val="center"/>
        <w:rPr>
          <w:b/>
          <w:bCs/>
        </w:rPr>
      </w:pPr>
    </w:p>
    <w:p w14:paraId="36DD2A59" w14:textId="5017AFAF" w:rsidR="005D1452" w:rsidRPr="003F48DE" w:rsidRDefault="005D1452" w:rsidP="003F48DE">
      <w:pPr>
        <w:pStyle w:val="Heading1"/>
        <w:rPr>
          <w:highlight w:val="white"/>
        </w:rPr>
      </w:pPr>
      <w:r w:rsidRPr="003F48DE">
        <w:rPr>
          <w:highlight w:val="white"/>
        </w:rPr>
        <w:t>Nineteenth-Century Jewish British Literature</w:t>
      </w:r>
    </w:p>
    <w:p w14:paraId="5DAE6AAD" w14:textId="13475CA0" w:rsidR="005D1452" w:rsidRPr="0026060B" w:rsidRDefault="005D1452" w:rsidP="005D1452">
      <w:pPr>
        <w:jc w:val="center"/>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 xml:space="preserve">Alyssa Q. Johnson </w:t>
      </w:r>
      <w:hyperlink r:id="rId10" w:history="1">
        <w:r w:rsidR="00A049EC" w:rsidRPr="00D87DDA">
          <w:rPr>
            <w:rStyle w:val="Hyperlink"/>
            <w:rFonts w:ascii="Garamond" w:eastAsia="EB Garamond" w:hAnsi="Garamond" w:cs="EB Garamond"/>
            <w:sz w:val="24"/>
            <w:szCs w:val="24"/>
            <w:highlight w:val="white"/>
          </w:rPr>
          <w:t>|a.q.johnson@tcu.edu</w:t>
        </w:r>
      </w:hyperlink>
      <w:r w:rsidR="00A049EC">
        <w:rPr>
          <w:rFonts w:ascii="Garamond" w:eastAsia="EB Garamond" w:hAnsi="Garamond" w:cs="EB Garamond"/>
          <w:sz w:val="24"/>
          <w:szCs w:val="24"/>
          <w:highlight w:val="white"/>
        </w:rPr>
        <w:t xml:space="preserve"> |</w:t>
      </w:r>
      <w:r w:rsidRPr="0026060B">
        <w:rPr>
          <w:rFonts w:ascii="Garamond" w:eastAsia="EB Garamond" w:hAnsi="Garamond" w:cs="EB Garamond"/>
          <w:sz w:val="24"/>
          <w:szCs w:val="24"/>
          <w:highlight w:val="white"/>
        </w:rPr>
        <w:t>Texas Christian University | Upper-Division Syllabus | Meets twice weekly</w:t>
      </w:r>
    </w:p>
    <w:p w14:paraId="073F6098" w14:textId="77777777" w:rsidR="005D1452" w:rsidRPr="0026060B" w:rsidRDefault="005D1452" w:rsidP="005D1452">
      <w:pPr>
        <w:jc w:val="center"/>
        <w:rPr>
          <w:rFonts w:ascii="Garamond" w:eastAsia="EB Garamond" w:hAnsi="Garamond" w:cs="EB Garamond"/>
          <w:sz w:val="24"/>
          <w:szCs w:val="24"/>
          <w:highlight w:val="white"/>
        </w:rPr>
      </w:pPr>
    </w:p>
    <w:p w14:paraId="2569505B" w14:textId="77777777" w:rsidR="005D1452" w:rsidRPr="003F48DE" w:rsidRDefault="005D1452" w:rsidP="003F48DE">
      <w:pPr>
        <w:pStyle w:val="Heading2"/>
        <w:rPr>
          <w:highlight w:val="white"/>
        </w:rPr>
      </w:pPr>
      <w:r w:rsidRPr="003F48DE">
        <w:rPr>
          <w:highlight w:val="white"/>
        </w:rPr>
        <w:t>Course Overview</w:t>
      </w:r>
    </w:p>
    <w:p w14:paraId="543C822F" w14:textId="77777777" w:rsidR="005D1452" w:rsidRPr="0026060B" w:rsidRDefault="00DB0D1C" w:rsidP="005D1452">
      <w:pPr>
        <w:rPr>
          <w:rFonts w:ascii="Garamond" w:eastAsia="EB Garamond" w:hAnsi="Garamond" w:cs="EB Garamond"/>
          <w:b/>
          <w:sz w:val="24"/>
          <w:szCs w:val="24"/>
          <w:highlight w:val="white"/>
        </w:rPr>
      </w:pPr>
      <w:r w:rsidRPr="00DB0D1C">
        <w:rPr>
          <w:rFonts w:ascii="Garamond" w:hAnsi="Garamond"/>
          <w:noProof/>
          <w:sz w:val="24"/>
          <w:szCs w:val="24"/>
        </w:rPr>
        <w:pict w14:anchorId="37650079">
          <v:rect id="_x0000_i1028" alt="" style="width:468pt;height:.05pt;mso-width-percent:0;mso-height-percent:0;mso-width-percent:0;mso-height-percent:0" o:hralign="center" o:hrstd="t" o:hr="t" fillcolor="#a0a0a0" stroked="f"/>
        </w:pict>
      </w:r>
    </w:p>
    <w:p w14:paraId="305B17B9" w14:textId="1B0D8867" w:rsidR="005D1452" w:rsidRPr="0026060B" w:rsidRDefault="005D1452" w:rsidP="005D1452">
      <w:pPr>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 xml:space="preserve">Religion has remained a central topic in the field of Victorian literary studies; however, scholars tend to prioritize Christian perspectives. This course seeks to broaden student engagement with nineteenth-century religious studies by focusing on Judaism and Anglo-Jewish authors. While students may have familiarity with nineteenth-century Jewish caricatures like Fagin in </w:t>
      </w:r>
      <w:r w:rsidRPr="0026060B">
        <w:rPr>
          <w:rFonts w:ascii="Garamond" w:eastAsia="EB Garamond" w:hAnsi="Garamond" w:cs="EB Garamond"/>
          <w:i/>
          <w:sz w:val="24"/>
          <w:szCs w:val="24"/>
          <w:highlight w:val="white"/>
        </w:rPr>
        <w:t>Oliver Twist</w:t>
      </w:r>
      <w:r w:rsidRPr="0026060B">
        <w:rPr>
          <w:rFonts w:ascii="Garamond" w:eastAsia="EB Garamond" w:hAnsi="Garamond" w:cs="EB Garamond"/>
          <w:sz w:val="24"/>
          <w:szCs w:val="24"/>
          <w:highlight w:val="white"/>
        </w:rPr>
        <w:t>, student engagement with actual Jewish writers and issues throughout the Romantic and Victorian periods can be limited. It is especially important to read and think through issues of religious discrimination throughout the century due to prevalent, increasing antisemitism</w:t>
      </w:r>
      <w:r w:rsidR="00A049EC">
        <w:rPr>
          <w:rFonts w:ascii="Garamond" w:eastAsia="EB Garamond" w:hAnsi="Garamond" w:cs="EB Garamond"/>
          <w:sz w:val="24"/>
          <w:szCs w:val="24"/>
          <w:highlight w:val="white"/>
        </w:rPr>
        <w:t>,</w:t>
      </w:r>
      <w:r w:rsidR="00AD0264">
        <w:rPr>
          <w:rFonts w:ascii="Garamond" w:eastAsia="EB Garamond" w:hAnsi="Garamond" w:cs="EB Garamond"/>
          <w:sz w:val="24"/>
          <w:szCs w:val="24"/>
          <w:highlight w:val="white"/>
        </w:rPr>
        <w:t xml:space="preserve"> then and now</w:t>
      </w:r>
      <w:r w:rsidRPr="0026060B">
        <w:rPr>
          <w:rFonts w:ascii="Garamond" w:eastAsia="EB Garamond" w:hAnsi="Garamond" w:cs="EB Garamond"/>
          <w:sz w:val="24"/>
          <w:szCs w:val="24"/>
          <w:highlight w:val="white"/>
        </w:rPr>
        <w:t xml:space="preserve">. </w:t>
      </w:r>
      <w:r w:rsidR="00AD0264">
        <w:rPr>
          <w:rFonts w:ascii="Garamond" w:eastAsia="EB Garamond" w:hAnsi="Garamond" w:cs="EB Garamond"/>
          <w:sz w:val="24"/>
          <w:szCs w:val="24"/>
          <w:highlight w:val="white"/>
        </w:rPr>
        <w:t>In addition to gaining a</w:t>
      </w:r>
      <w:r w:rsidR="00AD0264" w:rsidRPr="0026060B">
        <w:rPr>
          <w:rFonts w:ascii="Garamond" w:eastAsia="EB Garamond" w:hAnsi="Garamond" w:cs="EB Garamond"/>
          <w:sz w:val="24"/>
          <w:szCs w:val="24"/>
          <w:highlight w:val="white"/>
        </w:rPr>
        <w:t xml:space="preserve"> </w:t>
      </w:r>
      <w:r w:rsidRPr="0026060B">
        <w:rPr>
          <w:rFonts w:ascii="Garamond" w:eastAsia="EB Garamond" w:hAnsi="Garamond" w:cs="EB Garamond"/>
          <w:sz w:val="24"/>
          <w:szCs w:val="24"/>
          <w:highlight w:val="white"/>
        </w:rPr>
        <w:t>theoretical grounding</w:t>
      </w:r>
      <w:r w:rsidR="00AD0264">
        <w:rPr>
          <w:rFonts w:ascii="Garamond" w:eastAsia="EB Garamond" w:hAnsi="Garamond" w:cs="EB Garamond"/>
          <w:sz w:val="24"/>
          <w:szCs w:val="24"/>
          <w:highlight w:val="white"/>
        </w:rPr>
        <w:t xml:space="preserve"> in literary and </w:t>
      </w:r>
      <w:r w:rsidR="00A049EC">
        <w:rPr>
          <w:rFonts w:ascii="Garamond" w:eastAsia="EB Garamond" w:hAnsi="Garamond" w:cs="EB Garamond"/>
          <w:sz w:val="24"/>
          <w:szCs w:val="24"/>
          <w:highlight w:val="white"/>
        </w:rPr>
        <w:t xml:space="preserve">religious </w:t>
      </w:r>
      <w:r w:rsidR="00AD0264">
        <w:rPr>
          <w:rFonts w:ascii="Garamond" w:eastAsia="EB Garamond" w:hAnsi="Garamond" w:cs="EB Garamond"/>
          <w:sz w:val="24"/>
          <w:szCs w:val="24"/>
          <w:highlight w:val="white"/>
        </w:rPr>
        <w:t>studies</w:t>
      </w:r>
      <w:r w:rsidRPr="0026060B">
        <w:rPr>
          <w:rFonts w:ascii="Garamond" w:eastAsia="EB Garamond" w:hAnsi="Garamond" w:cs="EB Garamond"/>
          <w:sz w:val="24"/>
          <w:szCs w:val="24"/>
          <w:highlight w:val="white"/>
        </w:rPr>
        <w:t xml:space="preserve">, students will engage with fiction and nonfiction by authors like Charlotte Dacre, Amy Levy, Israel Zangwill, Grace Aguilar, and Benjamin Disraeli. While classroom discussions are based on the writings of Anglo-Jews, student groups will also select and read a text that depicts Victorian Jews from the outside and prepare a presentation evaluating the novel’s treatment of Jews and Judaism. Additional projects include a final seminar paper, a presentation on significant topics, a brief biography essay, and multiple reflection opportunities. This course, designed with experiential and social learning in mind, includes interactive elements like guest speakers and field trips. Ideally, this course will help students broaden religious tolerance, deepen awareness and understanding of historical and contemporary Judaism, and enhance an appreciation for an ancient monotheistic religious tradition.  </w:t>
      </w:r>
    </w:p>
    <w:p w14:paraId="31A9D519" w14:textId="77777777" w:rsidR="005D1452" w:rsidRPr="0026060B" w:rsidRDefault="005D1452" w:rsidP="005D1452">
      <w:pPr>
        <w:rPr>
          <w:rFonts w:ascii="Garamond" w:eastAsia="EB Garamond" w:hAnsi="Garamond" w:cs="EB Garamond"/>
          <w:sz w:val="24"/>
          <w:szCs w:val="24"/>
          <w:highlight w:val="white"/>
        </w:rPr>
      </w:pPr>
    </w:p>
    <w:p w14:paraId="5B60DF18" w14:textId="16045B9F" w:rsidR="005D1452" w:rsidRPr="0026060B" w:rsidRDefault="005D1452" w:rsidP="005D1452">
      <w:pPr>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 xml:space="preserve">We all come to this course with a degree of accumulated religious knowledge, both conscious and unconscious. With this knowledge comes biases. As a class, we will work together as a group to avoid reinforcing cultural stereotypes, replicating antisemitic discourse, </w:t>
      </w:r>
      <w:r w:rsidR="00AD0264">
        <w:rPr>
          <w:rFonts w:ascii="Garamond" w:eastAsia="EB Garamond" w:hAnsi="Garamond" w:cs="EB Garamond"/>
          <w:sz w:val="24"/>
          <w:szCs w:val="24"/>
          <w:highlight w:val="white"/>
        </w:rPr>
        <w:t>and</w:t>
      </w:r>
      <w:r w:rsidR="00AD0264" w:rsidRPr="0026060B">
        <w:rPr>
          <w:rFonts w:ascii="Garamond" w:eastAsia="EB Garamond" w:hAnsi="Garamond" w:cs="EB Garamond"/>
          <w:sz w:val="24"/>
          <w:szCs w:val="24"/>
          <w:highlight w:val="white"/>
        </w:rPr>
        <w:t xml:space="preserve"> </w:t>
      </w:r>
      <w:r w:rsidRPr="0026060B">
        <w:rPr>
          <w:rFonts w:ascii="Garamond" w:eastAsia="EB Garamond" w:hAnsi="Garamond" w:cs="EB Garamond"/>
          <w:sz w:val="24"/>
          <w:szCs w:val="24"/>
          <w:highlight w:val="white"/>
        </w:rPr>
        <w:t xml:space="preserve">exoticizing Judaism. We seek to approach materials with curiosity and a willingness to learn. Please do not speak for others. As members of this class community, we seek to acknowledge our own biases and become humble learners who read with curiosity. </w:t>
      </w:r>
    </w:p>
    <w:p w14:paraId="2E5B92B5" w14:textId="77777777" w:rsidR="005D1452" w:rsidRPr="0026060B" w:rsidRDefault="005D1452" w:rsidP="005D1452">
      <w:pPr>
        <w:rPr>
          <w:rFonts w:ascii="Garamond" w:eastAsia="EB Garamond" w:hAnsi="Garamond" w:cs="EB Garamond"/>
          <w:sz w:val="24"/>
          <w:szCs w:val="24"/>
          <w:highlight w:val="white"/>
        </w:rPr>
      </w:pPr>
    </w:p>
    <w:p w14:paraId="0A17EE51" w14:textId="77777777" w:rsidR="005D1452" w:rsidRPr="0026060B" w:rsidRDefault="005D1452" w:rsidP="003F48DE">
      <w:pPr>
        <w:pStyle w:val="Heading2"/>
        <w:rPr>
          <w:highlight w:val="white"/>
        </w:rPr>
      </w:pPr>
      <w:r w:rsidRPr="0026060B">
        <w:rPr>
          <w:highlight w:val="white"/>
        </w:rPr>
        <w:t>Required Texts</w:t>
      </w:r>
    </w:p>
    <w:p w14:paraId="531E549E" w14:textId="77777777" w:rsidR="005D1452" w:rsidRPr="0026060B" w:rsidRDefault="00DB0D1C" w:rsidP="005D1452">
      <w:pPr>
        <w:rPr>
          <w:rFonts w:ascii="Garamond" w:eastAsia="EB Garamond" w:hAnsi="Garamond" w:cs="EB Garamond"/>
          <w:sz w:val="24"/>
          <w:szCs w:val="24"/>
          <w:highlight w:val="white"/>
        </w:rPr>
      </w:pPr>
      <w:r w:rsidRPr="00DB0D1C">
        <w:rPr>
          <w:rFonts w:ascii="Garamond" w:hAnsi="Garamond"/>
          <w:noProof/>
          <w:sz w:val="24"/>
          <w:szCs w:val="24"/>
        </w:rPr>
        <w:pict w14:anchorId="1C7D43FC">
          <v:rect id="_x0000_i1027" alt="" style="width:468pt;height:.05pt;mso-width-percent:0;mso-height-percent:0;mso-width-percent:0;mso-height-percent:0" o:hralign="center" o:hrstd="t" o:hr="t" fillcolor="#a0a0a0" stroked="f"/>
        </w:pict>
      </w:r>
    </w:p>
    <w:p w14:paraId="4DA11E45" w14:textId="77777777" w:rsidR="005D1452" w:rsidRPr="0026060B" w:rsidRDefault="005D1452" w:rsidP="005D1452">
      <w:pPr>
        <w:numPr>
          <w:ilvl w:val="0"/>
          <w:numId w:val="1"/>
        </w:numPr>
        <w:rPr>
          <w:rFonts w:ascii="Garamond" w:eastAsia="EB Garamond" w:hAnsi="Garamond" w:cs="EB Garamond"/>
          <w:b/>
          <w:i/>
          <w:sz w:val="24"/>
          <w:szCs w:val="24"/>
          <w:highlight w:val="white"/>
        </w:rPr>
      </w:pPr>
      <w:r w:rsidRPr="0026060B">
        <w:rPr>
          <w:rFonts w:ascii="Garamond" w:eastAsia="EB Garamond" w:hAnsi="Garamond" w:cs="EB Garamond"/>
          <w:b/>
          <w:i/>
          <w:sz w:val="24"/>
          <w:szCs w:val="24"/>
          <w:highlight w:val="white"/>
        </w:rPr>
        <w:t>Grace Aguilar: Selected Writings</w:t>
      </w:r>
      <w:r w:rsidRPr="0026060B">
        <w:rPr>
          <w:rFonts w:ascii="Garamond" w:eastAsia="EB Garamond" w:hAnsi="Garamond" w:cs="EB Garamond"/>
          <w:sz w:val="24"/>
          <w:szCs w:val="24"/>
          <w:highlight w:val="white"/>
        </w:rPr>
        <w:t>,</w:t>
      </w:r>
      <w:r w:rsidRPr="0026060B">
        <w:rPr>
          <w:rFonts w:ascii="Garamond" w:eastAsia="EB Garamond" w:hAnsi="Garamond" w:cs="EB Garamond"/>
          <w:b/>
          <w:sz w:val="24"/>
          <w:szCs w:val="24"/>
          <w:highlight w:val="white"/>
        </w:rPr>
        <w:t xml:space="preserve"> </w:t>
      </w:r>
      <w:r w:rsidRPr="0026060B">
        <w:rPr>
          <w:rFonts w:ascii="Garamond" w:eastAsia="EB Garamond" w:hAnsi="Garamond" w:cs="EB Garamond"/>
          <w:sz w:val="24"/>
          <w:szCs w:val="24"/>
          <w:highlight w:val="white"/>
        </w:rPr>
        <w:t xml:space="preserve">ed. Michael Galchinsky, Broadview Press, 2003. </w:t>
      </w:r>
    </w:p>
    <w:p w14:paraId="391313FC" w14:textId="77777777" w:rsidR="005D1452" w:rsidRPr="0026060B" w:rsidRDefault="005D1452" w:rsidP="005D1452">
      <w:pPr>
        <w:numPr>
          <w:ilvl w:val="0"/>
          <w:numId w:val="1"/>
        </w:numPr>
        <w:rPr>
          <w:rFonts w:ascii="Garamond" w:eastAsia="EB Garamond" w:hAnsi="Garamond" w:cs="EB Garamond"/>
          <w:b/>
          <w:i/>
          <w:sz w:val="24"/>
          <w:szCs w:val="24"/>
          <w:highlight w:val="white"/>
        </w:rPr>
      </w:pPr>
      <w:r w:rsidRPr="0026060B">
        <w:rPr>
          <w:rFonts w:ascii="Garamond" w:eastAsia="EB Garamond" w:hAnsi="Garamond" w:cs="EB Garamond"/>
          <w:b/>
          <w:i/>
          <w:sz w:val="24"/>
          <w:szCs w:val="24"/>
          <w:highlight w:val="white"/>
        </w:rPr>
        <w:t>Reuben Sachs</w:t>
      </w:r>
      <w:r w:rsidRPr="0026060B">
        <w:rPr>
          <w:rFonts w:ascii="Garamond" w:eastAsia="EB Garamond" w:hAnsi="Garamond" w:cs="EB Garamond"/>
          <w:sz w:val="24"/>
          <w:szCs w:val="24"/>
          <w:highlight w:val="white"/>
        </w:rPr>
        <w:t xml:space="preserve">, Amy Levy, ed. Susan David Bernstein, Broadview Press, 2006. </w:t>
      </w:r>
    </w:p>
    <w:p w14:paraId="2BF27900" w14:textId="77777777" w:rsidR="005D1452" w:rsidRPr="0026060B" w:rsidRDefault="005D1452" w:rsidP="005D1452">
      <w:pPr>
        <w:numPr>
          <w:ilvl w:val="0"/>
          <w:numId w:val="1"/>
        </w:numPr>
        <w:rPr>
          <w:rFonts w:ascii="Garamond" w:eastAsia="EB Garamond" w:hAnsi="Garamond" w:cs="EB Garamond"/>
          <w:b/>
          <w:i/>
          <w:sz w:val="24"/>
          <w:szCs w:val="24"/>
          <w:highlight w:val="white"/>
        </w:rPr>
      </w:pPr>
      <w:r w:rsidRPr="0026060B">
        <w:rPr>
          <w:rFonts w:ascii="Garamond" w:eastAsia="EB Garamond" w:hAnsi="Garamond" w:cs="EB Garamond"/>
          <w:b/>
          <w:i/>
          <w:sz w:val="24"/>
          <w:szCs w:val="24"/>
          <w:highlight w:val="white"/>
        </w:rPr>
        <w:lastRenderedPageBreak/>
        <w:t>Children of the Ghetto</w:t>
      </w:r>
      <w:r w:rsidRPr="0026060B">
        <w:rPr>
          <w:rFonts w:ascii="Garamond" w:eastAsia="EB Garamond" w:hAnsi="Garamond" w:cs="EB Garamond"/>
          <w:sz w:val="24"/>
          <w:szCs w:val="24"/>
          <w:highlight w:val="white"/>
        </w:rPr>
        <w:t>,</w:t>
      </w:r>
      <w:r w:rsidRPr="0026060B">
        <w:rPr>
          <w:rFonts w:ascii="Garamond" w:eastAsia="EB Garamond" w:hAnsi="Garamond" w:cs="EB Garamond"/>
          <w:b/>
          <w:sz w:val="24"/>
          <w:szCs w:val="24"/>
          <w:highlight w:val="white"/>
        </w:rPr>
        <w:t xml:space="preserve"> </w:t>
      </w:r>
      <w:r w:rsidRPr="0026060B">
        <w:rPr>
          <w:rFonts w:ascii="Garamond" w:eastAsia="EB Garamond" w:hAnsi="Garamond" w:cs="EB Garamond"/>
          <w:sz w:val="24"/>
          <w:szCs w:val="24"/>
          <w:highlight w:val="white"/>
        </w:rPr>
        <w:t xml:space="preserve">Israel Zangwill, Wayne State University Press, 1998. </w:t>
      </w:r>
    </w:p>
    <w:p w14:paraId="1018AF4C" w14:textId="77777777" w:rsidR="005D1452" w:rsidRPr="0026060B" w:rsidRDefault="005D1452" w:rsidP="005D1452">
      <w:pPr>
        <w:numPr>
          <w:ilvl w:val="0"/>
          <w:numId w:val="1"/>
        </w:numPr>
        <w:rPr>
          <w:rFonts w:ascii="Garamond" w:eastAsia="EB Garamond" w:hAnsi="Garamond" w:cs="EB Garamond"/>
          <w:b/>
          <w:i/>
          <w:sz w:val="24"/>
          <w:szCs w:val="24"/>
        </w:rPr>
      </w:pPr>
      <w:r w:rsidRPr="0026060B">
        <w:rPr>
          <w:rFonts w:ascii="Garamond" w:eastAsia="EB Garamond" w:hAnsi="Garamond" w:cs="EB Garamond"/>
          <w:b/>
          <w:i/>
          <w:sz w:val="24"/>
          <w:szCs w:val="24"/>
        </w:rPr>
        <w:t>Zofloya</w:t>
      </w:r>
      <w:r w:rsidRPr="0026060B">
        <w:rPr>
          <w:rFonts w:ascii="Garamond" w:eastAsia="EB Garamond" w:hAnsi="Garamond" w:cs="EB Garamond"/>
          <w:b/>
          <w:sz w:val="24"/>
          <w:szCs w:val="24"/>
        </w:rPr>
        <w:t>, or the Moor</w:t>
      </w:r>
      <w:r w:rsidRPr="0026060B">
        <w:rPr>
          <w:rFonts w:ascii="Garamond" w:eastAsia="EB Garamond" w:hAnsi="Garamond" w:cs="EB Garamond"/>
          <w:sz w:val="24"/>
          <w:szCs w:val="24"/>
        </w:rPr>
        <w:t xml:space="preserve">, Charlotte Dacre, Oxford University Press, 2008. </w:t>
      </w:r>
    </w:p>
    <w:p w14:paraId="19322E4F" w14:textId="77777777" w:rsidR="005D1452" w:rsidRPr="0026060B" w:rsidRDefault="005D1452" w:rsidP="00411DE7">
      <w:pPr>
        <w:rPr>
          <w:rFonts w:ascii="Garamond" w:eastAsia="EB Garamond" w:hAnsi="Garamond" w:cs="EB Garamond"/>
          <w:b/>
          <w:i/>
          <w:sz w:val="24"/>
          <w:szCs w:val="24"/>
        </w:rPr>
      </w:pPr>
    </w:p>
    <w:p w14:paraId="3527541B" w14:textId="77777777" w:rsidR="005D1452" w:rsidRPr="0026060B" w:rsidRDefault="005D1452" w:rsidP="003F48DE">
      <w:pPr>
        <w:pStyle w:val="Heading2"/>
        <w:rPr>
          <w:highlight w:val="white"/>
        </w:rPr>
      </w:pPr>
      <w:r w:rsidRPr="0026060B">
        <w:rPr>
          <w:highlight w:val="white"/>
        </w:rPr>
        <w:t>Assignments</w:t>
      </w:r>
    </w:p>
    <w:p w14:paraId="40D26D9E" w14:textId="77777777" w:rsidR="005D1452" w:rsidRPr="0026060B" w:rsidRDefault="00DB0D1C" w:rsidP="005D1452">
      <w:pPr>
        <w:rPr>
          <w:rFonts w:ascii="Garamond" w:eastAsia="EB Garamond" w:hAnsi="Garamond" w:cs="EB Garamond"/>
          <w:b/>
          <w:sz w:val="24"/>
          <w:szCs w:val="24"/>
          <w:highlight w:val="white"/>
        </w:rPr>
      </w:pPr>
      <w:r w:rsidRPr="00DB0D1C">
        <w:rPr>
          <w:rFonts w:ascii="Garamond" w:hAnsi="Garamond"/>
          <w:noProof/>
          <w:sz w:val="24"/>
          <w:szCs w:val="24"/>
        </w:rPr>
        <w:pict w14:anchorId="5172DB9E">
          <v:rect id="_x0000_i1026" alt="" style="width:468pt;height:.05pt;mso-width-percent:0;mso-height-percent:0;mso-width-percent:0;mso-height-percent:0" o:hralign="center" o:hrstd="t" o:hr="t" fillcolor="#a0a0a0" stroked="f"/>
        </w:pict>
      </w:r>
    </w:p>
    <w:p w14:paraId="63C4301F" w14:textId="77777777" w:rsidR="005D1452" w:rsidRPr="0026060B" w:rsidRDefault="005D1452" w:rsidP="005D1452">
      <w:pPr>
        <w:numPr>
          <w:ilvl w:val="0"/>
          <w:numId w:val="3"/>
        </w:numPr>
        <w:rPr>
          <w:rFonts w:ascii="Garamond" w:eastAsia="EB Garamond" w:hAnsi="Garamond" w:cs="EB Garamond"/>
          <w:sz w:val="24"/>
          <w:szCs w:val="24"/>
          <w:highlight w:val="white"/>
        </w:rPr>
      </w:pPr>
      <w:r w:rsidRPr="0026060B">
        <w:rPr>
          <w:rFonts w:ascii="Garamond" w:eastAsia="EB Garamond" w:hAnsi="Garamond" w:cs="EB Garamond"/>
          <w:b/>
          <w:sz w:val="24"/>
          <w:szCs w:val="24"/>
          <w:highlight w:val="white"/>
        </w:rPr>
        <w:t xml:space="preserve">Pre-Course Reflection </w:t>
      </w:r>
      <w:r w:rsidRPr="0026060B">
        <w:rPr>
          <w:rFonts w:ascii="Garamond" w:eastAsia="EB Garamond" w:hAnsi="Garamond" w:cs="EB Garamond"/>
          <w:sz w:val="24"/>
          <w:szCs w:val="24"/>
          <w:highlight w:val="white"/>
        </w:rPr>
        <w:t xml:space="preserve">(5%), in which students will reflect upon their previous experiences with nineteenth-century fiction, Judaism, and religion. 1-2 pages. </w:t>
      </w:r>
    </w:p>
    <w:p w14:paraId="7876FA69" w14:textId="7136A1D2" w:rsidR="005D1452" w:rsidRPr="0026060B" w:rsidRDefault="005D1452" w:rsidP="005D1452">
      <w:pPr>
        <w:numPr>
          <w:ilvl w:val="0"/>
          <w:numId w:val="3"/>
        </w:numPr>
        <w:rPr>
          <w:rFonts w:ascii="Garamond" w:eastAsia="EB Garamond" w:hAnsi="Garamond" w:cs="EB Garamond"/>
          <w:sz w:val="24"/>
          <w:szCs w:val="24"/>
          <w:highlight w:val="white"/>
        </w:rPr>
      </w:pPr>
      <w:r w:rsidRPr="0026060B">
        <w:rPr>
          <w:rFonts w:ascii="Garamond" w:eastAsia="EB Garamond" w:hAnsi="Garamond" w:cs="EB Garamond"/>
          <w:b/>
          <w:sz w:val="24"/>
          <w:szCs w:val="24"/>
          <w:highlight w:val="white"/>
        </w:rPr>
        <w:t xml:space="preserve">Seminar Paper </w:t>
      </w:r>
      <w:r w:rsidRPr="0026060B">
        <w:rPr>
          <w:rFonts w:ascii="Garamond" w:eastAsia="EB Garamond" w:hAnsi="Garamond" w:cs="EB Garamond"/>
          <w:sz w:val="24"/>
          <w:szCs w:val="24"/>
          <w:highlight w:val="white"/>
        </w:rPr>
        <w:t xml:space="preserve">(20%), in which you will argue an original thesis about one or more of the course materials using a theoretical framework and a bibliography of at least </w:t>
      </w:r>
      <w:r w:rsidR="00A049EC">
        <w:rPr>
          <w:rFonts w:ascii="Garamond" w:eastAsia="EB Garamond" w:hAnsi="Garamond" w:cs="EB Garamond"/>
          <w:sz w:val="24"/>
          <w:szCs w:val="24"/>
          <w:highlight w:val="white"/>
        </w:rPr>
        <w:t>four</w:t>
      </w:r>
      <w:r w:rsidR="00A049EC" w:rsidRPr="0026060B">
        <w:rPr>
          <w:rFonts w:ascii="Garamond" w:eastAsia="EB Garamond" w:hAnsi="Garamond" w:cs="EB Garamond"/>
          <w:sz w:val="24"/>
          <w:szCs w:val="24"/>
          <w:highlight w:val="white"/>
        </w:rPr>
        <w:t xml:space="preserve"> </w:t>
      </w:r>
      <w:r w:rsidRPr="0026060B">
        <w:rPr>
          <w:rFonts w:ascii="Garamond" w:eastAsia="EB Garamond" w:hAnsi="Garamond" w:cs="EB Garamond"/>
          <w:sz w:val="24"/>
          <w:szCs w:val="24"/>
          <w:highlight w:val="white"/>
        </w:rPr>
        <w:t xml:space="preserve">peer-reviewed sources. 8-10 pages. </w:t>
      </w:r>
    </w:p>
    <w:p w14:paraId="07719698" w14:textId="77777777" w:rsidR="005D1452" w:rsidRPr="0026060B" w:rsidRDefault="005D1452" w:rsidP="005D1452">
      <w:pPr>
        <w:numPr>
          <w:ilvl w:val="0"/>
          <w:numId w:val="3"/>
        </w:numPr>
        <w:rPr>
          <w:rFonts w:ascii="Garamond" w:eastAsia="EB Garamond" w:hAnsi="Garamond" w:cs="EB Garamond"/>
          <w:sz w:val="24"/>
          <w:szCs w:val="24"/>
          <w:highlight w:val="white"/>
        </w:rPr>
      </w:pPr>
      <w:r w:rsidRPr="0026060B">
        <w:rPr>
          <w:rFonts w:ascii="Garamond" w:eastAsia="EB Garamond" w:hAnsi="Garamond" w:cs="EB Garamond"/>
          <w:b/>
          <w:sz w:val="24"/>
          <w:szCs w:val="24"/>
          <w:highlight w:val="white"/>
        </w:rPr>
        <w:t xml:space="preserve">Weekly quizzes </w:t>
      </w:r>
      <w:r w:rsidRPr="0026060B">
        <w:rPr>
          <w:rFonts w:ascii="Garamond" w:eastAsia="EB Garamond" w:hAnsi="Garamond" w:cs="EB Garamond"/>
          <w:sz w:val="24"/>
          <w:szCs w:val="24"/>
          <w:highlight w:val="white"/>
        </w:rPr>
        <w:t>(15%), which will be unannounced and administered in person, will hold you accountable for the readings.</w:t>
      </w:r>
    </w:p>
    <w:p w14:paraId="2BAAEFDB" w14:textId="75124913" w:rsidR="005D1452" w:rsidRPr="0026060B" w:rsidRDefault="005D1452" w:rsidP="005D1452">
      <w:pPr>
        <w:numPr>
          <w:ilvl w:val="0"/>
          <w:numId w:val="3"/>
        </w:numPr>
        <w:rPr>
          <w:rFonts w:ascii="Garamond" w:eastAsia="EB Garamond" w:hAnsi="Garamond" w:cs="EB Garamond"/>
          <w:sz w:val="24"/>
          <w:szCs w:val="24"/>
          <w:highlight w:val="white"/>
        </w:rPr>
      </w:pPr>
      <w:r w:rsidRPr="0026060B">
        <w:rPr>
          <w:rFonts w:ascii="Garamond" w:eastAsia="EB Garamond" w:hAnsi="Garamond" w:cs="EB Garamond"/>
          <w:b/>
          <w:sz w:val="24"/>
          <w:szCs w:val="24"/>
          <w:highlight w:val="white"/>
        </w:rPr>
        <w:t xml:space="preserve">Class glossary presentation </w:t>
      </w:r>
      <w:r w:rsidRPr="0026060B">
        <w:rPr>
          <w:rFonts w:ascii="Garamond" w:eastAsia="EB Garamond" w:hAnsi="Garamond" w:cs="EB Garamond"/>
          <w:sz w:val="24"/>
          <w:szCs w:val="24"/>
          <w:highlight w:val="white"/>
        </w:rPr>
        <w:t xml:space="preserve">(15%), conducted individually or in pairs, in which you will select and research a relevant term or artifact (list provided below) and share with the class in a 3-5 minute presentation. Use at least three credible sources in this project </w:t>
      </w:r>
      <w:r w:rsidR="00A049EC">
        <w:rPr>
          <w:rFonts w:ascii="Garamond" w:eastAsia="EB Garamond" w:hAnsi="Garamond" w:cs="EB Garamond"/>
          <w:sz w:val="24"/>
          <w:szCs w:val="24"/>
          <w:highlight w:val="white"/>
        </w:rPr>
        <w:t>(the</w:t>
      </w:r>
      <w:r w:rsidR="009604AA">
        <w:rPr>
          <w:rFonts w:ascii="Garamond" w:eastAsia="EB Garamond" w:hAnsi="Garamond" w:cs="EB Garamond"/>
          <w:sz w:val="24"/>
          <w:szCs w:val="24"/>
          <w:highlight w:val="white"/>
        </w:rPr>
        <w:t>se need</w:t>
      </w:r>
      <w:r w:rsidR="00A049EC">
        <w:rPr>
          <w:rFonts w:ascii="Garamond" w:eastAsia="EB Garamond" w:hAnsi="Garamond" w:cs="EB Garamond"/>
          <w:sz w:val="24"/>
          <w:szCs w:val="24"/>
          <w:highlight w:val="white"/>
        </w:rPr>
        <w:t xml:space="preserve"> not be lengthy</w:t>
      </w:r>
      <w:r w:rsidR="009604AA">
        <w:rPr>
          <w:rFonts w:ascii="Garamond" w:eastAsia="EB Garamond" w:hAnsi="Garamond" w:cs="EB Garamond"/>
          <w:sz w:val="24"/>
          <w:szCs w:val="24"/>
          <w:highlight w:val="white"/>
        </w:rPr>
        <w:t xml:space="preserve"> and may come from several encyclopedias</w:t>
      </w:r>
      <w:r w:rsidR="00A049EC">
        <w:rPr>
          <w:rFonts w:ascii="Garamond" w:eastAsia="EB Garamond" w:hAnsi="Garamond" w:cs="EB Garamond"/>
          <w:sz w:val="24"/>
          <w:szCs w:val="24"/>
          <w:highlight w:val="white"/>
        </w:rPr>
        <w:t xml:space="preserve">) </w:t>
      </w:r>
      <w:r w:rsidRPr="0026060B">
        <w:rPr>
          <w:rFonts w:ascii="Garamond" w:eastAsia="EB Garamond" w:hAnsi="Garamond" w:cs="EB Garamond"/>
          <w:sz w:val="24"/>
          <w:szCs w:val="24"/>
          <w:highlight w:val="white"/>
        </w:rPr>
        <w:t xml:space="preserve">and provide a digital visual aid. The goal is for the class to collaboratively develop a deeper understanding of nineteenth-century Judaism. You are responsible for selecting and scheduling this presentation. Afterwards, you will upload a brief definition to our shared class glossary document. </w:t>
      </w:r>
    </w:p>
    <w:p w14:paraId="57C06598" w14:textId="57A3999E" w:rsidR="005D1452" w:rsidRPr="0026060B" w:rsidRDefault="005D1452" w:rsidP="005D1452">
      <w:pPr>
        <w:numPr>
          <w:ilvl w:val="0"/>
          <w:numId w:val="3"/>
        </w:numPr>
        <w:rPr>
          <w:rFonts w:ascii="Garamond" w:eastAsia="EB Garamond" w:hAnsi="Garamond" w:cs="EB Garamond"/>
          <w:sz w:val="24"/>
          <w:szCs w:val="24"/>
          <w:highlight w:val="white"/>
        </w:rPr>
      </w:pPr>
      <w:r w:rsidRPr="0026060B">
        <w:rPr>
          <w:rFonts w:ascii="Garamond" w:eastAsia="EB Garamond" w:hAnsi="Garamond" w:cs="EB Garamond"/>
          <w:b/>
          <w:sz w:val="24"/>
          <w:szCs w:val="24"/>
          <w:highlight w:val="white"/>
        </w:rPr>
        <w:t xml:space="preserve">Biography essay </w:t>
      </w:r>
      <w:r w:rsidRPr="0026060B">
        <w:rPr>
          <w:rFonts w:ascii="Garamond" w:eastAsia="EB Garamond" w:hAnsi="Garamond" w:cs="EB Garamond"/>
          <w:sz w:val="24"/>
          <w:szCs w:val="24"/>
          <w:highlight w:val="white"/>
        </w:rPr>
        <w:t>(15%), in which students will select a nineteenth-century Anglo-Jewish writer and in approximately 3 pages outline their life, writings, and significance. Essay accompanied by a five</w:t>
      </w:r>
      <w:r w:rsidR="008146E0">
        <w:rPr>
          <w:rFonts w:ascii="Garamond" w:eastAsia="EB Garamond" w:hAnsi="Garamond" w:cs="EB Garamond"/>
          <w:sz w:val="24"/>
          <w:szCs w:val="24"/>
          <w:highlight w:val="white"/>
        </w:rPr>
        <w:t>-</w:t>
      </w:r>
      <w:r w:rsidRPr="0026060B">
        <w:rPr>
          <w:rFonts w:ascii="Garamond" w:eastAsia="EB Garamond" w:hAnsi="Garamond" w:cs="EB Garamond"/>
          <w:sz w:val="24"/>
          <w:szCs w:val="24"/>
          <w:highlight w:val="white"/>
        </w:rPr>
        <w:t>minute overview of the person’s life, which you will share with the class.</w:t>
      </w:r>
    </w:p>
    <w:p w14:paraId="0B066B89" w14:textId="50B7B81E" w:rsidR="005D1452" w:rsidRPr="0026060B" w:rsidRDefault="005D1452" w:rsidP="005D1452">
      <w:pPr>
        <w:numPr>
          <w:ilvl w:val="0"/>
          <w:numId w:val="3"/>
        </w:numPr>
        <w:rPr>
          <w:rFonts w:ascii="Garamond" w:eastAsia="EB Garamond" w:hAnsi="Garamond" w:cs="EB Garamond"/>
          <w:b/>
          <w:sz w:val="24"/>
          <w:szCs w:val="24"/>
          <w:highlight w:val="white"/>
        </w:rPr>
      </w:pPr>
      <w:r w:rsidRPr="0026060B">
        <w:rPr>
          <w:rFonts w:ascii="Garamond" w:eastAsia="EB Garamond" w:hAnsi="Garamond" w:cs="EB Garamond"/>
          <w:b/>
          <w:sz w:val="24"/>
          <w:szCs w:val="24"/>
          <w:highlight w:val="white"/>
        </w:rPr>
        <w:t xml:space="preserve">Outside text literature circle project </w:t>
      </w:r>
      <w:r w:rsidRPr="0026060B">
        <w:rPr>
          <w:rFonts w:ascii="Garamond" w:eastAsia="EB Garamond" w:hAnsi="Garamond" w:cs="EB Garamond"/>
          <w:sz w:val="24"/>
          <w:szCs w:val="24"/>
          <w:highlight w:val="white"/>
        </w:rPr>
        <w:t xml:space="preserve">(20%), in which you will select and read a </w:t>
      </w:r>
      <w:r w:rsidR="008146E0">
        <w:rPr>
          <w:rFonts w:ascii="Garamond" w:eastAsia="EB Garamond" w:hAnsi="Garamond" w:cs="EB Garamond"/>
          <w:sz w:val="24"/>
          <w:szCs w:val="24"/>
          <w:highlight w:val="white"/>
        </w:rPr>
        <w:t>canonical</w:t>
      </w:r>
      <w:r w:rsidR="008146E0" w:rsidRPr="0026060B">
        <w:rPr>
          <w:rFonts w:ascii="Garamond" w:eastAsia="EB Garamond" w:hAnsi="Garamond" w:cs="EB Garamond"/>
          <w:sz w:val="24"/>
          <w:szCs w:val="24"/>
          <w:highlight w:val="white"/>
        </w:rPr>
        <w:t xml:space="preserve"> </w:t>
      </w:r>
      <w:r w:rsidRPr="0026060B">
        <w:rPr>
          <w:rFonts w:ascii="Garamond" w:eastAsia="EB Garamond" w:hAnsi="Garamond" w:cs="EB Garamond"/>
          <w:sz w:val="24"/>
          <w:szCs w:val="24"/>
          <w:highlight w:val="white"/>
        </w:rPr>
        <w:t>nineteenth-century fictional text that represents Jews from a non-Jewish perspective (list of potential texts below). Heidi Kaufman suggests that “Jewish discourse reflects far less about Judaism or Jewish historical subjects than about those who create and use this discourse” (2). As a group, you will read and discuss this text with attention to the use of Jewish discourse and the treatment of Judaism and Jews. Then, you will write a 4</w:t>
      </w:r>
      <w:r w:rsidR="00DC1265">
        <w:rPr>
          <w:rFonts w:ascii="Garamond" w:eastAsia="EB Garamond" w:hAnsi="Garamond" w:cs="EB Garamond"/>
          <w:sz w:val="24"/>
          <w:szCs w:val="24"/>
          <w:highlight w:val="white"/>
        </w:rPr>
        <w:t>-</w:t>
      </w:r>
      <w:r w:rsidRPr="0026060B">
        <w:rPr>
          <w:rFonts w:ascii="Garamond" w:eastAsia="EB Garamond" w:hAnsi="Garamond" w:cs="EB Garamond"/>
          <w:sz w:val="24"/>
          <w:szCs w:val="24"/>
          <w:highlight w:val="white"/>
        </w:rPr>
        <w:t xml:space="preserve">page individual essay (half of this project) addressing this issue, including two peer-reviewed sources. For the other half of this grade, your group will cultivate a presentation for the class answering similar questions and discussing how to approach engaging with this text and its depiction of Jewishness as readers, scholars, and humans. The presentation should include the use of  peer-reviewed </w:t>
      </w:r>
      <w:r w:rsidR="009604AA">
        <w:rPr>
          <w:rFonts w:ascii="Garamond" w:eastAsia="EB Garamond" w:hAnsi="Garamond" w:cs="EB Garamond"/>
          <w:sz w:val="24"/>
          <w:szCs w:val="24"/>
          <w:highlight w:val="white"/>
        </w:rPr>
        <w:t>research</w:t>
      </w:r>
      <w:r w:rsidR="009604AA" w:rsidRPr="0026060B">
        <w:rPr>
          <w:rFonts w:ascii="Garamond" w:eastAsia="EB Garamond" w:hAnsi="Garamond" w:cs="EB Garamond"/>
          <w:sz w:val="24"/>
          <w:szCs w:val="24"/>
          <w:highlight w:val="white"/>
        </w:rPr>
        <w:t xml:space="preserve"> </w:t>
      </w:r>
      <w:r w:rsidR="009604AA">
        <w:rPr>
          <w:rFonts w:ascii="Garamond" w:eastAsia="EB Garamond" w:hAnsi="Garamond" w:cs="EB Garamond"/>
          <w:sz w:val="24"/>
          <w:szCs w:val="24"/>
          <w:highlight w:val="white"/>
        </w:rPr>
        <w:t>culled from the articles you’ve found individually as well as</w:t>
      </w:r>
      <w:r w:rsidR="009604AA" w:rsidRPr="0026060B">
        <w:rPr>
          <w:rFonts w:ascii="Garamond" w:eastAsia="EB Garamond" w:hAnsi="Garamond" w:cs="EB Garamond"/>
          <w:sz w:val="24"/>
          <w:szCs w:val="24"/>
          <w:highlight w:val="white"/>
        </w:rPr>
        <w:t xml:space="preserve"> </w:t>
      </w:r>
      <w:r w:rsidRPr="0026060B">
        <w:rPr>
          <w:rFonts w:ascii="Garamond" w:eastAsia="EB Garamond" w:hAnsi="Garamond" w:cs="EB Garamond"/>
          <w:sz w:val="24"/>
          <w:szCs w:val="24"/>
          <w:highlight w:val="white"/>
        </w:rPr>
        <w:t xml:space="preserve">a digital visual aid. </w:t>
      </w:r>
    </w:p>
    <w:p w14:paraId="10582F27" w14:textId="77777777" w:rsidR="005D1452" w:rsidRPr="0026060B" w:rsidRDefault="005D1452" w:rsidP="005D1452">
      <w:pPr>
        <w:numPr>
          <w:ilvl w:val="0"/>
          <w:numId w:val="3"/>
        </w:numPr>
        <w:rPr>
          <w:rFonts w:ascii="Garamond" w:eastAsia="EB Garamond" w:hAnsi="Garamond" w:cs="EB Garamond"/>
          <w:b/>
          <w:sz w:val="24"/>
          <w:szCs w:val="24"/>
          <w:highlight w:val="white"/>
        </w:rPr>
      </w:pPr>
      <w:r w:rsidRPr="0026060B">
        <w:rPr>
          <w:rFonts w:ascii="Garamond" w:eastAsia="EB Garamond" w:hAnsi="Garamond" w:cs="EB Garamond"/>
          <w:b/>
          <w:sz w:val="24"/>
          <w:szCs w:val="24"/>
          <w:highlight w:val="white"/>
        </w:rPr>
        <w:t xml:space="preserve">Experiential Learning Reflection </w:t>
      </w:r>
      <w:r w:rsidRPr="0026060B">
        <w:rPr>
          <w:rFonts w:ascii="Garamond" w:eastAsia="EB Garamond" w:hAnsi="Garamond" w:cs="EB Garamond"/>
          <w:sz w:val="24"/>
          <w:szCs w:val="24"/>
          <w:highlight w:val="white"/>
        </w:rPr>
        <w:t xml:space="preserve">(10%), in which students will write 2-3 pages reflecting on the impact of course field trips and guest speakers to the way they read this literature. What did you gain from experiential learning? This is a space to explore and answer that question. </w:t>
      </w:r>
    </w:p>
    <w:p w14:paraId="2215B07B" w14:textId="77777777" w:rsidR="005D1452" w:rsidRPr="0026060B" w:rsidRDefault="005D1452" w:rsidP="005D1452">
      <w:pPr>
        <w:numPr>
          <w:ilvl w:val="0"/>
          <w:numId w:val="3"/>
        </w:numPr>
        <w:rPr>
          <w:rFonts w:ascii="Garamond" w:eastAsia="EB Garamond" w:hAnsi="Garamond" w:cs="EB Garamond"/>
          <w:b/>
          <w:sz w:val="24"/>
          <w:szCs w:val="24"/>
          <w:highlight w:val="white"/>
        </w:rPr>
      </w:pPr>
      <w:r w:rsidRPr="0026060B">
        <w:rPr>
          <w:rFonts w:ascii="Garamond" w:eastAsia="EB Garamond" w:hAnsi="Garamond" w:cs="EB Garamond"/>
          <w:b/>
          <w:sz w:val="24"/>
          <w:szCs w:val="24"/>
          <w:highlight w:val="white"/>
        </w:rPr>
        <w:t xml:space="preserve">Post-Course Reflection </w:t>
      </w:r>
      <w:r w:rsidRPr="0026060B">
        <w:rPr>
          <w:rFonts w:ascii="Garamond" w:eastAsia="EB Garamond" w:hAnsi="Garamond" w:cs="EB Garamond"/>
          <w:sz w:val="24"/>
          <w:szCs w:val="24"/>
          <w:highlight w:val="white"/>
        </w:rPr>
        <w:t xml:space="preserve">(5%), in which students will reflect upon what they learned over the semester. 1-2 pages. </w:t>
      </w:r>
    </w:p>
    <w:p w14:paraId="54193391" w14:textId="77777777" w:rsidR="005D1452" w:rsidRPr="0026060B" w:rsidRDefault="005D1452" w:rsidP="003F48DE">
      <w:pPr>
        <w:pStyle w:val="Heading2"/>
        <w:rPr>
          <w:rFonts w:eastAsia="Times New Roman" w:cs="Times New Roman"/>
          <w:highlight w:val="white"/>
        </w:rPr>
      </w:pPr>
      <w:r w:rsidRPr="0026060B">
        <w:rPr>
          <w:highlight w:val="white"/>
        </w:rPr>
        <w:lastRenderedPageBreak/>
        <w:t>Tentative Schedule</w:t>
      </w:r>
    </w:p>
    <w:p w14:paraId="65DC1B10" w14:textId="77777777" w:rsidR="005D1452" w:rsidRPr="0026060B" w:rsidRDefault="00DB0D1C" w:rsidP="005D1452">
      <w:pPr>
        <w:rPr>
          <w:rFonts w:ascii="Garamond" w:eastAsia="EB Garamond" w:hAnsi="Garamond" w:cs="EB Garamond"/>
          <w:b/>
          <w:sz w:val="24"/>
          <w:szCs w:val="24"/>
          <w:highlight w:val="white"/>
        </w:rPr>
      </w:pPr>
      <w:r w:rsidRPr="00DB0D1C">
        <w:rPr>
          <w:rFonts w:ascii="Garamond" w:hAnsi="Garamond"/>
          <w:noProof/>
          <w:sz w:val="24"/>
          <w:szCs w:val="24"/>
        </w:rPr>
        <w:pict w14:anchorId="06591E50">
          <v:rect id="_x0000_i1025" alt="" style="width:468pt;height:.05pt;mso-width-percent:0;mso-height-percent:0;mso-width-percent:0;mso-height-percent:0" o:hralign="center" o:hrstd="t" o:hr="t" fillcolor="#a0a0a0" stroked="f"/>
        </w:pict>
      </w:r>
    </w:p>
    <w:p w14:paraId="48072967" w14:textId="77777777" w:rsidR="005D1452" w:rsidRPr="0026060B" w:rsidRDefault="005D1452" w:rsidP="005D1452">
      <w:pPr>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 xml:space="preserve">Please complete the assigned readings before class each day. Starting during week 2, each class period will reserve time for a scheduled glossary presentation and a scheduled biography presentation. </w:t>
      </w:r>
    </w:p>
    <w:p w14:paraId="55CC202B" w14:textId="77777777" w:rsidR="005D1452" w:rsidRPr="0026060B" w:rsidRDefault="005D1452" w:rsidP="005D1452">
      <w:pPr>
        <w:rPr>
          <w:rFonts w:ascii="Garamond" w:eastAsia="EB Garamond" w:hAnsi="Garamond" w:cs="EB Garamond"/>
          <w:sz w:val="24"/>
          <w:szCs w:val="24"/>
          <w:highlight w:val="white"/>
        </w:rPr>
      </w:pPr>
    </w:p>
    <w:p w14:paraId="12FB03F7" w14:textId="77777777" w:rsidR="005D1452" w:rsidRPr="003F48DE" w:rsidRDefault="005D1452" w:rsidP="003F48DE">
      <w:pPr>
        <w:pStyle w:val="Heading3"/>
        <w:rPr>
          <w:highlight w:val="white"/>
        </w:rPr>
      </w:pPr>
      <w:r w:rsidRPr="003F48DE">
        <w:rPr>
          <w:highlight w:val="white"/>
        </w:rPr>
        <w:t>Unit 1: Theory, History, and Contexts</w:t>
      </w:r>
    </w:p>
    <w:p w14:paraId="4321994D" w14:textId="77777777" w:rsidR="000C40D9" w:rsidRDefault="000C40D9" w:rsidP="009D78EF">
      <w:pPr>
        <w:widowControl w:val="0"/>
        <w:pBdr>
          <w:top w:val="nil"/>
          <w:left w:val="nil"/>
          <w:bottom w:val="nil"/>
          <w:right w:val="nil"/>
          <w:between w:val="nil"/>
        </w:pBdr>
        <w:spacing w:line="240" w:lineRule="auto"/>
        <w:rPr>
          <w:rFonts w:ascii="Garamond" w:eastAsia="EB Garamond" w:hAnsi="Garamond" w:cs="EB Garamond"/>
          <w:i/>
          <w:highlight w:val="white"/>
        </w:rPr>
      </w:pPr>
    </w:p>
    <w:p w14:paraId="2C5D1742" w14:textId="70ECAFCF" w:rsidR="000C40D9" w:rsidRPr="0026060B" w:rsidRDefault="000C40D9" w:rsidP="000C40D9">
      <w:pPr>
        <w:widowControl w:val="0"/>
        <w:pBdr>
          <w:top w:val="single" w:sz="4" w:space="1" w:color="auto"/>
          <w:left w:val="single" w:sz="4" w:space="1" w:color="auto"/>
          <w:bottom w:val="single" w:sz="4" w:space="1" w:color="auto"/>
          <w:right w:val="single" w:sz="4" w:space="1" w:color="auto"/>
          <w:between w:val="nil"/>
        </w:pBdr>
        <w:spacing w:line="240" w:lineRule="auto"/>
        <w:rPr>
          <w:rFonts w:ascii="Garamond" w:eastAsia="EB Garamond" w:hAnsi="Garamond" w:cs="EB Garamond"/>
          <w:highlight w:val="white"/>
        </w:rPr>
      </w:pPr>
      <w:r>
        <w:rPr>
          <w:rFonts w:ascii="Garamond" w:eastAsia="EB Garamond" w:hAnsi="Garamond" w:cs="EB Garamond"/>
          <w:i/>
          <w:highlight w:val="white"/>
        </w:rPr>
        <w:t xml:space="preserve">Note for UVC readers: </w:t>
      </w:r>
      <w:r w:rsidRPr="0026060B">
        <w:rPr>
          <w:rFonts w:ascii="Garamond" w:eastAsia="EB Garamond" w:hAnsi="Garamond" w:cs="EB Garamond"/>
          <w:i/>
          <w:highlight w:val="white"/>
        </w:rPr>
        <w:t xml:space="preserve">This unit is intended to set a strong foundation for student success by 1) providing basic information about nineteenth-century Jewish individuals and issues </w:t>
      </w:r>
      <w:r>
        <w:rPr>
          <w:rFonts w:ascii="Garamond" w:eastAsia="EB Garamond" w:hAnsi="Garamond" w:cs="EB Garamond"/>
          <w:i/>
          <w:highlight w:val="white"/>
        </w:rPr>
        <w:t xml:space="preserve">and </w:t>
      </w:r>
      <w:r w:rsidRPr="0026060B">
        <w:rPr>
          <w:rFonts w:ascii="Garamond" w:eastAsia="EB Garamond" w:hAnsi="Garamond" w:cs="EB Garamond"/>
          <w:i/>
          <w:highlight w:val="white"/>
        </w:rPr>
        <w:t xml:space="preserve">2) using theoretical texts to </w:t>
      </w:r>
      <w:r>
        <w:rPr>
          <w:rFonts w:ascii="Garamond" w:eastAsia="EB Garamond" w:hAnsi="Garamond" w:cs="EB Garamond"/>
          <w:i/>
          <w:highlight w:val="white"/>
        </w:rPr>
        <w:t>delineate analytical</w:t>
      </w:r>
      <w:r w:rsidRPr="0026060B">
        <w:rPr>
          <w:rFonts w:ascii="Garamond" w:eastAsia="EB Garamond" w:hAnsi="Garamond" w:cs="EB Garamond"/>
          <w:i/>
          <w:highlight w:val="white"/>
        </w:rPr>
        <w:t xml:space="preserve"> lenses and </w:t>
      </w:r>
      <w:r>
        <w:rPr>
          <w:rFonts w:ascii="Garamond" w:eastAsia="EB Garamond" w:hAnsi="Garamond" w:cs="EB Garamond"/>
          <w:i/>
          <w:highlight w:val="white"/>
        </w:rPr>
        <w:t>define critical terms</w:t>
      </w:r>
      <w:r w:rsidRPr="0026060B">
        <w:rPr>
          <w:rFonts w:ascii="Garamond" w:eastAsia="EB Garamond" w:hAnsi="Garamond" w:cs="EB Garamond"/>
          <w:i/>
          <w:highlight w:val="white"/>
        </w:rPr>
        <w:t xml:space="preserve"> </w:t>
      </w:r>
      <w:r>
        <w:rPr>
          <w:rFonts w:ascii="Garamond" w:eastAsia="EB Garamond" w:hAnsi="Garamond" w:cs="EB Garamond"/>
          <w:i/>
          <w:highlight w:val="white"/>
        </w:rPr>
        <w:t xml:space="preserve">that will be useful </w:t>
      </w:r>
      <w:r w:rsidRPr="0026060B">
        <w:rPr>
          <w:rFonts w:ascii="Garamond" w:eastAsia="EB Garamond" w:hAnsi="Garamond" w:cs="EB Garamond"/>
          <w:i/>
          <w:highlight w:val="white"/>
        </w:rPr>
        <w:t xml:space="preserve">for discussing issues of Jewish identity and Jewish literature. </w:t>
      </w:r>
    </w:p>
    <w:p w14:paraId="451E1DB2" w14:textId="4A53DB82" w:rsidR="005D1452" w:rsidRDefault="005D1452" w:rsidP="005D1452">
      <w:pPr>
        <w:rPr>
          <w:rFonts w:ascii="Garamond" w:eastAsia="EB Garamond" w:hAnsi="Garamond" w:cs="EB Garamond"/>
          <w:b/>
          <w:sz w:val="24"/>
          <w:szCs w:val="24"/>
          <w:highlight w:val="white"/>
          <w:u w:val="single"/>
        </w:rPr>
      </w:pPr>
    </w:p>
    <w:p w14:paraId="0E18D409" w14:textId="02288754" w:rsidR="001F3075" w:rsidRPr="001F3075" w:rsidRDefault="001F3075" w:rsidP="005D1452">
      <w:pPr>
        <w:rPr>
          <w:rFonts w:ascii="Garamond" w:eastAsia="EB Garamond" w:hAnsi="Garamond" w:cs="EB Garamond"/>
          <w:b/>
          <w:sz w:val="24"/>
          <w:szCs w:val="24"/>
          <w:highlight w:val="white"/>
        </w:rPr>
      </w:pPr>
      <w:r w:rsidRPr="001F3075">
        <w:rPr>
          <w:rFonts w:ascii="Garamond" w:eastAsia="EB Garamond" w:hAnsi="Garamond" w:cs="EB Garamond"/>
          <w:b/>
          <w:sz w:val="24"/>
          <w:szCs w:val="24"/>
          <w:highlight w:val="white"/>
        </w:rPr>
        <w:t>Week 1:</w:t>
      </w:r>
    </w:p>
    <w:p w14:paraId="2F660FA7" w14:textId="08A67226" w:rsidR="005D1452" w:rsidRPr="0026060B" w:rsidRDefault="005D1452" w:rsidP="00031B9D">
      <w:pPr>
        <w:ind w:left="720"/>
        <w:rPr>
          <w:rFonts w:ascii="Garamond" w:eastAsia="EB Garamond" w:hAnsi="Garamond" w:cs="EB Garamond"/>
          <w:sz w:val="24"/>
          <w:szCs w:val="24"/>
          <w:highlight w:val="white"/>
        </w:rPr>
      </w:pPr>
      <w:r w:rsidRPr="0026060B">
        <w:rPr>
          <w:rFonts w:ascii="Garamond" w:eastAsia="EB Garamond" w:hAnsi="Garamond" w:cs="EB Garamond"/>
          <w:b/>
          <w:sz w:val="24"/>
          <w:szCs w:val="24"/>
          <w:highlight w:val="white"/>
        </w:rPr>
        <w:t>Day 1</w:t>
      </w:r>
      <w:r w:rsidRPr="0026060B">
        <w:rPr>
          <w:rFonts w:ascii="Garamond" w:eastAsia="EB Garamond" w:hAnsi="Garamond" w:cs="EB Garamond"/>
          <w:sz w:val="24"/>
          <w:szCs w:val="24"/>
          <w:highlight w:val="white"/>
        </w:rPr>
        <w:t>: Syllabus</w:t>
      </w:r>
    </w:p>
    <w:p w14:paraId="5934C9F0" w14:textId="7475E3BC" w:rsidR="005D1452" w:rsidRPr="00031B9D" w:rsidRDefault="005D1452" w:rsidP="00031B9D">
      <w:pPr>
        <w:ind w:left="1440"/>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“A Vision of Jerusalem, While Listening to a Beautiful Organ in One of the Gentile Shrines,” Grace Aguilar (in Galchinsky 196-8)</w:t>
      </w:r>
    </w:p>
    <w:p w14:paraId="5933F199" w14:textId="69AE8B85" w:rsidR="005D1452" w:rsidRPr="0026060B" w:rsidRDefault="005D1452" w:rsidP="00031B9D">
      <w:pPr>
        <w:ind w:left="720"/>
        <w:rPr>
          <w:rFonts w:ascii="Garamond" w:eastAsia="EB Garamond" w:hAnsi="Garamond" w:cs="EB Garamond"/>
          <w:sz w:val="24"/>
          <w:szCs w:val="24"/>
          <w:highlight w:val="white"/>
        </w:rPr>
      </w:pPr>
      <w:r w:rsidRPr="0026060B">
        <w:rPr>
          <w:rFonts w:ascii="Garamond" w:eastAsia="EB Garamond" w:hAnsi="Garamond" w:cs="EB Garamond"/>
          <w:b/>
          <w:sz w:val="24"/>
          <w:szCs w:val="24"/>
          <w:highlight w:val="white"/>
        </w:rPr>
        <w:t>Day 2</w:t>
      </w:r>
      <w:r w:rsidRPr="0026060B">
        <w:rPr>
          <w:rFonts w:ascii="Garamond" w:eastAsia="EB Garamond" w:hAnsi="Garamond" w:cs="EB Garamond"/>
          <w:sz w:val="24"/>
          <w:szCs w:val="24"/>
          <w:highlight w:val="white"/>
        </w:rPr>
        <w:t>: “History of the Jews in England,” Grace Aguilar, (in Galchinsky 313-353)</w:t>
      </w:r>
    </w:p>
    <w:p w14:paraId="38C86CA0" w14:textId="682B60A1" w:rsidR="005D1452" w:rsidRPr="0026060B" w:rsidRDefault="005D1452" w:rsidP="00031B9D">
      <w:pPr>
        <w:ind w:left="1080"/>
        <w:rPr>
          <w:rFonts w:ascii="Garamond" w:eastAsia="EB Garamond" w:hAnsi="Garamond" w:cs="EB Garamond"/>
          <w:b/>
          <w:sz w:val="24"/>
          <w:szCs w:val="24"/>
          <w:highlight w:val="white"/>
        </w:rPr>
      </w:pPr>
      <w:r w:rsidRPr="0026060B">
        <w:rPr>
          <w:rFonts w:ascii="Garamond" w:eastAsia="EB Garamond" w:hAnsi="Garamond" w:cs="EB Garamond"/>
          <w:b/>
          <w:sz w:val="24"/>
          <w:szCs w:val="24"/>
          <w:highlight w:val="white"/>
        </w:rPr>
        <w:t>Pre-Course Reflection due</w:t>
      </w:r>
    </w:p>
    <w:p w14:paraId="7BFBFB21" w14:textId="77777777" w:rsidR="005D1452" w:rsidRPr="0026060B" w:rsidRDefault="005D1452" w:rsidP="005D1452">
      <w:pPr>
        <w:rPr>
          <w:rFonts w:ascii="Garamond" w:eastAsia="EB Garamond" w:hAnsi="Garamond" w:cs="EB Garamond"/>
          <w:b/>
          <w:sz w:val="24"/>
          <w:szCs w:val="24"/>
          <w:highlight w:val="white"/>
        </w:rPr>
      </w:pPr>
      <w:r w:rsidRPr="0026060B">
        <w:rPr>
          <w:rFonts w:ascii="Garamond" w:eastAsia="EB Garamond" w:hAnsi="Garamond" w:cs="EB Garamond"/>
          <w:b/>
          <w:sz w:val="24"/>
          <w:szCs w:val="24"/>
          <w:highlight w:val="white"/>
        </w:rPr>
        <w:t xml:space="preserve">Week 2: </w:t>
      </w:r>
    </w:p>
    <w:p w14:paraId="0CDE2C5C" w14:textId="6326EF3B" w:rsidR="005D1452" w:rsidRPr="0026060B" w:rsidRDefault="005D1452" w:rsidP="00031B9D">
      <w:pPr>
        <w:ind w:left="720"/>
        <w:rPr>
          <w:rFonts w:ascii="Garamond" w:eastAsia="EB Garamond" w:hAnsi="Garamond" w:cs="EB Garamond"/>
          <w:i/>
          <w:sz w:val="24"/>
          <w:szCs w:val="24"/>
          <w:highlight w:val="yellow"/>
        </w:rPr>
      </w:pPr>
      <w:r w:rsidRPr="0026060B">
        <w:rPr>
          <w:rFonts w:ascii="Garamond" w:eastAsia="EB Garamond" w:hAnsi="Garamond" w:cs="EB Garamond"/>
          <w:b/>
          <w:sz w:val="24"/>
          <w:szCs w:val="24"/>
          <w:highlight w:val="white"/>
        </w:rPr>
        <w:t>Day 1</w:t>
      </w:r>
      <w:r w:rsidRPr="0026060B">
        <w:rPr>
          <w:rFonts w:ascii="Garamond" w:eastAsia="EB Garamond" w:hAnsi="Garamond" w:cs="EB Garamond"/>
          <w:sz w:val="24"/>
          <w:szCs w:val="24"/>
          <w:highlight w:val="white"/>
        </w:rPr>
        <w:t>:</w:t>
      </w:r>
      <w:r w:rsidRPr="0026060B">
        <w:rPr>
          <w:rFonts w:ascii="Garamond" w:eastAsia="EB Garamond" w:hAnsi="Garamond" w:cs="EB Garamond"/>
          <w:i/>
          <w:sz w:val="24"/>
          <w:szCs w:val="24"/>
          <w:highlight w:val="white"/>
        </w:rPr>
        <w:t xml:space="preserve"> Labor Day Holiday, no class. </w:t>
      </w:r>
    </w:p>
    <w:p w14:paraId="42587334" w14:textId="67B4961A" w:rsidR="005D1452" w:rsidRPr="0026060B" w:rsidRDefault="005D1452" w:rsidP="00031B9D">
      <w:pPr>
        <w:ind w:left="720"/>
        <w:rPr>
          <w:rFonts w:ascii="Garamond" w:eastAsia="EB Garamond" w:hAnsi="Garamond" w:cs="EB Garamond"/>
          <w:sz w:val="24"/>
          <w:szCs w:val="24"/>
          <w:highlight w:val="white"/>
        </w:rPr>
      </w:pPr>
      <w:r w:rsidRPr="0026060B">
        <w:rPr>
          <w:rFonts w:ascii="Garamond" w:eastAsia="EB Garamond" w:hAnsi="Garamond" w:cs="EB Garamond"/>
          <w:b/>
          <w:sz w:val="24"/>
          <w:szCs w:val="24"/>
          <w:highlight w:val="white"/>
        </w:rPr>
        <w:t>Day 2</w:t>
      </w:r>
      <w:r w:rsidRPr="0026060B">
        <w:rPr>
          <w:rFonts w:ascii="Garamond" w:eastAsia="EB Garamond" w:hAnsi="Garamond" w:cs="EB Garamond"/>
          <w:sz w:val="24"/>
          <w:szCs w:val="24"/>
          <w:highlight w:val="white"/>
        </w:rPr>
        <w:t>: “</w:t>
      </w:r>
      <w:hyperlink r:id="rId11">
        <w:r w:rsidRPr="0026060B">
          <w:rPr>
            <w:rFonts w:ascii="Garamond" w:eastAsia="EB Garamond" w:hAnsi="Garamond" w:cs="EB Garamond"/>
            <w:color w:val="0563C1"/>
            <w:sz w:val="24"/>
            <w:szCs w:val="24"/>
            <w:highlight w:val="white"/>
            <w:u w:val="single"/>
          </w:rPr>
          <w:t>The Portrayal of Jews in Nineteenth-Century British Literature</w:t>
        </w:r>
      </w:hyperlink>
      <w:r w:rsidRPr="0026060B">
        <w:rPr>
          <w:rFonts w:ascii="Garamond" w:eastAsia="EB Garamond" w:hAnsi="Garamond" w:cs="EB Garamond"/>
          <w:sz w:val="24"/>
          <w:szCs w:val="24"/>
          <w:highlight w:val="white"/>
        </w:rPr>
        <w:t xml:space="preserve">” </w:t>
      </w:r>
    </w:p>
    <w:p w14:paraId="333FD7C5" w14:textId="42AF113A" w:rsidR="005D1452" w:rsidRPr="0026060B" w:rsidRDefault="005D1452" w:rsidP="00031B9D">
      <w:pPr>
        <w:ind w:left="1440"/>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w:t>
      </w:r>
      <w:hyperlink r:id="rId12">
        <w:r w:rsidRPr="0026060B">
          <w:rPr>
            <w:rFonts w:ascii="Garamond" w:eastAsia="EB Garamond" w:hAnsi="Garamond" w:cs="EB Garamond"/>
            <w:color w:val="0563C1"/>
            <w:sz w:val="24"/>
            <w:szCs w:val="24"/>
            <w:highlight w:val="white"/>
            <w:u w:val="single"/>
          </w:rPr>
          <w:t>The Acculturation of British Jews and Their Participation in English Literary Culture</w:t>
        </w:r>
      </w:hyperlink>
      <w:r w:rsidRPr="0026060B">
        <w:rPr>
          <w:rFonts w:ascii="Garamond" w:eastAsia="EB Garamond" w:hAnsi="Garamond" w:cs="EB Garamond"/>
          <w:sz w:val="24"/>
          <w:szCs w:val="24"/>
          <w:highlight w:val="white"/>
        </w:rPr>
        <w:t>,” Lionel Gossman</w:t>
      </w:r>
    </w:p>
    <w:p w14:paraId="334578AF" w14:textId="48834F57" w:rsidR="005D1452" w:rsidRPr="0026060B" w:rsidRDefault="005D1452" w:rsidP="00031B9D">
      <w:pPr>
        <w:ind w:left="1080"/>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Meet Literature Circle groups</w:t>
      </w:r>
    </w:p>
    <w:p w14:paraId="0B339C6E" w14:textId="77777777" w:rsidR="005D1452" w:rsidRPr="0026060B" w:rsidRDefault="005D1452" w:rsidP="005D1452">
      <w:pPr>
        <w:rPr>
          <w:rFonts w:ascii="Garamond" w:eastAsia="EB Garamond" w:hAnsi="Garamond" w:cs="EB Garamond"/>
          <w:b/>
          <w:sz w:val="24"/>
          <w:szCs w:val="24"/>
          <w:highlight w:val="white"/>
        </w:rPr>
      </w:pPr>
      <w:r w:rsidRPr="0026060B">
        <w:rPr>
          <w:rFonts w:ascii="Garamond" w:eastAsia="EB Garamond" w:hAnsi="Garamond" w:cs="EB Garamond"/>
          <w:b/>
          <w:sz w:val="24"/>
          <w:szCs w:val="24"/>
          <w:highlight w:val="white"/>
        </w:rPr>
        <w:t xml:space="preserve">Week 3: </w:t>
      </w:r>
    </w:p>
    <w:p w14:paraId="5604ED0B" w14:textId="6D44058A" w:rsidR="005D1452" w:rsidRPr="0026060B" w:rsidRDefault="005D1452" w:rsidP="00031B9D">
      <w:pPr>
        <w:ind w:left="720"/>
        <w:rPr>
          <w:rFonts w:ascii="Garamond" w:eastAsia="EB Garamond" w:hAnsi="Garamond" w:cs="EB Garamond"/>
          <w:b/>
          <w:sz w:val="24"/>
          <w:szCs w:val="24"/>
          <w:highlight w:val="white"/>
        </w:rPr>
      </w:pPr>
      <w:r w:rsidRPr="0026060B">
        <w:rPr>
          <w:rFonts w:ascii="Garamond" w:eastAsia="EB Garamond" w:hAnsi="Garamond" w:cs="EB Garamond"/>
          <w:b/>
          <w:sz w:val="24"/>
          <w:szCs w:val="24"/>
          <w:highlight w:val="white"/>
        </w:rPr>
        <w:t>Day 1</w:t>
      </w:r>
      <w:r w:rsidRPr="0026060B">
        <w:rPr>
          <w:rFonts w:ascii="Garamond" w:eastAsia="EB Garamond" w:hAnsi="Garamond" w:cs="EB Garamond"/>
          <w:sz w:val="24"/>
          <w:szCs w:val="24"/>
          <w:highlight w:val="white"/>
        </w:rPr>
        <w:t xml:space="preserve">: </w:t>
      </w:r>
      <w:r w:rsidRPr="0026060B">
        <w:rPr>
          <w:rFonts w:ascii="Garamond" w:eastAsia="EB Garamond" w:hAnsi="Garamond" w:cs="EB Garamond"/>
          <w:b/>
          <w:sz w:val="24"/>
          <w:szCs w:val="24"/>
          <w:highlight w:val="white"/>
        </w:rPr>
        <w:t>Guest Speaker</w:t>
      </w:r>
    </w:p>
    <w:p w14:paraId="18D9BC1F" w14:textId="608A9147" w:rsidR="005D1452" w:rsidRPr="00031B9D" w:rsidRDefault="005D1452" w:rsidP="00031B9D">
      <w:pPr>
        <w:ind w:left="1440"/>
        <w:rPr>
          <w:rFonts w:ascii="Garamond" w:eastAsia="EB Garamond" w:hAnsi="Garamond" w:cs="EB Garamond"/>
          <w:i/>
          <w:sz w:val="24"/>
          <w:szCs w:val="24"/>
          <w:highlight w:val="white"/>
        </w:rPr>
      </w:pPr>
      <w:r w:rsidRPr="0026060B">
        <w:rPr>
          <w:rFonts w:ascii="Garamond" w:eastAsia="EB Garamond" w:hAnsi="Garamond" w:cs="EB Garamond"/>
          <w:sz w:val="24"/>
          <w:szCs w:val="24"/>
          <w:highlight w:val="white"/>
        </w:rPr>
        <w:t>“Looking Jewish, Seeing Jews,” Matthew F. Jacobson, ch</w:t>
      </w:r>
      <w:r w:rsidR="00E13024">
        <w:rPr>
          <w:rFonts w:ascii="Garamond" w:eastAsia="EB Garamond" w:hAnsi="Garamond" w:cs="EB Garamond"/>
          <w:sz w:val="24"/>
          <w:szCs w:val="24"/>
          <w:highlight w:val="white"/>
        </w:rPr>
        <w:t>.</w:t>
      </w:r>
      <w:r w:rsidRPr="0026060B">
        <w:rPr>
          <w:rFonts w:ascii="Garamond" w:eastAsia="EB Garamond" w:hAnsi="Garamond" w:cs="EB Garamond"/>
          <w:sz w:val="24"/>
          <w:szCs w:val="24"/>
          <w:highlight w:val="white"/>
        </w:rPr>
        <w:t xml:space="preserve"> 18 in </w:t>
      </w:r>
      <w:r w:rsidRPr="0026060B">
        <w:rPr>
          <w:rFonts w:ascii="Garamond" w:eastAsia="EB Garamond" w:hAnsi="Garamond" w:cs="EB Garamond"/>
          <w:i/>
          <w:sz w:val="24"/>
          <w:szCs w:val="24"/>
          <w:highlight w:val="white"/>
        </w:rPr>
        <w:t>Theories of Race &amp; Racism: A Reader</w:t>
      </w:r>
      <w:r w:rsidRPr="0026060B">
        <w:rPr>
          <w:rFonts w:ascii="Garamond" w:eastAsia="EB Garamond" w:hAnsi="Garamond" w:cs="EB Garamond"/>
          <w:sz w:val="24"/>
          <w:szCs w:val="24"/>
          <w:highlight w:val="white"/>
        </w:rPr>
        <w:t>, ed. Solomos and Back, 2000, pp. 238-252 (available in course shell)</w:t>
      </w:r>
    </w:p>
    <w:p w14:paraId="0A3B38DA" w14:textId="74528CCA" w:rsidR="005D1452" w:rsidRPr="00031B9D" w:rsidRDefault="005D1452" w:rsidP="00031B9D">
      <w:pPr>
        <w:ind w:left="1440" w:hanging="720"/>
        <w:rPr>
          <w:rFonts w:ascii="Garamond" w:eastAsia="EB Garamond" w:hAnsi="Garamond" w:cs="EB Garamond"/>
          <w:sz w:val="24"/>
          <w:szCs w:val="24"/>
          <w:highlight w:val="white"/>
        </w:rPr>
      </w:pPr>
      <w:r w:rsidRPr="0026060B">
        <w:rPr>
          <w:rFonts w:ascii="Garamond" w:eastAsia="EB Garamond" w:hAnsi="Garamond" w:cs="EB Garamond"/>
          <w:b/>
          <w:sz w:val="24"/>
          <w:szCs w:val="24"/>
          <w:highlight w:val="white"/>
        </w:rPr>
        <w:t>Day 2</w:t>
      </w:r>
      <w:r w:rsidRPr="0026060B">
        <w:rPr>
          <w:rFonts w:ascii="Garamond" w:eastAsia="EB Garamond" w:hAnsi="Garamond" w:cs="EB Garamond"/>
          <w:sz w:val="24"/>
          <w:szCs w:val="24"/>
          <w:highlight w:val="white"/>
        </w:rPr>
        <w:t xml:space="preserve">: </w:t>
      </w:r>
      <w:r w:rsidRPr="0026060B">
        <w:rPr>
          <w:rFonts w:ascii="Garamond" w:eastAsia="EB Garamond" w:hAnsi="Garamond" w:cs="EB Garamond"/>
          <w:sz w:val="24"/>
          <w:szCs w:val="24"/>
        </w:rPr>
        <w:t xml:space="preserve"> “Are Jews White? Or, the History of the Nose Job,” Sander L. Gilman, </w:t>
      </w:r>
      <w:r w:rsidRPr="0026060B">
        <w:rPr>
          <w:rFonts w:ascii="Garamond" w:eastAsia="EB Garamond" w:hAnsi="Garamond" w:cs="EB Garamond"/>
          <w:sz w:val="24"/>
          <w:szCs w:val="24"/>
          <w:highlight w:val="white"/>
        </w:rPr>
        <w:t>ch</w:t>
      </w:r>
      <w:r w:rsidR="00E13024">
        <w:rPr>
          <w:rFonts w:ascii="Garamond" w:eastAsia="EB Garamond" w:hAnsi="Garamond" w:cs="EB Garamond"/>
          <w:sz w:val="24"/>
          <w:szCs w:val="24"/>
          <w:highlight w:val="white"/>
        </w:rPr>
        <w:t>.</w:t>
      </w:r>
      <w:r w:rsidRPr="0026060B">
        <w:rPr>
          <w:rFonts w:ascii="Garamond" w:eastAsia="EB Garamond" w:hAnsi="Garamond" w:cs="EB Garamond"/>
          <w:sz w:val="24"/>
          <w:szCs w:val="24"/>
          <w:highlight w:val="white"/>
        </w:rPr>
        <w:t xml:space="preserve"> 17 in </w:t>
      </w:r>
      <w:r w:rsidRPr="0026060B">
        <w:rPr>
          <w:rFonts w:ascii="Garamond" w:eastAsia="EB Garamond" w:hAnsi="Garamond" w:cs="EB Garamond"/>
          <w:i/>
          <w:sz w:val="24"/>
          <w:szCs w:val="24"/>
          <w:highlight w:val="white"/>
        </w:rPr>
        <w:t>Theories of Race &amp; Racism: A Reader</w:t>
      </w:r>
      <w:r w:rsidRPr="0026060B">
        <w:rPr>
          <w:rFonts w:ascii="Garamond" w:eastAsia="EB Garamond" w:hAnsi="Garamond" w:cs="EB Garamond"/>
          <w:sz w:val="24"/>
          <w:szCs w:val="24"/>
          <w:highlight w:val="white"/>
        </w:rPr>
        <w:t>, ed. Solomos and Back, 2000, pp. 230-237 (available in course shell)</w:t>
      </w:r>
    </w:p>
    <w:p w14:paraId="1D00C6DC" w14:textId="32DC5EE7" w:rsidR="005D1452" w:rsidRPr="0026060B" w:rsidRDefault="005D1452" w:rsidP="00031B9D">
      <w:pPr>
        <w:ind w:left="1080"/>
        <w:rPr>
          <w:rFonts w:ascii="Garamond" w:eastAsia="EB Garamond" w:hAnsi="Garamond" w:cs="EB Garamond"/>
          <w:b/>
          <w:sz w:val="24"/>
          <w:szCs w:val="24"/>
          <w:highlight w:val="white"/>
        </w:rPr>
      </w:pPr>
      <w:r w:rsidRPr="0026060B">
        <w:rPr>
          <w:rFonts w:ascii="Garamond" w:eastAsia="EB Garamond" w:hAnsi="Garamond" w:cs="EB Garamond"/>
          <w:b/>
          <w:sz w:val="24"/>
          <w:szCs w:val="24"/>
          <w:highlight w:val="white"/>
        </w:rPr>
        <w:t>LC Groups select and submit text for approval</w:t>
      </w:r>
    </w:p>
    <w:p w14:paraId="41D99A39" w14:textId="77777777" w:rsidR="005D1452" w:rsidRPr="0026060B" w:rsidRDefault="005D1452" w:rsidP="005D1452">
      <w:pPr>
        <w:rPr>
          <w:rFonts w:ascii="Garamond" w:eastAsia="EB Garamond" w:hAnsi="Garamond" w:cs="EB Garamond"/>
          <w:b/>
          <w:sz w:val="24"/>
          <w:szCs w:val="24"/>
          <w:highlight w:val="white"/>
        </w:rPr>
      </w:pPr>
      <w:r w:rsidRPr="0026060B">
        <w:rPr>
          <w:rFonts w:ascii="Garamond" w:eastAsia="EB Garamond" w:hAnsi="Garamond" w:cs="EB Garamond"/>
          <w:b/>
          <w:sz w:val="24"/>
          <w:szCs w:val="24"/>
          <w:highlight w:val="white"/>
        </w:rPr>
        <w:t xml:space="preserve">Week 4: </w:t>
      </w:r>
    </w:p>
    <w:p w14:paraId="53FE4E4E" w14:textId="6B745D4D" w:rsidR="005D1452" w:rsidRPr="0026060B" w:rsidRDefault="005D1452" w:rsidP="00031B9D">
      <w:pPr>
        <w:ind w:left="720"/>
        <w:rPr>
          <w:rFonts w:ascii="Garamond" w:eastAsia="EB Garamond" w:hAnsi="Garamond" w:cs="EB Garamond"/>
          <w:sz w:val="24"/>
          <w:szCs w:val="24"/>
          <w:highlight w:val="white"/>
        </w:rPr>
      </w:pPr>
      <w:r w:rsidRPr="0026060B">
        <w:rPr>
          <w:rFonts w:ascii="Garamond" w:eastAsia="EB Garamond" w:hAnsi="Garamond" w:cs="EB Garamond"/>
          <w:b/>
          <w:sz w:val="24"/>
          <w:szCs w:val="24"/>
          <w:highlight w:val="white"/>
        </w:rPr>
        <w:t>Day 1</w:t>
      </w:r>
      <w:r w:rsidRPr="0026060B">
        <w:rPr>
          <w:rFonts w:ascii="Garamond" w:eastAsia="EB Garamond" w:hAnsi="Garamond" w:cs="EB Garamond"/>
          <w:sz w:val="24"/>
          <w:szCs w:val="24"/>
          <w:highlight w:val="white"/>
        </w:rPr>
        <w:t xml:space="preserve">: </w:t>
      </w:r>
      <w:r w:rsidRPr="0026060B">
        <w:rPr>
          <w:rFonts w:ascii="Garamond" w:eastAsia="EB Garamond" w:hAnsi="Garamond" w:cs="EB Garamond"/>
          <w:b/>
          <w:sz w:val="24"/>
          <w:szCs w:val="24"/>
          <w:highlight w:val="white"/>
        </w:rPr>
        <w:t xml:space="preserve">Field Trip: Visit to local synagogue </w:t>
      </w:r>
    </w:p>
    <w:p w14:paraId="5E0ED8C1" w14:textId="6A2C52B9" w:rsidR="005D1452" w:rsidRDefault="005D1452" w:rsidP="00031B9D">
      <w:pPr>
        <w:ind w:left="720"/>
        <w:rPr>
          <w:rFonts w:ascii="Garamond" w:eastAsia="EB Garamond" w:hAnsi="Garamond" w:cs="EB Garamond"/>
          <w:sz w:val="24"/>
          <w:szCs w:val="24"/>
          <w:highlight w:val="white"/>
        </w:rPr>
      </w:pPr>
      <w:r w:rsidRPr="0026060B">
        <w:rPr>
          <w:rFonts w:ascii="Garamond" w:eastAsia="EB Garamond" w:hAnsi="Garamond" w:cs="EB Garamond"/>
          <w:b/>
          <w:sz w:val="24"/>
          <w:szCs w:val="24"/>
          <w:highlight w:val="white"/>
        </w:rPr>
        <w:t>Day 2</w:t>
      </w:r>
      <w:r w:rsidRPr="0026060B">
        <w:rPr>
          <w:rFonts w:ascii="Garamond" w:eastAsia="EB Garamond" w:hAnsi="Garamond" w:cs="EB Garamond"/>
          <w:sz w:val="24"/>
          <w:szCs w:val="24"/>
          <w:highlight w:val="white"/>
        </w:rPr>
        <w:t xml:space="preserve">: From </w:t>
      </w:r>
      <w:r w:rsidRPr="0026060B">
        <w:rPr>
          <w:rFonts w:ascii="Garamond" w:eastAsia="EB Garamond" w:hAnsi="Garamond" w:cs="EB Garamond"/>
          <w:i/>
          <w:sz w:val="24"/>
          <w:szCs w:val="24"/>
          <w:highlight w:val="white"/>
        </w:rPr>
        <w:t>The Spirit of Judaism</w:t>
      </w:r>
      <w:r w:rsidRPr="0026060B">
        <w:rPr>
          <w:rFonts w:ascii="Garamond" w:eastAsia="EB Garamond" w:hAnsi="Garamond" w:cs="EB Garamond"/>
          <w:sz w:val="24"/>
          <w:szCs w:val="24"/>
          <w:highlight w:val="white"/>
        </w:rPr>
        <w:t>, Grace Aguilar (Galchinsky pp. 215-246)</w:t>
      </w:r>
    </w:p>
    <w:p w14:paraId="7A9E5CD2" w14:textId="77777777" w:rsidR="005D1452" w:rsidRPr="0026060B" w:rsidRDefault="005D1452" w:rsidP="005D1452">
      <w:pPr>
        <w:rPr>
          <w:rFonts w:ascii="Garamond" w:eastAsia="EB Garamond" w:hAnsi="Garamond" w:cs="EB Garamond"/>
          <w:sz w:val="24"/>
          <w:szCs w:val="24"/>
          <w:highlight w:val="white"/>
        </w:rPr>
      </w:pPr>
    </w:p>
    <w:p w14:paraId="285BD608" w14:textId="77777777" w:rsidR="005D1452" w:rsidRPr="0026060B" w:rsidRDefault="005D1452" w:rsidP="001F3075">
      <w:pPr>
        <w:pStyle w:val="Heading3"/>
        <w:rPr>
          <w:highlight w:val="white"/>
        </w:rPr>
      </w:pPr>
      <w:r w:rsidRPr="0026060B">
        <w:rPr>
          <w:highlight w:val="white"/>
        </w:rPr>
        <w:t>Unit 2: Romanticism and Jewish Writers</w:t>
      </w:r>
    </w:p>
    <w:p w14:paraId="65D6376B" w14:textId="77777777" w:rsidR="000C40D9" w:rsidRDefault="000C40D9" w:rsidP="009D78EF">
      <w:pPr>
        <w:widowControl w:val="0"/>
        <w:spacing w:line="240" w:lineRule="auto"/>
        <w:rPr>
          <w:rFonts w:ascii="Garamond" w:eastAsia="EB Garamond" w:hAnsi="Garamond" w:cs="EB Garamond"/>
          <w:i/>
          <w:highlight w:val="white"/>
        </w:rPr>
      </w:pPr>
    </w:p>
    <w:p w14:paraId="2EBA60E6" w14:textId="3F241213" w:rsidR="000C40D9" w:rsidRPr="0026060B" w:rsidRDefault="000C40D9" w:rsidP="000C40D9">
      <w:pPr>
        <w:widowControl w:val="0"/>
        <w:pBdr>
          <w:top w:val="single" w:sz="4" w:space="1" w:color="auto"/>
          <w:left w:val="single" w:sz="4" w:space="4" w:color="auto"/>
          <w:bottom w:val="single" w:sz="4" w:space="1" w:color="auto"/>
          <w:right w:val="single" w:sz="4" w:space="4" w:color="auto"/>
        </w:pBdr>
        <w:spacing w:line="240" w:lineRule="auto"/>
        <w:rPr>
          <w:rFonts w:ascii="Garamond" w:eastAsia="EB Garamond" w:hAnsi="Garamond" w:cs="EB Garamond"/>
          <w:highlight w:val="white"/>
        </w:rPr>
      </w:pPr>
      <w:r>
        <w:rPr>
          <w:rFonts w:ascii="Garamond" w:eastAsia="EB Garamond" w:hAnsi="Garamond" w:cs="EB Garamond"/>
          <w:i/>
          <w:highlight w:val="white"/>
        </w:rPr>
        <w:t xml:space="preserve">Note for UVC readers: </w:t>
      </w:r>
      <w:r w:rsidRPr="0026060B">
        <w:rPr>
          <w:rFonts w:ascii="Garamond" w:eastAsia="EB Garamond" w:hAnsi="Garamond" w:cs="EB Garamond"/>
          <w:i/>
          <w:highlight w:val="white"/>
        </w:rPr>
        <w:t xml:space="preserve">Here, the course becomes chronological. In Unit 2, students engage with a Romantic Gothic novel, </w:t>
      </w:r>
      <w:r>
        <w:rPr>
          <w:rFonts w:ascii="Garamond" w:eastAsia="EB Garamond" w:hAnsi="Garamond" w:cs="EB Garamond"/>
          <w:i/>
          <w:highlight w:val="white"/>
        </w:rPr>
        <w:t xml:space="preserve">criticism and theory from </w:t>
      </w:r>
      <w:r w:rsidRPr="0026060B">
        <w:rPr>
          <w:rFonts w:ascii="Garamond" w:eastAsia="EB Garamond" w:hAnsi="Garamond" w:cs="EB Garamond"/>
          <w:i/>
          <w:highlight w:val="white"/>
        </w:rPr>
        <w:t xml:space="preserve">early nineteenth-century </w:t>
      </w:r>
      <w:r>
        <w:rPr>
          <w:rFonts w:ascii="Garamond" w:eastAsia="EB Garamond" w:hAnsi="Garamond" w:cs="EB Garamond"/>
          <w:i/>
          <w:highlight w:val="white"/>
        </w:rPr>
        <w:t>writers</w:t>
      </w:r>
      <w:r w:rsidRPr="0026060B">
        <w:rPr>
          <w:rFonts w:ascii="Garamond" w:eastAsia="EB Garamond" w:hAnsi="Garamond" w:cs="EB Garamond"/>
          <w:i/>
          <w:highlight w:val="white"/>
        </w:rPr>
        <w:t xml:space="preserve">, and </w:t>
      </w:r>
      <w:r>
        <w:rPr>
          <w:rFonts w:ascii="Garamond" w:eastAsia="EB Garamond" w:hAnsi="Garamond" w:cs="EB Garamond"/>
          <w:i/>
          <w:highlight w:val="white"/>
        </w:rPr>
        <w:t xml:space="preserve">contemporary </w:t>
      </w:r>
      <w:r w:rsidRPr="0026060B">
        <w:rPr>
          <w:rFonts w:ascii="Garamond" w:eastAsia="EB Garamond" w:hAnsi="Garamond" w:cs="EB Garamond"/>
          <w:i/>
          <w:highlight w:val="white"/>
        </w:rPr>
        <w:t xml:space="preserve">theoretical texts that speak to Jewish issues during the Romantic period. </w:t>
      </w:r>
    </w:p>
    <w:p w14:paraId="64EF7E1B" w14:textId="77777777" w:rsidR="00EF2CEB" w:rsidRDefault="00EF2CEB">
      <w:pPr>
        <w:spacing w:line="240" w:lineRule="auto"/>
        <w:rPr>
          <w:rFonts w:ascii="Garamond" w:eastAsia="EB Garamond" w:hAnsi="Garamond" w:cs="EB Garamond"/>
          <w:b/>
          <w:sz w:val="24"/>
          <w:szCs w:val="24"/>
          <w:highlight w:val="white"/>
        </w:rPr>
      </w:pPr>
      <w:r>
        <w:rPr>
          <w:rFonts w:ascii="Garamond" w:eastAsia="EB Garamond" w:hAnsi="Garamond" w:cs="EB Garamond"/>
          <w:b/>
          <w:sz w:val="24"/>
          <w:szCs w:val="24"/>
          <w:highlight w:val="white"/>
        </w:rPr>
        <w:br w:type="page"/>
      </w:r>
    </w:p>
    <w:p w14:paraId="325ECDC1" w14:textId="66945E38" w:rsidR="005D1452" w:rsidRPr="0026060B" w:rsidRDefault="005D1452" w:rsidP="005D1452">
      <w:pPr>
        <w:rPr>
          <w:rFonts w:ascii="Garamond" w:eastAsia="EB Garamond" w:hAnsi="Garamond" w:cs="EB Garamond"/>
          <w:b/>
          <w:sz w:val="24"/>
          <w:szCs w:val="24"/>
          <w:highlight w:val="white"/>
        </w:rPr>
      </w:pPr>
      <w:r w:rsidRPr="0026060B">
        <w:rPr>
          <w:rFonts w:ascii="Garamond" w:eastAsia="EB Garamond" w:hAnsi="Garamond" w:cs="EB Garamond"/>
          <w:b/>
          <w:sz w:val="24"/>
          <w:szCs w:val="24"/>
          <w:highlight w:val="white"/>
        </w:rPr>
        <w:lastRenderedPageBreak/>
        <w:t xml:space="preserve">Week 5: </w:t>
      </w:r>
    </w:p>
    <w:p w14:paraId="7A084372" w14:textId="77777777" w:rsidR="005D1452" w:rsidRPr="0026060B" w:rsidRDefault="005D1452" w:rsidP="00096A55">
      <w:pPr>
        <w:ind w:left="720"/>
        <w:rPr>
          <w:rFonts w:ascii="Garamond" w:eastAsia="EB Garamond" w:hAnsi="Garamond" w:cs="EB Garamond"/>
          <w:b/>
          <w:sz w:val="24"/>
          <w:szCs w:val="24"/>
        </w:rPr>
      </w:pPr>
      <w:r w:rsidRPr="0026060B">
        <w:rPr>
          <w:rFonts w:ascii="Garamond" w:eastAsia="EB Garamond" w:hAnsi="Garamond" w:cs="EB Garamond"/>
          <w:b/>
          <w:sz w:val="24"/>
          <w:szCs w:val="24"/>
          <w:highlight w:val="white"/>
        </w:rPr>
        <w:t>Day 1</w:t>
      </w:r>
      <w:r w:rsidRPr="0026060B">
        <w:rPr>
          <w:rFonts w:ascii="Garamond" w:eastAsia="EB Garamond" w:hAnsi="Garamond" w:cs="EB Garamond"/>
          <w:sz w:val="24"/>
          <w:szCs w:val="24"/>
          <w:highlight w:val="white"/>
        </w:rPr>
        <w:t xml:space="preserve">: </w:t>
      </w:r>
      <w:r w:rsidRPr="0026060B">
        <w:rPr>
          <w:rFonts w:ascii="Garamond" w:eastAsia="EB Garamond" w:hAnsi="Garamond" w:cs="EB Garamond"/>
          <w:i/>
          <w:sz w:val="24"/>
          <w:szCs w:val="24"/>
        </w:rPr>
        <w:t xml:space="preserve">Zofloya, </w:t>
      </w:r>
      <w:r w:rsidRPr="0026060B">
        <w:rPr>
          <w:rFonts w:ascii="Garamond" w:eastAsia="EB Garamond" w:hAnsi="Garamond" w:cs="EB Garamond"/>
          <w:sz w:val="24"/>
          <w:szCs w:val="24"/>
        </w:rPr>
        <w:t>Charlotte Dacre (Chapters I-XVII)</w:t>
      </w:r>
    </w:p>
    <w:p w14:paraId="2A10608E" w14:textId="1E3C9BEE" w:rsidR="005D1452" w:rsidRPr="0026060B" w:rsidRDefault="005D1452" w:rsidP="00096A55">
      <w:pPr>
        <w:ind w:left="720"/>
        <w:rPr>
          <w:rFonts w:ascii="Garamond" w:eastAsia="EB Garamond" w:hAnsi="Garamond" w:cs="EB Garamond"/>
          <w:sz w:val="24"/>
          <w:szCs w:val="24"/>
          <w:highlight w:val="white"/>
        </w:rPr>
      </w:pPr>
      <w:r w:rsidRPr="0026060B">
        <w:rPr>
          <w:rFonts w:ascii="Garamond" w:eastAsia="EB Garamond" w:hAnsi="Garamond" w:cs="EB Garamond"/>
          <w:b/>
          <w:sz w:val="24"/>
          <w:szCs w:val="24"/>
          <w:highlight w:val="white"/>
        </w:rPr>
        <w:t>Day 2</w:t>
      </w:r>
      <w:r w:rsidRPr="0026060B">
        <w:rPr>
          <w:rFonts w:ascii="Garamond" w:eastAsia="EB Garamond" w:hAnsi="Garamond" w:cs="EB Garamond"/>
          <w:sz w:val="24"/>
          <w:szCs w:val="24"/>
          <w:highlight w:val="white"/>
        </w:rPr>
        <w:t xml:space="preserve">: </w:t>
      </w:r>
      <w:r w:rsidRPr="0026060B">
        <w:rPr>
          <w:rFonts w:ascii="Garamond" w:eastAsia="EB Garamond" w:hAnsi="Garamond" w:cs="EB Garamond"/>
          <w:i/>
          <w:sz w:val="24"/>
          <w:szCs w:val="24"/>
          <w:highlight w:val="white"/>
        </w:rPr>
        <w:t>Zofloya</w:t>
      </w:r>
      <w:r w:rsidR="006C5AC3">
        <w:rPr>
          <w:rFonts w:ascii="Garamond" w:eastAsia="EB Garamond" w:hAnsi="Garamond" w:cs="EB Garamond"/>
          <w:iCs/>
          <w:sz w:val="24"/>
          <w:szCs w:val="24"/>
          <w:highlight w:val="white"/>
        </w:rPr>
        <w:t>, Charlotte Dacre</w:t>
      </w:r>
      <w:r w:rsidRPr="0026060B">
        <w:rPr>
          <w:rFonts w:ascii="Garamond" w:eastAsia="EB Garamond" w:hAnsi="Garamond" w:cs="EB Garamond"/>
          <w:i/>
          <w:sz w:val="24"/>
          <w:szCs w:val="24"/>
          <w:highlight w:val="white"/>
        </w:rPr>
        <w:t xml:space="preserve"> </w:t>
      </w:r>
      <w:r w:rsidRPr="0026060B">
        <w:rPr>
          <w:rFonts w:ascii="Garamond" w:eastAsia="EB Garamond" w:hAnsi="Garamond" w:cs="EB Garamond"/>
          <w:sz w:val="24"/>
          <w:szCs w:val="24"/>
          <w:highlight w:val="white"/>
        </w:rPr>
        <w:t>(Finish)</w:t>
      </w:r>
      <w:r w:rsidRPr="0026060B">
        <w:rPr>
          <w:rFonts w:ascii="Garamond" w:eastAsia="EB Garamond" w:hAnsi="Garamond" w:cs="EB Garamond"/>
          <w:sz w:val="24"/>
          <w:szCs w:val="24"/>
          <w:highlight w:val="white"/>
        </w:rPr>
        <w:tab/>
      </w:r>
    </w:p>
    <w:p w14:paraId="5154F00A" w14:textId="77777777" w:rsidR="005D1452" w:rsidRPr="0026060B" w:rsidRDefault="005D1452" w:rsidP="005D1452">
      <w:pPr>
        <w:rPr>
          <w:rFonts w:ascii="Garamond" w:eastAsia="EB Garamond" w:hAnsi="Garamond" w:cs="EB Garamond"/>
          <w:b/>
          <w:sz w:val="24"/>
          <w:szCs w:val="24"/>
          <w:highlight w:val="white"/>
        </w:rPr>
      </w:pPr>
      <w:r w:rsidRPr="0026060B">
        <w:rPr>
          <w:rFonts w:ascii="Garamond" w:eastAsia="EB Garamond" w:hAnsi="Garamond" w:cs="EB Garamond"/>
          <w:b/>
          <w:sz w:val="24"/>
          <w:szCs w:val="24"/>
          <w:highlight w:val="white"/>
        </w:rPr>
        <w:t xml:space="preserve">Week 6: </w:t>
      </w:r>
    </w:p>
    <w:p w14:paraId="4289A246" w14:textId="1636CEBB" w:rsidR="005D1452" w:rsidRPr="0026060B" w:rsidRDefault="005D1452" w:rsidP="00096A55">
      <w:pPr>
        <w:ind w:left="720"/>
        <w:rPr>
          <w:rFonts w:ascii="Garamond" w:eastAsia="EB Garamond" w:hAnsi="Garamond" w:cs="EB Garamond"/>
          <w:sz w:val="24"/>
          <w:szCs w:val="24"/>
          <w:highlight w:val="white"/>
        </w:rPr>
      </w:pPr>
      <w:r w:rsidRPr="0026060B">
        <w:rPr>
          <w:rFonts w:ascii="Garamond" w:eastAsia="EB Garamond" w:hAnsi="Garamond" w:cs="EB Garamond"/>
          <w:b/>
          <w:sz w:val="24"/>
          <w:szCs w:val="24"/>
          <w:highlight w:val="white"/>
        </w:rPr>
        <w:t>Day 1</w:t>
      </w:r>
      <w:r w:rsidRPr="0026060B">
        <w:rPr>
          <w:rFonts w:ascii="Garamond" w:eastAsia="EB Garamond" w:hAnsi="Garamond" w:cs="EB Garamond"/>
          <w:sz w:val="24"/>
          <w:szCs w:val="24"/>
          <w:highlight w:val="white"/>
        </w:rPr>
        <w:t>: “</w:t>
      </w:r>
      <w:hyperlink r:id="rId13">
        <w:r w:rsidRPr="0026060B">
          <w:rPr>
            <w:rFonts w:ascii="Garamond" w:eastAsia="EB Garamond" w:hAnsi="Garamond" w:cs="EB Garamond"/>
            <w:color w:val="0563C1"/>
            <w:sz w:val="24"/>
            <w:szCs w:val="24"/>
            <w:highlight w:val="white"/>
            <w:u w:val="single"/>
          </w:rPr>
          <w:t>Civil Disabilities of the Jews</w:t>
        </w:r>
      </w:hyperlink>
      <w:r w:rsidRPr="0026060B">
        <w:rPr>
          <w:rFonts w:ascii="Garamond" w:eastAsia="EB Garamond" w:hAnsi="Garamond" w:cs="EB Garamond"/>
          <w:sz w:val="24"/>
          <w:szCs w:val="24"/>
          <w:highlight w:val="white"/>
        </w:rPr>
        <w:t xml:space="preserve">,” Thomas B. Macaulay </w:t>
      </w:r>
    </w:p>
    <w:p w14:paraId="35232DD3" w14:textId="1C422E00" w:rsidR="005D1452" w:rsidRPr="0026060B" w:rsidRDefault="005D1452" w:rsidP="00096A55">
      <w:pPr>
        <w:ind w:left="1440"/>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w:t>
      </w:r>
      <w:hyperlink r:id="rId14">
        <w:r w:rsidRPr="0026060B">
          <w:rPr>
            <w:rFonts w:ascii="Garamond" w:eastAsia="EB Garamond" w:hAnsi="Garamond" w:cs="EB Garamond"/>
            <w:color w:val="0563C1"/>
            <w:sz w:val="24"/>
            <w:szCs w:val="24"/>
            <w:highlight w:val="white"/>
            <w:u w:val="single"/>
          </w:rPr>
          <w:t>Emancipation of the Jews</w:t>
        </w:r>
      </w:hyperlink>
      <w:r w:rsidRPr="0026060B">
        <w:rPr>
          <w:rFonts w:ascii="Garamond" w:eastAsia="EB Garamond" w:hAnsi="Garamond" w:cs="EB Garamond"/>
          <w:sz w:val="24"/>
          <w:szCs w:val="24"/>
          <w:highlight w:val="white"/>
        </w:rPr>
        <w:t>,” William Hazlitt</w:t>
      </w:r>
    </w:p>
    <w:p w14:paraId="54AA2614" w14:textId="31EB7158" w:rsidR="005D1452" w:rsidRPr="00096A55" w:rsidRDefault="005D1452" w:rsidP="00096A55">
      <w:pPr>
        <w:ind w:left="1440"/>
        <w:rPr>
          <w:rFonts w:ascii="Garamond" w:eastAsia="EB Garamond" w:hAnsi="Garamond" w:cs="EB Garamond"/>
          <w:i/>
          <w:sz w:val="24"/>
          <w:szCs w:val="24"/>
          <w:highlight w:val="white"/>
        </w:rPr>
      </w:pPr>
      <w:r w:rsidRPr="0026060B">
        <w:rPr>
          <w:rFonts w:ascii="Garamond" w:eastAsia="EB Garamond" w:hAnsi="Garamond" w:cs="EB Garamond"/>
          <w:sz w:val="24"/>
          <w:szCs w:val="24"/>
          <w:highlight w:val="white"/>
        </w:rPr>
        <w:t xml:space="preserve">“Introduction: The Meaning of Race,” in </w:t>
      </w:r>
      <w:r w:rsidRPr="0026060B">
        <w:rPr>
          <w:rFonts w:ascii="Garamond" w:eastAsia="EB Garamond" w:hAnsi="Garamond" w:cs="EB Garamond"/>
          <w:i/>
          <w:sz w:val="24"/>
          <w:szCs w:val="24"/>
          <w:highlight w:val="white"/>
        </w:rPr>
        <w:t>Toward the Final Solution: A History of European Racism</w:t>
      </w:r>
      <w:r w:rsidRPr="0026060B">
        <w:rPr>
          <w:rFonts w:ascii="Garamond" w:eastAsia="EB Garamond" w:hAnsi="Garamond" w:cs="EB Garamond"/>
          <w:sz w:val="24"/>
          <w:szCs w:val="24"/>
          <w:highlight w:val="white"/>
        </w:rPr>
        <w:t>, by George L. Mosse, 2020 (available on course shell)</w:t>
      </w:r>
    </w:p>
    <w:p w14:paraId="1E83B09F" w14:textId="13D74A47" w:rsidR="005D1452" w:rsidRPr="0026060B" w:rsidRDefault="005D1452" w:rsidP="00B14E3F">
      <w:pPr>
        <w:ind w:left="720"/>
        <w:rPr>
          <w:rFonts w:ascii="Garamond" w:eastAsia="EB Garamond" w:hAnsi="Garamond" w:cs="EB Garamond"/>
          <w:sz w:val="24"/>
          <w:szCs w:val="24"/>
          <w:highlight w:val="white"/>
        </w:rPr>
      </w:pPr>
      <w:r w:rsidRPr="0026060B">
        <w:rPr>
          <w:rFonts w:ascii="Garamond" w:eastAsia="EB Garamond" w:hAnsi="Garamond" w:cs="EB Garamond"/>
          <w:b/>
          <w:sz w:val="24"/>
          <w:szCs w:val="24"/>
          <w:highlight w:val="white"/>
        </w:rPr>
        <w:t>Day 2</w:t>
      </w:r>
      <w:r w:rsidRPr="0026060B">
        <w:rPr>
          <w:rFonts w:ascii="Garamond" w:eastAsia="EB Garamond" w:hAnsi="Garamond" w:cs="EB Garamond"/>
          <w:sz w:val="24"/>
          <w:szCs w:val="24"/>
          <w:highlight w:val="white"/>
        </w:rPr>
        <w:t xml:space="preserve">: From </w:t>
      </w:r>
      <w:hyperlink r:id="rId15">
        <w:r w:rsidRPr="0026060B">
          <w:rPr>
            <w:rFonts w:ascii="Garamond" w:eastAsia="EB Garamond" w:hAnsi="Garamond" w:cs="EB Garamond"/>
            <w:i/>
            <w:color w:val="0563C1"/>
            <w:sz w:val="24"/>
            <w:szCs w:val="24"/>
            <w:highlight w:val="white"/>
            <w:u w:val="single"/>
          </w:rPr>
          <w:t>Literary Miscellanies</w:t>
        </w:r>
      </w:hyperlink>
      <w:r w:rsidRPr="0026060B">
        <w:rPr>
          <w:rFonts w:ascii="Garamond" w:eastAsia="EB Garamond" w:hAnsi="Garamond" w:cs="EB Garamond"/>
          <w:i/>
          <w:sz w:val="24"/>
          <w:szCs w:val="24"/>
          <w:highlight w:val="white"/>
        </w:rPr>
        <w:t xml:space="preserve">, </w:t>
      </w:r>
      <w:r w:rsidRPr="0026060B">
        <w:rPr>
          <w:rFonts w:ascii="Garamond" w:eastAsia="EB Garamond" w:hAnsi="Garamond" w:cs="EB Garamond"/>
          <w:sz w:val="24"/>
          <w:szCs w:val="24"/>
          <w:highlight w:val="white"/>
        </w:rPr>
        <w:t>Isaac Disraeli, read pp. 257-282</w:t>
      </w:r>
    </w:p>
    <w:p w14:paraId="3D1B980E" w14:textId="454945A2" w:rsidR="005D1452" w:rsidRPr="0026060B" w:rsidRDefault="005D1452" w:rsidP="00B14E3F">
      <w:pPr>
        <w:ind w:left="720"/>
        <w:rPr>
          <w:rFonts w:ascii="Garamond" w:eastAsia="EB Garamond" w:hAnsi="Garamond" w:cs="EB Garamond"/>
          <w:b/>
          <w:sz w:val="24"/>
          <w:szCs w:val="24"/>
          <w:highlight w:val="white"/>
        </w:rPr>
      </w:pPr>
      <w:r w:rsidRPr="0026060B">
        <w:rPr>
          <w:rFonts w:ascii="Garamond" w:eastAsia="EB Garamond" w:hAnsi="Garamond" w:cs="EB Garamond"/>
          <w:b/>
          <w:sz w:val="24"/>
          <w:szCs w:val="24"/>
          <w:highlight w:val="white"/>
        </w:rPr>
        <w:t xml:space="preserve">Friday: (optional) attendance of Shabbat service </w:t>
      </w:r>
    </w:p>
    <w:p w14:paraId="66A5382F" w14:textId="77777777" w:rsidR="005D1452" w:rsidRPr="0026060B" w:rsidRDefault="005D1452" w:rsidP="005D1452">
      <w:pPr>
        <w:rPr>
          <w:rFonts w:ascii="Garamond" w:eastAsia="EB Garamond" w:hAnsi="Garamond" w:cs="EB Garamond"/>
          <w:b/>
          <w:sz w:val="24"/>
          <w:szCs w:val="24"/>
          <w:highlight w:val="white"/>
        </w:rPr>
      </w:pPr>
      <w:r w:rsidRPr="0026060B">
        <w:rPr>
          <w:rFonts w:ascii="Garamond" w:eastAsia="EB Garamond" w:hAnsi="Garamond" w:cs="EB Garamond"/>
          <w:b/>
          <w:sz w:val="24"/>
          <w:szCs w:val="24"/>
          <w:highlight w:val="white"/>
        </w:rPr>
        <w:t>Week 7:</w:t>
      </w:r>
    </w:p>
    <w:p w14:paraId="6B6960E0" w14:textId="27012867" w:rsidR="005D1452" w:rsidRPr="0026060B" w:rsidRDefault="005D1452" w:rsidP="00B14E3F">
      <w:pPr>
        <w:ind w:left="720"/>
        <w:rPr>
          <w:rFonts w:ascii="Garamond" w:eastAsia="EB Garamond" w:hAnsi="Garamond" w:cs="EB Garamond"/>
          <w:b/>
          <w:sz w:val="24"/>
          <w:szCs w:val="24"/>
          <w:highlight w:val="white"/>
        </w:rPr>
      </w:pPr>
      <w:r w:rsidRPr="0026060B">
        <w:rPr>
          <w:rFonts w:ascii="Garamond" w:eastAsia="EB Garamond" w:hAnsi="Garamond" w:cs="EB Garamond"/>
          <w:b/>
          <w:sz w:val="24"/>
          <w:szCs w:val="24"/>
          <w:highlight w:val="white"/>
        </w:rPr>
        <w:t>Day 1</w:t>
      </w:r>
      <w:r w:rsidRPr="0026060B">
        <w:rPr>
          <w:rFonts w:ascii="Garamond" w:eastAsia="EB Garamond" w:hAnsi="Garamond" w:cs="EB Garamond"/>
          <w:sz w:val="24"/>
          <w:szCs w:val="24"/>
          <w:highlight w:val="white"/>
        </w:rPr>
        <w:t xml:space="preserve">: </w:t>
      </w:r>
      <w:r w:rsidRPr="0026060B">
        <w:rPr>
          <w:rFonts w:ascii="Garamond" w:eastAsia="EB Garamond" w:hAnsi="Garamond" w:cs="EB Garamond"/>
          <w:b/>
          <w:sz w:val="24"/>
          <w:szCs w:val="24"/>
          <w:highlight w:val="white"/>
        </w:rPr>
        <w:t>Guest Speaker</w:t>
      </w:r>
    </w:p>
    <w:p w14:paraId="260AAE45" w14:textId="6A473ECE" w:rsidR="005D1452" w:rsidRPr="00411DE7" w:rsidRDefault="005D1452" w:rsidP="00411DE7">
      <w:pPr>
        <w:ind w:left="1440"/>
        <w:rPr>
          <w:rFonts w:ascii="Garamond" w:hAnsi="Garamond"/>
          <w:color w:val="0563C1" w:themeColor="hyperlink"/>
          <w:sz w:val="24"/>
          <w:szCs w:val="24"/>
          <w:u w:val="single"/>
        </w:rPr>
      </w:pPr>
      <w:r w:rsidRPr="0026060B">
        <w:rPr>
          <w:rFonts w:ascii="Garamond" w:eastAsia="EB Garamond" w:hAnsi="Garamond" w:cs="EB Garamond"/>
          <w:sz w:val="24"/>
          <w:szCs w:val="24"/>
          <w:highlight w:val="white"/>
        </w:rPr>
        <w:t>“</w:t>
      </w:r>
      <w:hyperlink r:id="rId16" w:history="1">
        <w:r w:rsidR="00A049EC" w:rsidRPr="00411DE7">
          <w:rPr>
            <w:rStyle w:val="Hyperlink"/>
            <w:rFonts w:ascii="Garamond" w:eastAsia="EB Garamond" w:hAnsi="Garamond" w:cs="EB Garamond"/>
            <w:sz w:val="24"/>
            <w:szCs w:val="24"/>
            <w:highlight w:val="white"/>
          </w:rPr>
          <w:t>Introduction: Who is a Jew? What is a Jew? Jewish Identity, Jewish Status, and the Challenge of Conversion</w:t>
        </w:r>
      </w:hyperlink>
      <w:r w:rsidRPr="0026060B">
        <w:rPr>
          <w:rFonts w:ascii="Garamond" w:eastAsia="EB Garamond" w:hAnsi="Garamond" w:cs="EB Garamond"/>
          <w:sz w:val="24"/>
          <w:szCs w:val="24"/>
          <w:highlight w:val="white"/>
        </w:rPr>
        <w:t>,” David Ellinson and Daniel Gordis</w:t>
      </w:r>
    </w:p>
    <w:p w14:paraId="02CC5D3E" w14:textId="7277B502" w:rsidR="005D1452" w:rsidRPr="0026060B" w:rsidRDefault="005D1452" w:rsidP="00B14E3F">
      <w:pPr>
        <w:ind w:left="720"/>
        <w:rPr>
          <w:rFonts w:ascii="Garamond" w:eastAsia="EB Garamond" w:hAnsi="Garamond" w:cs="EB Garamond"/>
          <w:i/>
          <w:sz w:val="24"/>
          <w:szCs w:val="24"/>
          <w:highlight w:val="white"/>
        </w:rPr>
      </w:pPr>
      <w:r w:rsidRPr="0026060B">
        <w:rPr>
          <w:rFonts w:ascii="Garamond" w:eastAsia="EB Garamond" w:hAnsi="Garamond" w:cs="EB Garamond"/>
          <w:b/>
          <w:sz w:val="24"/>
          <w:szCs w:val="24"/>
          <w:highlight w:val="white"/>
        </w:rPr>
        <w:t>Day 2</w:t>
      </w:r>
      <w:r w:rsidRPr="0026060B">
        <w:rPr>
          <w:rFonts w:ascii="Garamond" w:eastAsia="EB Garamond" w:hAnsi="Garamond" w:cs="EB Garamond"/>
          <w:sz w:val="24"/>
          <w:szCs w:val="24"/>
          <w:highlight w:val="white"/>
        </w:rPr>
        <w:t>: “</w:t>
      </w:r>
      <w:hyperlink r:id="rId17">
        <w:r w:rsidRPr="0026060B">
          <w:rPr>
            <w:rFonts w:ascii="Garamond" w:eastAsia="EB Garamond" w:hAnsi="Garamond" w:cs="EB Garamond"/>
            <w:color w:val="0563C1"/>
            <w:sz w:val="24"/>
            <w:szCs w:val="24"/>
            <w:highlight w:val="white"/>
            <w:u w:val="single"/>
          </w:rPr>
          <w:t>Judith Montefiore</w:t>
        </w:r>
      </w:hyperlink>
      <w:r w:rsidRPr="0026060B">
        <w:rPr>
          <w:rFonts w:ascii="Garamond" w:eastAsia="EB Garamond" w:hAnsi="Garamond" w:cs="EB Garamond"/>
          <w:sz w:val="24"/>
          <w:szCs w:val="24"/>
          <w:highlight w:val="white"/>
        </w:rPr>
        <w:t xml:space="preserve">,” Jennifer Breger, </w:t>
      </w:r>
      <w:r w:rsidRPr="0026060B">
        <w:rPr>
          <w:rFonts w:ascii="Garamond" w:eastAsia="EB Garamond" w:hAnsi="Garamond" w:cs="EB Garamond"/>
          <w:i/>
          <w:sz w:val="24"/>
          <w:szCs w:val="24"/>
          <w:highlight w:val="white"/>
        </w:rPr>
        <w:t>Jewish Women’s Archive</w:t>
      </w:r>
    </w:p>
    <w:p w14:paraId="2DE74523" w14:textId="4B34451B" w:rsidR="005D1452" w:rsidRPr="00B14E3F" w:rsidRDefault="005D1452" w:rsidP="00B14E3F">
      <w:pPr>
        <w:ind w:left="1440"/>
        <w:rPr>
          <w:rFonts w:ascii="Garamond" w:hAnsi="Garamond"/>
          <w:color w:val="0563C1"/>
          <w:sz w:val="24"/>
          <w:szCs w:val="24"/>
        </w:rPr>
      </w:pPr>
      <w:r w:rsidRPr="0026060B">
        <w:rPr>
          <w:rFonts w:ascii="Garamond" w:eastAsia="EB Garamond" w:hAnsi="Garamond" w:cs="EB Garamond"/>
          <w:sz w:val="24"/>
          <w:szCs w:val="24"/>
          <w:highlight w:val="white"/>
        </w:rPr>
        <w:t xml:space="preserve">LCs will select and read one chapter from </w:t>
      </w:r>
      <w:hyperlink r:id="rId18">
        <w:r w:rsidRPr="0026060B">
          <w:rPr>
            <w:rFonts w:ascii="Garamond" w:eastAsia="EB Garamond" w:hAnsi="Garamond" w:cs="EB Garamond"/>
            <w:i/>
            <w:color w:val="0563C1"/>
            <w:sz w:val="24"/>
            <w:szCs w:val="24"/>
            <w:highlight w:val="white"/>
            <w:u w:val="single"/>
          </w:rPr>
          <w:t xml:space="preserve">The Jewish Manual, or, Practical </w:t>
        </w:r>
      </w:hyperlink>
      <w:hyperlink r:id="rId19">
        <w:r w:rsidRPr="0026060B">
          <w:rPr>
            <w:rFonts w:ascii="Garamond" w:eastAsia="EB Garamond" w:hAnsi="Garamond" w:cs="EB Garamond"/>
            <w:i/>
            <w:color w:val="0563C1"/>
            <w:sz w:val="24"/>
            <w:szCs w:val="24"/>
            <w:highlight w:val="white"/>
            <w:u w:val="single"/>
          </w:rPr>
          <w:t>Information in Jewish and Modern Cookery: with a Collection of Valuable Recipes &amp; Hints Relating to the Toilette</w:t>
        </w:r>
      </w:hyperlink>
      <w:r w:rsidRPr="0026060B">
        <w:rPr>
          <w:rFonts w:ascii="Garamond" w:eastAsia="EB Garamond" w:hAnsi="Garamond" w:cs="EB Garamond"/>
          <w:sz w:val="24"/>
          <w:szCs w:val="24"/>
          <w:highlight w:val="white"/>
        </w:rPr>
        <w:t xml:space="preserve">, Judith Montefiore. </w:t>
      </w:r>
      <w:r w:rsidRPr="0026060B">
        <w:rPr>
          <w:rFonts w:ascii="Garamond" w:eastAsia="EB Garamond" w:hAnsi="Garamond" w:cs="EB Garamond"/>
          <w:b/>
          <w:sz w:val="24"/>
          <w:szCs w:val="24"/>
          <w:highlight w:val="white"/>
        </w:rPr>
        <w:t xml:space="preserve">Come to class prepared to share. </w:t>
      </w:r>
    </w:p>
    <w:p w14:paraId="1C542B0E" w14:textId="77777777" w:rsidR="005D1452" w:rsidRPr="0026060B" w:rsidRDefault="005D1452" w:rsidP="005D1452">
      <w:pPr>
        <w:rPr>
          <w:rFonts w:ascii="Garamond" w:eastAsia="EB Garamond" w:hAnsi="Garamond" w:cs="EB Garamond"/>
          <w:b/>
          <w:sz w:val="24"/>
          <w:szCs w:val="24"/>
          <w:highlight w:val="white"/>
        </w:rPr>
      </w:pPr>
      <w:r w:rsidRPr="0026060B">
        <w:rPr>
          <w:rFonts w:ascii="Garamond" w:eastAsia="EB Garamond" w:hAnsi="Garamond" w:cs="EB Garamond"/>
          <w:b/>
          <w:sz w:val="24"/>
          <w:szCs w:val="24"/>
          <w:highlight w:val="white"/>
        </w:rPr>
        <w:t xml:space="preserve">Week 8: </w:t>
      </w:r>
    </w:p>
    <w:p w14:paraId="1B09492F" w14:textId="6BFAA80E" w:rsidR="005D1452" w:rsidRPr="00385D41" w:rsidRDefault="005D1452" w:rsidP="00385D41">
      <w:pPr>
        <w:ind w:left="1440" w:hanging="720"/>
        <w:rPr>
          <w:rFonts w:ascii="Garamond" w:eastAsia="EB Garamond" w:hAnsi="Garamond" w:cs="EB Garamond"/>
          <w:i/>
          <w:sz w:val="24"/>
          <w:szCs w:val="24"/>
          <w:highlight w:val="white"/>
        </w:rPr>
      </w:pPr>
      <w:r w:rsidRPr="0026060B">
        <w:rPr>
          <w:rFonts w:ascii="Garamond" w:eastAsia="EB Garamond" w:hAnsi="Garamond" w:cs="EB Garamond"/>
          <w:b/>
          <w:sz w:val="24"/>
          <w:szCs w:val="24"/>
          <w:highlight w:val="white"/>
        </w:rPr>
        <w:t>Day 1</w:t>
      </w:r>
      <w:r w:rsidRPr="0026060B">
        <w:rPr>
          <w:rFonts w:ascii="Garamond" w:eastAsia="EB Garamond" w:hAnsi="Garamond" w:cs="EB Garamond"/>
          <w:sz w:val="24"/>
          <w:szCs w:val="24"/>
          <w:highlight w:val="white"/>
        </w:rPr>
        <w:t>: “</w:t>
      </w:r>
      <w:hyperlink r:id="rId20">
        <w:r w:rsidRPr="0026060B">
          <w:rPr>
            <w:rFonts w:ascii="Garamond" w:eastAsia="EB Garamond" w:hAnsi="Garamond" w:cs="EB Garamond"/>
            <w:color w:val="0563C1"/>
            <w:sz w:val="24"/>
            <w:szCs w:val="24"/>
            <w:highlight w:val="white"/>
            <w:u w:val="single"/>
          </w:rPr>
          <w:t>The Disraeli family and the history of the Jews</w:t>
        </w:r>
      </w:hyperlink>
      <w:r w:rsidRPr="0026060B">
        <w:rPr>
          <w:rFonts w:ascii="Garamond" w:eastAsia="EB Garamond" w:hAnsi="Garamond" w:cs="EB Garamond"/>
          <w:sz w:val="24"/>
          <w:szCs w:val="24"/>
          <w:highlight w:val="white"/>
        </w:rPr>
        <w:t xml:space="preserve">,” Martin Goodman, </w:t>
      </w:r>
      <w:r w:rsidRPr="0026060B">
        <w:rPr>
          <w:rFonts w:ascii="Garamond" w:eastAsia="EB Garamond" w:hAnsi="Garamond" w:cs="EB Garamond"/>
          <w:i/>
          <w:sz w:val="24"/>
          <w:szCs w:val="24"/>
          <w:highlight w:val="white"/>
        </w:rPr>
        <w:t>Journal of Jewish</w:t>
      </w:r>
      <w:r w:rsidR="00385D41">
        <w:rPr>
          <w:rFonts w:ascii="Garamond" w:eastAsia="EB Garamond" w:hAnsi="Garamond" w:cs="EB Garamond"/>
          <w:i/>
          <w:sz w:val="24"/>
          <w:szCs w:val="24"/>
          <w:highlight w:val="white"/>
        </w:rPr>
        <w:t xml:space="preserve"> </w:t>
      </w:r>
      <w:r w:rsidRPr="0026060B">
        <w:rPr>
          <w:rFonts w:ascii="Garamond" w:eastAsia="EB Garamond" w:hAnsi="Garamond" w:cs="EB Garamond"/>
          <w:i/>
          <w:sz w:val="24"/>
          <w:szCs w:val="24"/>
          <w:highlight w:val="white"/>
        </w:rPr>
        <w:t>Studies</w:t>
      </w:r>
      <w:r w:rsidRPr="0026060B">
        <w:rPr>
          <w:rFonts w:ascii="Garamond" w:eastAsia="EB Garamond" w:hAnsi="Garamond" w:cs="EB Garamond"/>
          <w:sz w:val="24"/>
          <w:szCs w:val="24"/>
          <w:highlight w:val="white"/>
        </w:rPr>
        <w:t>, 71.1 Spring 2020, pp. 141-60</w:t>
      </w:r>
    </w:p>
    <w:p w14:paraId="4E493F6E" w14:textId="77777777" w:rsidR="005D1452" w:rsidRPr="0026060B" w:rsidRDefault="005D1452" w:rsidP="00385D41">
      <w:pPr>
        <w:ind w:firstLine="1440"/>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 xml:space="preserve">From </w:t>
      </w:r>
      <w:hyperlink r:id="rId21">
        <w:r w:rsidRPr="0026060B">
          <w:rPr>
            <w:rFonts w:ascii="Garamond" w:eastAsia="EB Garamond" w:hAnsi="Garamond" w:cs="EB Garamond"/>
            <w:i/>
            <w:color w:val="0563C1"/>
            <w:sz w:val="24"/>
            <w:szCs w:val="24"/>
            <w:highlight w:val="white"/>
            <w:u w:val="single"/>
          </w:rPr>
          <w:t>Sybil, or the Two Nations</w:t>
        </w:r>
      </w:hyperlink>
      <w:r w:rsidRPr="0026060B">
        <w:rPr>
          <w:rFonts w:ascii="Garamond" w:eastAsia="EB Garamond" w:hAnsi="Garamond" w:cs="EB Garamond"/>
          <w:sz w:val="24"/>
          <w:szCs w:val="24"/>
          <w:highlight w:val="white"/>
        </w:rPr>
        <w:t>, Benjamin Disraeli (Book 1, ch. 1 + Book 3, ch. 2)</w:t>
      </w:r>
    </w:p>
    <w:p w14:paraId="6B133101" w14:textId="77777777" w:rsidR="005D1452" w:rsidRPr="0026060B" w:rsidRDefault="005D1452" w:rsidP="00385D41">
      <w:pPr>
        <w:ind w:left="720"/>
        <w:rPr>
          <w:rFonts w:ascii="Garamond" w:eastAsia="EB Garamond" w:hAnsi="Garamond" w:cs="EB Garamond"/>
          <w:sz w:val="24"/>
          <w:szCs w:val="24"/>
          <w:highlight w:val="white"/>
        </w:rPr>
      </w:pPr>
      <w:r w:rsidRPr="0026060B">
        <w:rPr>
          <w:rFonts w:ascii="Garamond" w:eastAsia="EB Garamond" w:hAnsi="Garamond" w:cs="EB Garamond"/>
          <w:b/>
          <w:sz w:val="24"/>
          <w:szCs w:val="24"/>
          <w:highlight w:val="white"/>
        </w:rPr>
        <w:t>Day 2</w:t>
      </w:r>
      <w:r w:rsidRPr="0026060B">
        <w:rPr>
          <w:rFonts w:ascii="Garamond" w:eastAsia="EB Garamond" w:hAnsi="Garamond" w:cs="EB Garamond"/>
          <w:sz w:val="24"/>
          <w:szCs w:val="24"/>
          <w:highlight w:val="white"/>
        </w:rPr>
        <w:t xml:space="preserve">: From </w:t>
      </w:r>
      <w:r w:rsidRPr="0026060B">
        <w:rPr>
          <w:rFonts w:ascii="Garamond" w:eastAsia="EB Garamond" w:hAnsi="Garamond" w:cs="EB Garamond"/>
          <w:i/>
          <w:sz w:val="24"/>
          <w:szCs w:val="24"/>
          <w:highlight w:val="white"/>
        </w:rPr>
        <w:t xml:space="preserve">Sybil, </w:t>
      </w:r>
      <w:r w:rsidRPr="0026060B">
        <w:rPr>
          <w:rFonts w:ascii="Garamond" w:eastAsia="EB Garamond" w:hAnsi="Garamond" w:cs="EB Garamond"/>
          <w:sz w:val="24"/>
          <w:szCs w:val="24"/>
          <w:highlight w:val="white"/>
        </w:rPr>
        <w:t>Benjamin Disraeli (Book 2, ch. 5 + Book 6, ch. 13)</w:t>
      </w:r>
    </w:p>
    <w:p w14:paraId="5A4BEF98" w14:textId="0A0E0B30" w:rsidR="005D1452" w:rsidRPr="0026060B" w:rsidRDefault="005D1452" w:rsidP="00385D41">
      <w:pPr>
        <w:ind w:left="1080"/>
        <w:rPr>
          <w:rFonts w:ascii="Garamond" w:eastAsia="EB Garamond" w:hAnsi="Garamond" w:cs="EB Garamond"/>
          <w:b/>
          <w:sz w:val="24"/>
          <w:szCs w:val="24"/>
          <w:highlight w:val="white"/>
        </w:rPr>
      </w:pPr>
      <w:r w:rsidRPr="0026060B">
        <w:rPr>
          <w:rFonts w:ascii="Garamond" w:eastAsia="EB Garamond" w:hAnsi="Garamond" w:cs="EB Garamond"/>
          <w:b/>
          <w:sz w:val="24"/>
          <w:szCs w:val="24"/>
          <w:highlight w:val="white"/>
        </w:rPr>
        <w:t>Biography Essays Due</w:t>
      </w:r>
    </w:p>
    <w:p w14:paraId="2E337A5A" w14:textId="77777777" w:rsidR="005D1452" w:rsidRPr="0026060B" w:rsidRDefault="005D1452" w:rsidP="005D1452">
      <w:pPr>
        <w:rPr>
          <w:rFonts w:ascii="Garamond" w:eastAsia="EB Garamond" w:hAnsi="Garamond" w:cs="EB Garamond"/>
          <w:b/>
          <w:sz w:val="24"/>
          <w:szCs w:val="24"/>
          <w:highlight w:val="white"/>
          <w:u w:val="single"/>
        </w:rPr>
      </w:pPr>
    </w:p>
    <w:p w14:paraId="07E9AA43" w14:textId="77777777" w:rsidR="005D1452" w:rsidRPr="001F3075" w:rsidRDefault="005D1452" w:rsidP="001F3075">
      <w:pPr>
        <w:pStyle w:val="Heading3"/>
        <w:rPr>
          <w:highlight w:val="white"/>
        </w:rPr>
      </w:pPr>
      <w:r w:rsidRPr="001F3075">
        <w:rPr>
          <w:highlight w:val="white"/>
        </w:rPr>
        <w:t>Unit 3: Anglo-Jewry in the Victorian Era</w:t>
      </w:r>
    </w:p>
    <w:p w14:paraId="7913D5D0" w14:textId="77777777" w:rsidR="000C40D9" w:rsidRDefault="000C40D9" w:rsidP="009D78EF">
      <w:pPr>
        <w:widowControl w:val="0"/>
        <w:spacing w:line="240" w:lineRule="auto"/>
        <w:rPr>
          <w:rFonts w:ascii="Garamond" w:eastAsia="EB Garamond" w:hAnsi="Garamond" w:cs="EB Garamond"/>
          <w:i/>
          <w:highlight w:val="white"/>
        </w:rPr>
      </w:pPr>
    </w:p>
    <w:p w14:paraId="4C1354B0" w14:textId="1CA4CB31" w:rsidR="000C40D9" w:rsidRPr="0026060B" w:rsidRDefault="000C40D9" w:rsidP="000C40D9">
      <w:pPr>
        <w:widowControl w:val="0"/>
        <w:pBdr>
          <w:top w:val="single" w:sz="4" w:space="1" w:color="auto"/>
          <w:left w:val="single" w:sz="4" w:space="4" w:color="auto"/>
          <w:bottom w:val="single" w:sz="4" w:space="1" w:color="auto"/>
          <w:right w:val="single" w:sz="4" w:space="4" w:color="auto"/>
        </w:pBdr>
        <w:spacing w:line="240" w:lineRule="auto"/>
        <w:rPr>
          <w:rFonts w:ascii="Garamond" w:eastAsia="EB Garamond" w:hAnsi="Garamond" w:cs="EB Garamond"/>
          <w:highlight w:val="white"/>
        </w:rPr>
      </w:pPr>
      <w:r>
        <w:rPr>
          <w:rFonts w:ascii="Garamond" w:eastAsia="EB Garamond" w:hAnsi="Garamond" w:cs="EB Garamond"/>
          <w:i/>
          <w:highlight w:val="white"/>
        </w:rPr>
        <w:t xml:space="preserve">Note for UVC readers: </w:t>
      </w:r>
      <w:r w:rsidRPr="0026060B">
        <w:rPr>
          <w:rFonts w:ascii="Garamond" w:eastAsia="EB Garamond" w:hAnsi="Garamond" w:cs="EB Garamond"/>
          <w:i/>
          <w:highlight w:val="white"/>
        </w:rPr>
        <w:t xml:space="preserve">Unit 3 centers around two Victorian Jewish women writers: Grace Aguilar and Amy Levy, while continuing to engage with relevant criticism. Student groups begin meeting regularly during this unit to discuss their outside texts. </w:t>
      </w:r>
    </w:p>
    <w:p w14:paraId="2A2EC2F1" w14:textId="77777777" w:rsidR="005D1452" w:rsidRDefault="005D1452" w:rsidP="005D1452">
      <w:pPr>
        <w:rPr>
          <w:rFonts w:ascii="Garamond" w:eastAsia="EB Garamond" w:hAnsi="Garamond" w:cs="EB Garamond"/>
          <w:b/>
          <w:sz w:val="24"/>
          <w:szCs w:val="24"/>
          <w:highlight w:val="white"/>
        </w:rPr>
      </w:pPr>
    </w:p>
    <w:p w14:paraId="5EF95F08" w14:textId="77777777" w:rsidR="005D1452" w:rsidRPr="0026060B" w:rsidRDefault="005D1452" w:rsidP="005D1452">
      <w:pPr>
        <w:rPr>
          <w:rFonts w:ascii="Garamond" w:eastAsia="EB Garamond" w:hAnsi="Garamond" w:cs="EB Garamond"/>
          <w:b/>
          <w:sz w:val="24"/>
          <w:szCs w:val="24"/>
          <w:highlight w:val="white"/>
        </w:rPr>
      </w:pPr>
      <w:r w:rsidRPr="0026060B">
        <w:rPr>
          <w:rFonts w:ascii="Garamond" w:eastAsia="EB Garamond" w:hAnsi="Garamond" w:cs="EB Garamond"/>
          <w:b/>
          <w:sz w:val="24"/>
          <w:szCs w:val="24"/>
          <w:highlight w:val="white"/>
        </w:rPr>
        <w:t xml:space="preserve">Week 9: </w:t>
      </w:r>
    </w:p>
    <w:p w14:paraId="149E112E" w14:textId="51CC2C14" w:rsidR="005D1452" w:rsidRPr="0026060B" w:rsidRDefault="005D1452" w:rsidP="0019205B">
      <w:pPr>
        <w:ind w:left="1440" w:hanging="720"/>
        <w:rPr>
          <w:rFonts w:ascii="Garamond" w:eastAsia="EB Garamond" w:hAnsi="Garamond" w:cs="EB Garamond"/>
          <w:sz w:val="24"/>
          <w:szCs w:val="24"/>
          <w:highlight w:val="white"/>
        </w:rPr>
      </w:pPr>
      <w:r w:rsidRPr="0026060B">
        <w:rPr>
          <w:rFonts w:ascii="Garamond" w:eastAsia="EB Garamond" w:hAnsi="Garamond" w:cs="EB Garamond"/>
          <w:b/>
          <w:sz w:val="24"/>
          <w:szCs w:val="24"/>
          <w:highlight w:val="white"/>
        </w:rPr>
        <w:t>Day 1</w:t>
      </w:r>
      <w:r w:rsidRPr="0026060B">
        <w:rPr>
          <w:rFonts w:ascii="Garamond" w:eastAsia="EB Garamond" w:hAnsi="Garamond" w:cs="EB Garamond"/>
          <w:sz w:val="24"/>
          <w:szCs w:val="24"/>
          <w:highlight w:val="white"/>
        </w:rPr>
        <w:t xml:space="preserve">: </w:t>
      </w:r>
      <w:r w:rsidRPr="0026060B">
        <w:rPr>
          <w:rFonts w:ascii="Garamond" w:eastAsia="EB Garamond" w:hAnsi="Garamond" w:cs="EB Garamond"/>
          <w:i/>
          <w:sz w:val="24"/>
          <w:szCs w:val="24"/>
          <w:highlight w:val="white"/>
        </w:rPr>
        <w:t xml:space="preserve"> </w:t>
      </w:r>
      <w:r w:rsidRPr="0026060B">
        <w:rPr>
          <w:rFonts w:ascii="Garamond" w:eastAsia="EB Garamond" w:hAnsi="Garamond" w:cs="EB Garamond"/>
          <w:sz w:val="24"/>
          <w:szCs w:val="24"/>
          <w:highlight w:val="white"/>
        </w:rPr>
        <w:t xml:space="preserve">From </w:t>
      </w:r>
      <w:r w:rsidRPr="0026060B">
        <w:rPr>
          <w:rFonts w:ascii="Garamond" w:eastAsia="EB Garamond" w:hAnsi="Garamond" w:cs="EB Garamond"/>
          <w:i/>
          <w:sz w:val="24"/>
          <w:szCs w:val="24"/>
          <w:highlight w:val="white"/>
        </w:rPr>
        <w:t>The Women of Israel</w:t>
      </w:r>
      <w:r w:rsidRPr="0026060B">
        <w:rPr>
          <w:rFonts w:ascii="Garamond" w:eastAsia="EB Garamond" w:hAnsi="Garamond" w:cs="EB Garamond"/>
          <w:sz w:val="24"/>
          <w:szCs w:val="24"/>
          <w:highlight w:val="white"/>
        </w:rPr>
        <w:t>, Grace Aguilar, “Introduction” and “Sarah” (in Galchinsky</w:t>
      </w:r>
      <w:r w:rsidR="0019205B">
        <w:rPr>
          <w:rFonts w:ascii="Garamond" w:eastAsia="EB Garamond" w:hAnsi="Garamond" w:cs="EB Garamond"/>
          <w:sz w:val="24"/>
          <w:szCs w:val="24"/>
          <w:highlight w:val="white"/>
        </w:rPr>
        <w:t xml:space="preserve"> </w:t>
      </w:r>
      <w:r w:rsidRPr="0026060B">
        <w:rPr>
          <w:rFonts w:ascii="Garamond" w:eastAsia="EB Garamond" w:hAnsi="Garamond" w:cs="EB Garamond"/>
          <w:sz w:val="24"/>
          <w:szCs w:val="24"/>
          <w:highlight w:val="white"/>
        </w:rPr>
        <w:t>pp. 247-281)</w:t>
      </w:r>
    </w:p>
    <w:p w14:paraId="0F05D0E1" w14:textId="15375FFD" w:rsidR="005D1452" w:rsidRPr="0026060B" w:rsidRDefault="005D1452" w:rsidP="0019205B">
      <w:pPr>
        <w:ind w:left="1440"/>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w:t>
      </w:r>
      <w:hyperlink r:id="rId22" w:anchor="pid-17511">
        <w:r w:rsidRPr="0026060B">
          <w:rPr>
            <w:rFonts w:ascii="Garamond" w:eastAsia="EB Garamond" w:hAnsi="Garamond" w:cs="EB Garamond"/>
            <w:color w:val="0563C1"/>
            <w:sz w:val="24"/>
            <w:szCs w:val="24"/>
            <w:highlight w:val="white"/>
            <w:u w:val="single"/>
          </w:rPr>
          <w:t>Writers in Victorian England</w:t>
        </w:r>
      </w:hyperlink>
      <w:r w:rsidRPr="0026060B">
        <w:rPr>
          <w:rFonts w:ascii="Garamond" w:eastAsia="EB Garamond" w:hAnsi="Garamond" w:cs="EB Garamond"/>
          <w:sz w:val="24"/>
          <w:szCs w:val="24"/>
          <w:highlight w:val="white"/>
        </w:rPr>
        <w:t xml:space="preserve">,” Nadia Valman, </w:t>
      </w:r>
      <w:r w:rsidRPr="0026060B">
        <w:rPr>
          <w:rFonts w:ascii="Garamond" w:eastAsia="EB Garamond" w:hAnsi="Garamond" w:cs="EB Garamond"/>
          <w:i/>
          <w:sz w:val="24"/>
          <w:szCs w:val="24"/>
          <w:highlight w:val="white"/>
        </w:rPr>
        <w:t>Jewish Women’s Archive</w:t>
      </w:r>
    </w:p>
    <w:p w14:paraId="25A95682" w14:textId="1D418C94" w:rsidR="005D1452" w:rsidRPr="0026060B" w:rsidRDefault="005D1452" w:rsidP="00A05278">
      <w:pPr>
        <w:ind w:left="1440" w:hanging="720"/>
        <w:rPr>
          <w:rFonts w:ascii="Garamond" w:eastAsia="EB Garamond" w:hAnsi="Garamond" w:cs="EB Garamond"/>
          <w:sz w:val="24"/>
          <w:szCs w:val="24"/>
          <w:highlight w:val="white"/>
        </w:rPr>
      </w:pPr>
      <w:r w:rsidRPr="0026060B">
        <w:rPr>
          <w:rFonts w:ascii="Garamond" w:eastAsia="EB Garamond" w:hAnsi="Garamond" w:cs="EB Garamond"/>
          <w:b/>
          <w:sz w:val="24"/>
          <w:szCs w:val="24"/>
          <w:highlight w:val="white"/>
        </w:rPr>
        <w:t>Day 2</w:t>
      </w:r>
      <w:r w:rsidRPr="0026060B">
        <w:rPr>
          <w:rFonts w:ascii="Garamond" w:eastAsia="EB Garamond" w:hAnsi="Garamond" w:cs="EB Garamond"/>
          <w:sz w:val="24"/>
          <w:szCs w:val="24"/>
          <w:highlight w:val="white"/>
        </w:rPr>
        <w:t xml:space="preserve">: From </w:t>
      </w:r>
      <w:r w:rsidRPr="0026060B">
        <w:rPr>
          <w:rFonts w:ascii="Garamond" w:eastAsia="EB Garamond" w:hAnsi="Garamond" w:cs="EB Garamond"/>
          <w:i/>
          <w:sz w:val="24"/>
          <w:szCs w:val="24"/>
          <w:highlight w:val="white"/>
        </w:rPr>
        <w:t>The Women of Israel</w:t>
      </w:r>
      <w:r w:rsidRPr="0026060B">
        <w:rPr>
          <w:rFonts w:ascii="Garamond" w:eastAsia="EB Garamond" w:hAnsi="Garamond" w:cs="EB Garamond"/>
          <w:sz w:val="24"/>
          <w:szCs w:val="24"/>
          <w:highlight w:val="white"/>
        </w:rPr>
        <w:t>, Grace Aguilar, “Miriam” and “Deborah” (in Galchinsky pp. 281-300)</w:t>
      </w:r>
    </w:p>
    <w:p w14:paraId="6C68753E" w14:textId="77D4FB59" w:rsidR="005D1452" w:rsidRPr="0026060B" w:rsidRDefault="005D1452" w:rsidP="005D1452">
      <w:pPr>
        <w:ind w:left="1440"/>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w:t>
      </w:r>
      <w:hyperlink r:id="rId23" w:anchor="metadata_info_tab_contents">
        <w:r w:rsidRPr="0026060B">
          <w:rPr>
            <w:rFonts w:ascii="Garamond" w:eastAsia="EB Garamond" w:hAnsi="Garamond" w:cs="EB Garamond"/>
            <w:color w:val="0563C1"/>
            <w:sz w:val="24"/>
            <w:szCs w:val="24"/>
            <w:highlight w:val="white"/>
            <w:u w:val="single"/>
          </w:rPr>
          <w:t xml:space="preserve">The ‘Secret’ of English Anti-Semitism: Anglo-Jewish Studies and Victorian </w:t>
        </w:r>
        <w:r>
          <w:rPr>
            <w:rFonts w:ascii="Garamond" w:eastAsia="EB Garamond" w:hAnsi="Garamond" w:cs="EB Garamond"/>
            <w:color w:val="0563C1"/>
            <w:sz w:val="24"/>
            <w:szCs w:val="24"/>
            <w:highlight w:val="white"/>
            <w:u w:val="single"/>
          </w:rPr>
          <w:t xml:space="preserve"> </w:t>
        </w:r>
        <w:r w:rsidRPr="0026060B">
          <w:rPr>
            <w:rFonts w:ascii="Garamond" w:eastAsia="EB Garamond" w:hAnsi="Garamond" w:cs="EB Garamond"/>
            <w:color w:val="0563C1"/>
            <w:sz w:val="24"/>
            <w:szCs w:val="24"/>
            <w:highlight w:val="white"/>
            <w:u w:val="single"/>
          </w:rPr>
          <w:t>Studies</w:t>
        </w:r>
      </w:hyperlink>
      <w:r w:rsidRPr="0026060B">
        <w:rPr>
          <w:rFonts w:ascii="Garamond" w:eastAsia="EB Garamond" w:hAnsi="Garamond" w:cs="EB Garamond"/>
          <w:sz w:val="24"/>
          <w:szCs w:val="24"/>
          <w:highlight w:val="white"/>
        </w:rPr>
        <w:t xml:space="preserve">,” Michael Ragussis, </w:t>
      </w:r>
      <w:r w:rsidRPr="0026060B">
        <w:rPr>
          <w:rFonts w:ascii="Garamond" w:eastAsia="EB Garamond" w:hAnsi="Garamond" w:cs="EB Garamond"/>
          <w:i/>
          <w:sz w:val="24"/>
          <w:szCs w:val="24"/>
          <w:highlight w:val="white"/>
        </w:rPr>
        <w:t xml:space="preserve">Victorian Studies </w:t>
      </w:r>
      <w:r w:rsidRPr="0026060B">
        <w:rPr>
          <w:rFonts w:ascii="Garamond" w:eastAsia="EB Garamond" w:hAnsi="Garamond" w:cs="EB Garamond"/>
          <w:sz w:val="24"/>
          <w:szCs w:val="24"/>
          <w:highlight w:val="white"/>
        </w:rPr>
        <w:t>40.2, 1997, pp. 295-307</w:t>
      </w:r>
    </w:p>
    <w:p w14:paraId="7E66B851" w14:textId="77777777" w:rsidR="005D1452" w:rsidRPr="0026060B" w:rsidRDefault="005D1452" w:rsidP="005D1452">
      <w:pPr>
        <w:rPr>
          <w:rFonts w:ascii="Garamond" w:eastAsia="EB Garamond" w:hAnsi="Garamond" w:cs="EB Garamond"/>
          <w:b/>
          <w:sz w:val="24"/>
          <w:szCs w:val="24"/>
          <w:highlight w:val="white"/>
        </w:rPr>
      </w:pPr>
      <w:r w:rsidRPr="0026060B">
        <w:rPr>
          <w:rFonts w:ascii="Garamond" w:eastAsia="EB Garamond" w:hAnsi="Garamond" w:cs="EB Garamond"/>
          <w:b/>
          <w:sz w:val="24"/>
          <w:szCs w:val="24"/>
          <w:highlight w:val="white"/>
        </w:rPr>
        <w:t xml:space="preserve">Week 10: </w:t>
      </w:r>
    </w:p>
    <w:p w14:paraId="097BB24F" w14:textId="027A3E20" w:rsidR="005D1452" w:rsidRPr="0026060B" w:rsidRDefault="005D1452" w:rsidP="00FF5163">
      <w:pPr>
        <w:ind w:left="1440" w:hanging="720"/>
        <w:rPr>
          <w:rFonts w:ascii="Garamond" w:eastAsia="EB Garamond" w:hAnsi="Garamond" w:cs="EB Garamond"/>
          <w:sz w:val="24"/>
          <w:szCs w:val="24"/>
        </w:rPr>
      </w:pPr>
      <w:r w:rsidRPr="0026060B">
        <w:rPr>
          <w:rFonts w:ascii="Garamond" w:eastAsia="EB Garamond" w:hAnsi="Garamond" w:cs="EB Garamond"/>
          <w:b/>
          <w:sz w:val="24"/>
          <w:szCs w:val="24"/>
          <w:highlight w:val="white"/>
        </w:rPr>
        <w:t>Day 1</w:t>
      </w:r>
      <w:r w:rsidRPr="0026060B">
        <w:rPr>
          <w:rFonts w:ascii="Garamond" w:eastAsia="EB Garamond" w:hAnsi="Garamond" w:cs="EB Garamond"/>
          <w:sz w:val="24"/>
          <w:szCs w:val="24"/>
          <w:highlight w:val="white"/>
        </w:rPr>
        <w:t xml:space="preserve">: </w:t>
      </w:r>
      <w:r w:rsidRPr="0026060B">
        <w:rPr>
          <w:rFonts w:ascii="Garamond" w:eastAsia="EB Garamond" w:hAnsi="Garamond" w:cs="EB Garamond"/>
          <w:sz w:val="24"/>
          <w:szCs w:val="24"/>
        </w:rPr>
        <w:t xml:space="preserve">“Appendix D: The Jewish Question in Victorian Culture,” in </w:t>
      </w:r>
      <w:r w:rsidRPr="0026060B">
        <w:rPr>
          <w:rFonts w:ascii="Garamond" w:eastAsia="EB Garamond" w:hAnsi="Garamond" w:cs="EB Garamond"/>
          <w:i/>
          <w:sz w:val="24"/>
          <w:szCs w:val="24"/>
        </w:rPr>
        <w:t xml:space="preserve">Reuben Sachs </w:t>
      </w:r>
      <w:r w:rsidRPr="0026060B">
        <w:rPr>
          <w:rFonts w:ascii="Garamond" w:eastAsia="EB Garamond" w:hAnsi="Garamond" w:cs="EB Garamond"/>
          <w:sz w:val="24"/>
          <w:szCs w:val="24"/>
        </w:rPr>
        <w:t xml:space="preserve">pp. 215-233  </w:t>
      </w:r>
    </w:p>
    <w:p w14:paraId="2C04FCDF" w14:textId="2E1DC169" w:rsidR="005D1452" w:rsidRPr="00FF5163" w:rsidRDefault="005D1452" w:rsidP="00FF5163">
      <w:pPr>
        <w:ind w:left="1440"/>
        <w:rPr>
          <w:rFonts w:ascii="Garamond" w:eastAsia="EB Garamond" w:hAnsi="Garamond" w:cs="EB Garamond"/>
          <w:i/>
          <w:sz w:val="24"/>
          <w:szCs w:val="24"/>
          <w:highlight w:val="white"/>
        </w:rPr>
      </w:pPr>
      <w:r w:rsidRPr="0026060B">
        <w:rPr>
          <w:rFonts w:ascii="Garamond" w:eastAsia="EB Garamond" w:hAnsi="Garamond" w:cs="EB Garamond"/>
          <w:sz w:val="24"/>
          <w:szCs w:val="24"/>
        </w:rPr>
        <w:lastRenderedPageBreak/>
        <w:t>“The Jews: Myth and Counter-Myth,” George L. Mosse, ch</w:t>
      </w:r>
      <w:r w:rsidR="006C5AC3">
        <w:rPr>
          <w:rFonts w:ascii="Garamond" w:eastAsia="EB Garamond" w:hAnsi="Garamond" w:cs="EB Garamond"/>
          <w:sz w:val="24"/>
          <w:szCs w:val="24"/>
        </w:rPr>
        <w:t>.</w:t>
      </w:r>
      <w:r w:rsidRPr="0026060B">
        <w:rPr>
          <w:rFonts w:ascii="Garamond" w:eastAsia="EB Garamond" w:hAnsi="Garamond" w:cs="EB Garamond"/>
          <w:sz w:val="24"/>
          <w:szCs w:val="24"/>
        </w:rPr>
        <w:t xml:space="preserve"> 14</w:t>
      </w:r>
      <w:r w:rsidRPr="0026060B">
        <w:rPr>
          <w:rFonts w:ascii="Garamond" w:eastAsia="EB Garamond" w:hAnsi="Garamond" w:cs="EB Garamond"/>
          <w:sz w:val="24"/>
          <w:szCs w:val="24"/>
          <w:highlight w:val="white"/>
        </w:rPr>
        <w:t xml:space="preserve"> in </w:t>
      </w:r>
      <w:r w:rsidRPr="0026060B">
        <w:rPr>
          <w:rFonts w:ascii="Garamond" w:eastAsia="EB Garamond" w:hAnsi="Garamond" w:cs="EB Garamond"/>
          <w:i/>
          <w:sz w:val="24"/>
          <w:szCs w:val="24"/>
          <w:highlight w:val="white"/>
        </w:rPr>
        <w:t>Theories of Race &amp;</w:t>
      </w:r>
      <w:r w:rsidR="00FF5163">
        <w:rPr>
          <w:rFonts w:ascii="Garamond" w:eastAsia="EB Garamond" w:hAnsi="Garamond" w:cs="EB Garamond"/>
          <w:i/>
          <w:sz w:val="24"/>
          <w:szCs w:val="24"/>
          <w:highlight w:val="white"/>
        </w:rPr>
        <w:t xml:space="preserve"> </w:t>
      </w:r>
      <w:r w:rsidRPr="0026060B">
        <w:rPr>
          <w:rFonts w:ascii="Garamond" w:eastAsia="EB Garamond" w:hAnsi="Garamond" w:cs="EB Garamond"/>
          <w:i/>
          <w:sz w:val="24"/>
          <w:szCs w:val="24"/>
          <w:highlight w:val="white"/>
        </w:rPr>
        <w:t>Racism: A Reader</w:t>
      </w:r>
      <w:r w:rsidRPr="0026060B">
        <w:rPr>
          <w:rFonts w:ascii="Garamond" w:eastAsia="EB Garamond" w:hAnsi="Garamond" w:cs="EB Garamond"/>
          <w:sz w:val="24"/>
          <w:szCs w:val="24"/>
          <w:highlight w:val="white"/>
        </w:rPr>
        <w:t>, ed. Solomos and Back, 2000, pp. 196-205 (available on course shell)</w:t>
      </w:r>
    </w:p>
    <w:p w14:paraId="5665C7A2" w14:textId="0B05731D" w:rsidR="005D1452" w:rsidRPr="0026060B" w:rsidRDefault="005D1452" w:rsidP="00AB34FD">
      <w:pPr>
        <w:ind w:left="720"/>
        <w:rPr>
          <w:rFonts w:ascii="Garamond" w:eastAsia="EB Garamond" w:hAnsi="Garamond" w:cs="EB Garamond"/>
          <w:sz w:val="24"/>
          <w:szCs w:val="24"/>
          <w:highlight w:val="white"/>
        </w:rPr>
      </w:pPr>
      <w:r w:rsidRPr="0026060B">
        <w:rPr>
          <w:rFonts w:ascii="Garamond" w:eastAsia="EB Garamond" w:hAnsi="Garamond" w:cs="EB Garamond"/>
          <w:b/>
          <w:sz w:val="24"/>
          <w:szCs w:val="24"/>
          <w:highlight w:val="white"/>
        </w:rPr>
        <w:t>Day 2</w:t>
      </w:r>
      <w:r w:rsidRPr="0026060B">
        <w:rPr>
          <w:rFonts w:ascii="Garamond" w:eastAsia="EB Garamond" w:hAnsi="Garamond" w:cs="EB Garamond"/>
          <w:sz w:val="24"/>
          <w:szCs w:val="24"/>
          <w:highlight w:val="white"/>
        </w:rPr>
        <w:t xml:space="preserve">: “Cohen of Trinity,” Amy Levy, in </w:t>
      </w:r>
      <w:r w:rsidRPr="0026060B">
        <w:rPr>
          <w:rFonts w:ascii="Garamond" w:eastAsia="EB Garamond" w:hAnsi="Garamond" w:cs="EB Garamond"/>
          <w:i/>
          <w:sz w:val="24"/>
          <w:szCs w:val="24"/>
          <w:highlight w:val="white"/>
        </w:rPr>
        <w:t xml:space="preserve">Reuben Sachs </w:t>
      </w:r>
      <w:r w:rsidRPr="0026060B">
        <w:rPr>
          <w:rFonts w:ascii="Garamond" w:eastAsia="EB Garamond" w:hAnsi="Garamond" w:cs="EB Garamond"/>
          <w:sz w:val="24"/>
          <w:szCs w:val="24"/>
          <w:highlight w:val="white"/>
        </w:rPr>
        <w:t>pp. 181-188</w:t>
      </w:r>
    </w:p>
    <w:p w14:paraId="19A87CC7" w14:textId="6B1DE238" w:rsidR="005D1452" w:rsidRPr="0026060B" w:rsidRDefault="005D1452" w:rsidP="00AB34FD">
      <w:pPr>
        <w:ind w:left="1440"/>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 xml:space="preserve">Poems by Amy Levy in </w:t>
      </w:r>
      <w:r w:rsidRPr="0026060B">
        <w:rPr>
          <w:rFonts w:ascii="Garamond" w:eastAsia="EB Garamond" w:hAnsi="Garamond" w:cs="EB Garamond"/>
          <w:i/>
          <w:sz w:val="24"/>
          <w:szCs w:val="24"/>
          <w:highlight w:val="white"/>
        </w:rPr>
        <w:t xml:space="preserve">Reuben Sachs </w:t>
      </w:r>
      <w:r w:rsidRPr="0026060B">
        <w:rPr>
          <w:rFonts w:ascii="Garamond" w:eastAsia="EB Garamond" w:hAnsi="Garamond" w:cs="EB Garamond"/>
          <w:sz w:val="24"/>
          <w:szCs w:val="24"/>
          <w:highlight w:val="white"/>
        </w:rPr>
        <w:t xml:space="preserve">pp. 188-192 </w:t>
      </w:r>
    </w:p>
    <w:p w14:paraId="6FC7997C" w14:textId="651B691B" w:rsidR="005D1452" w:rsidRPr="0026060B" w:rsidRDefault="005D1452" w:rsidP="00AB34FD">
      <w:pPr>
        <w:ind w:left="1440"/>
        <w:rPr>
          <w:rFonts w:ascii="Garamond" w:eastAsia="EB Garamond" w:hAnsi="Garamond" w:cs="EB Garamond"/>
          <w:sz w:val="24"/>
          <w:szCs w:val="24"/>
          <w:highlight w:val="yellow"/>
        </w:rPr>
      </w:pPr>
      <w:r w:rsidRPr="0026060B">
        <w:rPr>
          <w:rFonts w:ascii="Garamond" w:eastAsia="EB Garamond" w:hAnsi="Garamond" w:cs="EB Garamond"/>
          <w:sz w:val="24"/>
          <w:szCs w:val="24"/>
          <w:highlight w:val="white"/>
        </w:rPr>
        <w:t>“Jewish Humor,” Amy Levy (available on course shell)</w:t>
      </w:r>
    </w:p>
    <w:p w14:paraId="575816EB" w14:textId="77777777" w:rsidR="005D1452" w:rsidRPr="0026060B" w:rsidRDefault="005D1452" w:rsidP="005D1452">
      <w:pPr>
        <w:rPr>
          <w:rFonts w:ascii="Garamond" w:eastAsia="EB Garamond" w:hAnsi="Garamond" w:cs="EB Garamond"/>
          <w:b/>
          <w:sz w:val="24"/>
          <w:szCs w:val="24"/>
          <w:highlight w:val="white"/>
        </w:rPr>
      </w:pPr>
      <w:r w:rsidRPr="0026060B">
        <w:rPr>
          <w:rFonts w:ascii="Garamond" w:eastAsia="EB Garamond" w:hAnsi="Garamond" w:cs="EB Garamond"/>
          <w:b/>
          <w:sz w:val="24"/>
          <w:szCs w:val="24"/>
          <w:highlight w:val="white"/>
        </w:rPr>
        <w:t>Week 11:</w:t>
      </w:r>
    </w:p>
    <w:p w14:paraId="69740C5C" w14:textId="5F0A04F8" w:rsidR="005D1452" w:rsidRPr="0026060B" w:rsidRDefault="005D1452" w:rsidP="00314C99">
      <w:pPr>
        <w:ind w:left="720"/>
        <w:rPr>
          <w:rFonts w:ascii="Garamond" w:eastAsia="EB Garamond" w:hAnsi="Garamond" w:cs="EB Garamond"/>
          <w:sz w:val="24"/>
          <w:szCs w:val="24"/>
          <w:highlight w:val="white"/>
          <w:vertAlign w:val="subscript"/>
        </w:rPr>
      </w:pPr>
      <w:r w:rsidRPr="0026060B">
        <w:rPr>
          <w:rFonts w:ascii="Garamond" w:eastAsia="EB Garamond" w:hAnsi="Garamond" w:cs="EB Garamond"/>
          <w:b/>
          <w:sz w:val="24"/>
          <w:szCs w:val="24"/>
          <w:highlight w:val="white"/>
        </w:rPr>
        <w:t>Day 1</w:t>
      </w:r>
      <w:r w:rsidRPr="0026060B">
        <w:rPr>
          <w:rFonts w:ascii="Garamond" w:eastAsia="EB Garamond" w:hAnsi="Garamond" w:cs="EB Garamond"/>
          <w:sz w:val="24"/>
          <w:szCs w:val="24"/>
          <w:highlight w:val="white"/>
        </w:rPr>
        <w:t xml:space="preserve">: </w:t>
      </w:r>
      <w:r w:rsidRPr="0026060B">
        <w:rPr>
          <w:rFonts w:ascii="Garamond" w:eastAsia="EB Garamond" w:hAnsi="Garamond" w:cs="EB Garamond"/>
          <w:i/>
          <w:sz w:val="24"/>
          <w:szCs w:val="24"/>
          <w:highlight w:val="white"/>
        </w:rPr>
        <w:t>Reuben Sachs</w:t>
      </w:r>
      <w:r w:rsidRPr="0026060B">
        <w:rPr>
          <w:rFonts w:ascii="Garamond" w:eastAsia="EB Garamond" w:hAnsi="Garamond" w:cs="EB Garamond"/>
          <w:sz w:val="24"/>
          <w:szCs w:val="24"/>
          <w:highlight w:val="white"/>
        </w:rPr>
        <w:t>, Amy Levy (Chapters 1-14)</w:t>
      </w:r>
    </w:p>
    <w:p w14:paraId="240B2135" w14:textId="1E6D7F5A" w:rsidR="005D1452" w:rsidRPr="0026060B" w:rsidRDefault="005D1452" w:rsidP="00314C99">
      <w:pPr>
        <w:ind w:left="720"/>
        <w:rPr>
          <w:rFonts w:ascii="Garamond" w:eastAsia="EB Garamond" w:hAnsi="Garamond" w:cs="EB Garamond"/>
          <w:sz w:val="24"/>
          <w:szCs w:val="24"/>
          <w:highlight w:val="white"/>
        </w:rPr>
      </w:pPr>
      <w:r w:rsidRPr="0026060B">
        <w:rPr>
          <w:rFonts w:ascii="Garamond" w:eastAsia="EB Garamond" w:hAnsi="Garamond" w:cs="EB Garamond"/>
          <w:b/>
          <w:sz w:val="24"/>
          <w:szCs w:val="24"/>
          <w:highlight w:val="white"/>
        </w:rPr>
        <w:t>Day 2</w:t>
      </w:r>
      <w:r w:rsidRPr="0026060B">
        <w:rPr>
          <w:rFonts w:ascii="Garamond" w:eastAsia="EB Garamond" w:hAnsi="Garamond" w:cs="EB Garamond"/>
          <w:sz w:val="24"/>
          <w:szCs w:val="24"/>
          <w:highlight w:val="white"/>
        </w:rPr>
        <w:t xml:space="preserve">: </w:t>
      </w:r>
      <w:r w:rsidRPr="0026060B">
        <w:rPr>
          <w:rFonts w:ascii="Garamond" w:eastAsia="EB Garamond" w:hAnsi="Garamond" w:cs="EB Garamond"/>
          <w:i/>
          <w:sz w:val="24"/>
          <w:szCs w:val="24"/>
          <w:highlight w:val="white"/>
        </w:rPr>
        <w:t>Reuben Sachs</w:t>
      </w:r>
      <w:r w:rsidRPr="0026060B">
        <w:rPr>
          <w:rFonts w:ascii="Garamond" w:eastAsia="EB Garamond" w:hAnsi="Garamond" w:cs="EB Garamond"/>
          <w:sz w:val="24"/>
          <w:szCs w:val="24"/>
          <w:highlight w:val="white"/>
        </w:rPr>
        <w:t>, Amy Levy (Finish)</w:t>
      </w:r>
    </w:p>
    <w:p w14:paraId="5A05A46D" w14:textId="543E3CA2" w:rsidR="005D1452" w:rsidRPr="0026060B" w:rsidRDefault="005D1452" w:rsidP="00314C99">
      <w:pPr>
        <w:ind w:left="1080"/>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Half of class reserved for Literature Circles</w:t>
      </w:r>
    </w:p>
    <w:p w14:paraId="2581CFF4" w14:textId="77777777" w:rsidR="005D1452" w:rsidRPr="0026060B" w:rsidRDefault="005D1452" w:rsidP="005D1452">
      <w:pPr>
        <w:rPr>
          <w:rFonts w:ascii="Garamond" w:eastAsia="EB Garamond" w:hAnsi="Garamond" w:cs="EB Garamond"/>
          <w:sz w:val="24"/>
          <w:szCs w:val="24"/>
          <w:highlight w:val="white"/>
        </w:rPr>
      </w:pPr>
    </w:p>
    <w:p w14:paraId="00137BC4" w14:textId="77777777" w:rsidR="005D1452" w:rsidRPr="0026060B" w:rsidRDefault="005D1452" w:rsidP="001F3075">
      <w:pPr>
        <w:pStyle w:val="Heading3"/>
        <w:rPr>
          <w:highlight w:val="white"/>
        </w:rPr>
      </w:pPr>
      <w:r w:rsidRPr="0026060B">
        <w:rPr>
          <w:highlight w:val="white"/>
        </w:rPr>
        <w:t>Unit 4: The Late Nineteenth-Century and Beyond</w:t>
      </w:r>
    </w:p>
    <w:p w14:paraId="211DFAC9" w14:textId="77777777" w:rsidR="000C40D9" w:rsidRDefault="000C40D9" w:rsidP="009D78EF">
      <w:pPr>
        <w:widowControl w:val="0"/>
        <w:spacing w:line="240" w:lineRule="auto"/>
        <w:rPr>
          <w:rFonts w:ascii="Garamond" w:eastAsia="EB Garamond" w:hAnsi="Garamond" w:cs="EB Garamond"/>
          <w:i/>
          <w:highlight w:val="white"/>
        </w:rPr>
      </w:pPr>
    </w:p>
    <w:p w14:paraId="20B23A4F" w14:textId="7073AF6E" w:rsidR="000C40D9" w:rsidRPr="000C40D9" w:rsidRDefault="000C40D9" w:rsidP="000C40D9">
      <w:pPr>
        <w:widowControl w:val="0"/>
        <w:pBdr>
          <w:top w:val="single" w:sz="4" w:space="1" w:color="auto"/>
          <w:left w:val="single" w:sz="4" w:space="4" w:color="auto"/>
          <w:bottom w:val="single" w:sz="4" w:space="1" w:color="auto"/>
          <w:right w:val="single" w:sz="4" w:space="4" w:color="auto"/>
        </w:pBdr>
        <w:spacing w:line="240" w:lineRule="auto"/>
        <w:rPr>
          <w:rFonts w:ascii="Garamond" w:eastAsia="EB Garamond" w:hAnsi="Garamond" w:cs="EB Garamond"/>
          <w:i/>
          <w:highlight w:val="white"/>
        </w:rPr>
      </w:pPr>
      <w:r>
        <w:rPr>
          <w:rFonts w:ascii="Garamond" w:eastAsia="EB Garamond" w:hAnsi="Garamond" w:cs="EB Garamond"/>
          <w:i/>
          <w:highlight w:val="white"/>
        </w:rPr>
        <w:t xml:space="preserve">Note for UVC readers: </w:t>
      </w:r>
      <w:r w:rsidRPr="0026060B">
        <w:rPr>
          <w:rFonts w:ascii="Garamond" w:eastAsia="EB Garamond" w:hAnsi="Garamond" w:cs="EB Garamond"/>
          <w:i/>
          <w:highlight w:val="white"/>
        </w:rPr>
        <w:t>The final unit grapples with increasing antisemitism and budding Zionism</w:t>
      </w:r>
      <w:r>
        <w:rPr>
          <w:rFonts w:ascii="Garamond" w:eastAsia="EB Garamond" w:hAnsi="Garamond" w:cs="EB Garamond"/>
          <w:i/>
          <w:highlight w:val="white"/>
        </w:rPr>
        <w:t xml:space="preserve"> in the nineteenth century</w:t>
      </w:r>
      <w:r w:rsidRPr="0026060B">
        <w:rPr>
          <w:rFonts w:ascii="Garamond" w:eastAsia="EB Garamond" w:hAnsi="Garamond" w:cs="EB Garamond"/>
          <w:i/>
          <w:highlight w:val="white"/>
        </w:rPr>
        <w:t xml:space="preserve">. Theoretical texts continue to inform students’ historical and critical engagement with important issues.  </w:t>
      </w:r>
    </w:p>
    <w:p w14:paraId="6DD37969" w14:textId="77777777" w:rsidR="005D1452" w:rsidRPr="0026060B" w:rsidRDefault="005D1452" w:rsidP="005D1452">
      <w:pPr>
        <w:rPr>
          <w:rFonts w:ascii="Garamond" w:eastAsia="EB Garamond" w:hAnsi="Garamond" w:cs="EB Garamond"/>
          <w:b/>
          <w:sz w:val="24"/>
          <w:szCs w:val="24"/>
          <w:highlight w:val="white"/>
          <w:u w:val="single"/>
        </w:rPr>
      </w:pPr>
    </w:p>
    <w:p w14:paraId="64E5A98D" w14:textId="77777777" w:rsidR="005D1452" w:rsidRPr="0026060B" w:rsidRDefault="005D1452" w:rsidP="005D1452">
      <w:pPr>
        <w:rPr>
          <w:rFonts w:ascii="Garamond" w:eastAsia="EB Garamond" w:hAnsi="Garamond" w:cs="EB Garamond"/>
          <w:b/>
          <w:sz w:val="24"/>
          <w:szCs w:val="24"/>
          <w:highlight w:val="white"/>
        </w:rPr>
      </w:pPr>
      <w:r w:rsidRPr="0026060B">
        <w:rPr>
          <w:rFonts w:ascii="Garamond" w:eastAsia="EB Garamond" w:hAnsi="Garamond" w:cs="EB Garamond"/>
          <w:b/>
          <w:sz w:val="24"/>
          <w:szCs w:val="24"/>
          <w:highlight w:val="white"/>
        </w:rPr>
        <w:t xml:space="preserve">Week 12: </w:t>
      </w:r>
    </w:p>
    <w:p w14:paraId="59A68287" w14:textId="57538FD4" w:rsidR="005D1452" w:rsidRPr="0026060B" w:rsidRDefault="005D1452" w:rsidP="00240808">
      <w:pPr>
        <w:ind w:left="720"/>
        <w:rPr>
          <w:rFonts w:ascii="Garamond" w:eastAsia="EB Garamond" w:hAnsi="Garamond" w:cs="EB Garamond"/>
          <w:b/>
          <w:sz w:val="24"/>
          <w:szCs w:val="24"/>
          <w:highlight w:val="white"/>
        </w:rPr>
      </w:pPr>
      <w:r w:rsidRPr="0026060B">
        <w:rPr>
          <w:rFonts w:ascii="Garamond" w:eastAsia="EB Garamond" w:hAnsi="Garamond" w:cs="EB Garamond"/>
          <w:b/>
          <w:sz w:val="24"/>
          <w:szCs w:val="24"/>
          <w:highlight w:val="white"/>
        </w:rPr>
        <w:t>Day 1</w:t>
      </w:r>
      <w:r w:rsidRPr="0026060B">
        <w:rPr>
          <w:rFonts w:ascii="Garamond" w:eastAsia="EB Garamond" w:hAnsi="Garamond" w:cs="EB Garamond"/>
          <w:sz w:val="24"/>
          <w:szCs w:val="24"/>
          <w:highlight w:val="white"/>
        </w:rPr>
        <w:t xml:space="preserve">: </w:t>
      </w:r>
      <w:r w:rsidRPr="0026060B">
        <w:rPr>
          <w:rFonts w:ascii="Garamond" w:eastAsia="EB Garamond" w:hAnsi="Garamond" w:cs="EB Garamond"/>
          <w:b/>
          <w:sz w:val="24"/>
          <w:szCs w:val="24"/>
          <w:highlight w:val="white"/>
        </w:rPr>
        <w:t>Field Trip: Dallas Holocaust and Human Rights Museum</w:t>
      </w:r>
    </w:p>
    <w:p w14:paraId="30D80F25" w14:textId="3BC190F5" w:rsidR="005D1452" w:rsidRPr="0026060B" w:rsidRDefault="005D1452" w:rsidP="00240808">
      <w:pPr>
        <w:ind w:left="1440"/>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 xml:space="preserve">“Britain Lends a Hand,” in </w:t>
      </w:r>
      <w:r w:rsidRPr="0026060B">
        <w:rPr>
          <w:rFonts w:ascii="Garamond" w:eastAsia="EB Garamond" w:hAnsi="Garamond" w:cs="EB Garamond"/>
          <w:i/>
          <w:sz w:val="24"/>
          <w:szCs w:val="24"/>
          <w:highlight w:val="white"/>
        </w:rPr>
        <w:t>Toward the Final Solution: A History of European Racism</w:t>
      </w:r>
      <w:r w:rsidRPr="0026060B">
        <w:rPr>
          <w:rFonts w:ascii="Garamond" w:eastAsia="EB Garamond" w:hAnsi="Garamond" w:cs="EB Garamond"/>
          <w:sz w:val="24"/>
          <w:szCs w:val="24"/>
          <w:highlight w:val="white"/>
        </w:rPr>
        <w:t xml:space="preserve">, by George L. Mosse, 2020 (available on course shell) </w:t>
      </w:r>
    </w:p>
    <w:p w14:paraId="79AA8011" w14:textId="77777777" w:rsidR="00240808" w:rsidRDefault="005D1452" w:rsidP="00240808">
      <w:pPr>
        <w:ind w:left="720"/>
        <w:rPr>
          <w:rFonts w:ascii="Garamond" w:eastAsia="EB Garamond" w:hAnsi="Garamond" w:cs="EB Garamond"/>
          <w:sz w:val="24"/>
          <w:szCs w:val="24"/>
          <w:highlight w:val="white"/>
        </w:rPr>
      </w:pPr>
      <w:r w:rsidRPr="0026060B">
        <w:rPr>
          <w:rFonts w:ascii="Garamond" w:eastAsia="EB Garamond" w:hAnsi="Garamond" w:cs="EB Garamond"/>
          <w:b/>
          <w:sz w:val="24"/>
          <w:szCs w:val="24"/>
          <w:highlight w:val="white"/>
        </w:rPr>
        <w:t>Day 2</w:t>
      </w:r>
      <w:r w:rsidRPr="0026060B">
        <w:rPr>
          <w:rFonts w:ascii="Garamond" w:eastAsia="EB Garamond" w:hAnsi="Garamond" w:cs="EB Garamond"/>
          <w:sz w:val="24"/>
          <w:szCs w:val="24"/>
          <w:highlight w:val="white"/>
        </w:rPr>
        <w:t xml:space="preserve">: From </w:t>
      </w:r>
      <w:r w:rsidRPr="0026060B">
        <w:rPr>
          <w:rFonts w:ascii="Garamond" w:eastAsia="EB Garamond" w:hAnsi="Garamond" w:cs="EB Garamond"/>
          <w:i/>
          <w:sz w:val="24"/>
          <w:szCs w:val="24"/>
          <w:highlight w:val="white"/>
        </w:rPr>
        <w:t>Culture and Anarchy</w:t>
      </w:r>
      <w:r w:rsidRPr="0026060B">
        <w:rPr>
          <w:rFonts w:ascii="Garamond" w:eastAsia="EB Garamond" w:hAnsi="Garamond" w:cs="EB Garamond"/>
          <w:sz w:val="24"/>
          <w:szCs w:val="24"/>
          <w:highlight w:val="white"/>
        </w:rPr>
        <w:t>, Matthew Arnold, Chapter IV (available on course shell)</w:t>
      </w:r>
    </w:p>
    <w:p w14:paraId="7D8EDCDA" w14:textId="38B65E0C" w:rsidR="005D1452" w:rsidRPr="0026060B" w:rsidRDefault="005D1452" w:rsidP="00240808">
      <w:pPr>
        <w:ind w:left="1440"/>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 xml:space="preserve">“English Judaism: A Criticism and a Classification,” Israel Zangwill, </w:t>
      </w:r>
      <w:r w:rsidRPr="0026060B">
        <w:rPr>
          <w:rFonts w:ascii="Garamond" w:eastAsia="EB Garamond" w:hAnsi="Garamond" w:cs="EB Garamond"/>
          <w:i/>
          <w:sz w:val="24"/>
          <w:szCs w:val="24"/>
          <w:highlight w:val="white"/>
        </w:rPr>
        <w:t>Jewish Quarterly</w:t>
      </w:r>
      <w:r w:rsidR="00240808">
        <w:rPr>
          <w:rFonts w:ascii="Garamond" w:eastAsia="EB Garamond" w:hAnsi="Garamond" w:cs="EB Garamond"/>
          <w:i/>
          <w:sz w:val="24"/>
          <w:szCs w:val="24"/>
          <w:highlight w:val="white"/>
        </w:rPr>
        <w:t xml:space="preserve"> </w:t>
      </w:r>
      <w:r w:rsidRPr="0026060B">
        <w:rPr>
          <w:rFonts w:ascii="Garamond" w:eastAsia="EB Garamond" w:hAnsi="Garamond" w:cs="EB Garamond"/>
          <w:i/>
          <w:sz w:val="24"/>
          <w:szCs w:val="24"/>
          <w:highlight w:val="white"/>
        </w:rPr>
        <w:t>Review</w:t>
      </w:r>
      <w:r w:rsidRPr="0026060B">
        <w:rPr>
          <w:rFonts w:ascii="Garamond" w:eastAsia="EB Garamond" w:hAnsi="Garamond" w:cs="EB Garamond"/>
          <w:sz w:val="24"/>
          <w:szCs w:val="24"/>
          <w:highlight w:val="white"/>
        </w:rPr>
        <w:t>, July 1889, 376-407</w:t>
      </w:r>
      <w:r w:rsidRPr="0026060B">
        <w:rPr>
          <w:rFonts w:ascii="Garamond" w:eastAsia="EB Garamond" w:hAnsi="Garamond" w:cs="EB Garamond"/>
          <w:i/>
          <w:sz w:val="24"/>
          <w:szCs w:val="24"/>
          <w:highlight w:val="white"/>
        </w:rPr>
        <w:t xml:space="preserve"> </w:t>
      </w:r>
      <w:r w:rsidRPr="0026060B">
        <w:rPr>
          <w:rFonts w:ascii="Garamond" w:eastAsia="EB Garamond" w:hAnsi="Garamond" w:cs="EB Garamond"/>
          <w:sz w:val="24"/>
          <w:szCs w:val="24"/>
          <w:highlight w:val="white"/>
        </w:rPr>
        <w:t>(available on course shell)</w:t>
      </w:r>
    </w:p>
    <w:p w14:paraId="6CBB90BA" w14:textId="6B9914C4" w:rsidR="005D1452" w:rsidRPr="0026060B" w:rsidRDefault="005D1452" w:rsidP="00240808">
      <w:pPr>
        <w:ind w:left="1080"/>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Half of class reserved for Literature Circles</w:t>
      </w:r>
    </w:p>
    <w:p w14:paraId="72AC2162" w14:textId="77777777" w:rsidR="005D1452" w:rsidRPr="0026060B" w:rsidRDefault="005D1452" w:rsidP="005D1452">
      <w:pPr>
        <w:rPr>
          <w:rFonts w:ascii="Garamond" w:eastAsia="EB Garamond" w:hAnsi="Garamond" w:cs="EB Garamond"/>
          <w:b/>
          <w:sz w:val="24"/>
          <w:szCs w:val="24"/>
          <w:highlight w:val="white"/>
        </w:rPr>
      </w:pPr>
      <w:r w:rsidRPr="0026060B">
        <w:rPr>
          <w:rFonts w:ascii="Garamond" w:eastAsia="EB Garamond" w:hAnsi="Garamond" w:cs="EB Garamond"/>
          <w:b/>
          <w:sz w:val="24"/>
          <w:szCs w:val="24"/>
          <w:highlight w:val="white"/>
        </w:rPr>
        <w:t xml:space="preserve">Week 13: </w:t>
      </w:r>
    </w:p>
    <w:p w14:paraId="5089A982" w14:textId="765F372D" w:rsidR="005D1452" w:rsidRPr="0026060B" w:rsidRDefault="005D1452" w:rsidP="007526D2">
      <w:pPr>
        <w:ind w:left="720"/>
        <w:rPr>
          <w:rFonts w:ascii="Garamond" w:eastAsia="EB Garamond" w:hAnsi="Garamond" w:cs="EB Garamond"/>
          <w:b/>
          <w:sz w:val="24"/>
          <w:szCs w:val="24"/>
          <w:highlight w:val="white"/>
        </w:rPr>
      </w:pPr>
      <w:r w:rsidRPr="0026060B">
        <w:rPr>
          <w:rFonts w:ascii="Garamond" w:eastAsia="EB Garamond" w:hAnsi="Garamond" w:cs="EB Garamond"/>
          <w:b/>
          <w:sz w:val="24"/>
          <w:szCs w:val="24"/>
          <w:highlight w:val="white"/>
        </w:rPr>
        <w:t>Day 1</w:t>
      </w:r>
      <w:r w:rsidRPr="0026060B">
        <w:rPr>
          <w:rFonts w:ascii="Garamond" w:eastAsia="EB Garamond" w:hAnsi="Garamond" w:cs="EB Garamond"/>
          <w:sz w:val="24"/>
          <w:szCs w:val="24"/>
          <w:highlight w:val="white"/>
        </w:rPr>
        <w:t xml:space="preserve">: </w:t>
      </w:r>
      <w:r w:rsidRPr="0026060B">
        <w:rPr>
          <w:rFonts w:ascii="Garamond" w:eastAsia="EB Garamond" w:hAnsi="Garamond" w:cs="EB Garamond"/>
          <w:i/>
          <w:sz w:val="24"/>
          <w:szCs w:val="24"/>
          <w:highlight w:val="white"/>
        </w:rPr>
        <w:t>Children of the Ghetto</w:t>
      </w:r>
      <w:r w:rsidRPr="0026060B">
        <w:rPr>
          <w:rFonts w:ascii="Garamond" w:eastAsia="EB Garamond" w:hAnsi="Garamond" w:cs="EB Garamond"/>
          <w:sz w:val="24"/>
          <w:szCs w:val="24"/>
          <w:highlight w:val="white"/>
        </w:rPr>
        <w:t>, Israel Zangwill (Book I Chs. I-XIII)</w:t>
      </w:r>
    </w:p>
    <w:p w14:paraId="4C38B246" w14:textId="3DD4BB6C" w:rsidR="005D1452" w:rsidRPr="0026060B" w:rsidRDefault="005D1452" w:rsidP="007526D2">
      <w:pPr>
        <w:ind w:left="720"/>
        <w:rPr>
          <w:rFonts w:ascii="Garamond" w:eastAsia="EB Garamond" w:hAnsi="Garamond" w:cs="EB Garamond"/>
          <w:b/>
          <w:sz w:val="24"/>
          <w:szCs w:val="24"/>
          <w:highlight w:val="white"/>
        </w:rPr>
      </w:pPr>
      <w:r w:rsidRPr="0026060B">
        <w:rPr>
          <w:rFonts w:ascii="Garamond" w:eastAsia="EB Garamond" w:hAnsi="Garamond" w:cs="EB Garamond"/>
          <w:b/>
          <w:sz w:val="24"/>
          <w:szCs w:val="24"/>
          <w:highlight w:val="white"/>
        </w:rPr>
        <w:t>Day 2</w:t>
      </w:r>
      <w:r w:rsidRPr="0026060B">
        <w:rPr>
          <w:rFonts w:ascii="Garamond" w:eastAsia="EB Garamond" w:hAnsi="Garamond" w:cs="EB Garamond"/>
          <w:sz w:val="24"/>
          <w:szCs w:val="24"/>
          <w:highlight w:val="white"/>
        </w:rPr>
        <w:t xml:space="preserve">: </w:t>
      </w:r>
      <w:r w:rsidRPr="0026060B">
        <w:rPr>
          <w:rFonts w:ascii="Garamond" w:eastAsia="EB Garamond" w:hAnsi="Garamond" w:cs="EB Garamond"/>
          <w:i/>
          <w:sz w:val="24"/>
          <w:szCs w:val="24"/>
          <w:highlight w:val="white"/>
        </w:rPr>
        <w:t>Children of the Ghetto</w:t>
      </w:r>
      <w:r w:rsidRPr="0026060B">
        <w:rPr>
          <w:rFonts w:ascii="Garamond" w:eastAsia="EB Garamond" w:hAnsi="Garamond" w:cs="EB Garamond"/>
          <w:sz w:val="24"/>
          <w:szCs w:val="24"/>
          <w:highlight w:val="white"/>
        </w:rPr>
        <w:t xml:space="preserve">, </w:t>
      </w:r>
      <w:r w:rsidR="00995C1D">
        <w:rPr>
          <w:rFonts w:ascii="Garamond" w:eastAsia="EB Garamond" w:hAnsi="Garamond" w:cs="EB Garamond"/>
          <w:sz w:val="24"/>
          <w:szCs w:val="24"/>
          <w:highlight w:val="white"/>
        </w:rPr>
        <w:t>Israel Zangwill</w:t>
      </w:r>
      <w:r w:rsidRPr="0026060B">
        <w:rPr>
          <w:rFonts w:ascii="Garamond" w:eastAsia="EB Garamond" w:hAnsi="Garamond" w:cs="EB Garamond"/>
          <w:sz w:val="24"/>
          <w:szCs w:val="24"/>
          <w:highlight w:val="white"/>
        </w:rPr>
        <w:t xml:space="preserve"> (Book I Chs. XIV-XXV)</w:t>
      </w:r>
    </w:p>
    <w:p w14:paraId="361BFD4C" w14:textId="19F5D86D" w:rsidR="005D1452" w:rsidRPr="0026060B" w:rsidRDefault="005D1452" w:rsidP="007526D2">
      <w:pPr>
        <w:ind w:left="1080"/>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Half of class reserved for Literature Circles</w:t>
      </w:r>
    </w:p>
    <w:p w14:paraId="6AD12C97" w14:textId="77777777" w:rsidR="005D1452" w:rsidRPr="0026060B" w:rsidRDefault="005D1452" w:rsidP="005D1452">
      <w:pPr>
        <w:rPr>
          <w:rFonts w:ascii="Garamond" w:eastAsia="EB Garamond" w:hAnsi="Garamond" w:cs="EB Garamond"/>
          <w:b/>
          <w:sz w:val="24"/>
          <w:szCs w:val="24"/>
          <w:highlight w:val="white"/>
        </w:rPr>
      </w:pPr>
      <w:r w:rsidRPr="0026060B">
        <w:rPr>
          <w:rFonts w:ascii="Garamond" w:eastAsia="EB Garamond" w:hAnsi="Garamond" w:cs="EB Garamond"/>
          <w:b/>
          <w:sz w:val="24"/>
          <w:szCs w:val="24"/>
          <w:highlight w:val="white"/>
        </w:rPr>
        <w:t>Week 14:</w:t>
      </w:r>
    </w:p>
    <w:p w14:paraId="75A890D7" w14:textId="159909BE" w:rsidR="005D1452" w:rsidRPr="0026060B" w:rsidRDefault="005D1452" w:rsidP="00A44497">
      <w:pPr>
        <w:ind w:left="720"/>
        <w:rPr>
          <w:rFonts w:ascii="Garamond" w:eastAsia="EB Garamond" w:hAnsi="Garamond" w:cs="EB Garamond"/>
          <w:sz w:val="24"/>
          <w:szCs w:val="24"/>
          <w:highlight w:val="white"/>
        </w:rPr>
      </w:pPr>
      <w:r w:rsidRPr="0026060B">
        <w:rPr>
          <w:rFonts w:ascii="Garamond" w:eastAsia="EB Garamond" w:hAnsi="Garamond" w:cs="EB Garamond"/>
          <w:b/>
          <w:sz w:val="24"/>
          <w:szCs w:val="24"/>
          <w:highlight w:val="white"/>
        </w:rPr>
        <w:t>Day 1</w:t>
      </w:r>
      <w:r w:rsidRPr="0026060B">
        <w:rPr>
          <w:rFonts w:ascii="Garamond" w:eastAsia="EB Garamond" w:hAnsi="Garamond" w:cs="EB Garamond"/>
          <w:sz w:val="24"/>
          <w:szCs w:val="24"/>
          <w:highlight w:val="white"/>
        </w:rPr>
        <w:t xml:space="preserve">: </w:t>
      </w:r>
      <w:r w:rsidRPr="0026060B">
        <w:rPr>
          <w:rFonts w:ascii="Garamond" w:eastAsia="EB Garamond" w:hAnsi="Garamond" w:cs="EB Garamond"/>
          <w:b/>
          <w:sz w:val="24"/>
          <w:szCs w:val="24"/>
          <w:highlight w:val="white"/>
        </w:rPr>
        <w:t xml:space="preserve">Guest Speaker </w:t>
      </w:r>
    </w:p>
    <w:p w14:paraId="1475D19C" w14:textId="77777777" w:rsidR="00A44497" w:rsidRDefault="005D1452" w:rsidP="00A44497">
      <w:pPr>
        <w:ind w:left="1080"/>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Half of class reserved for Literature Circles</w:t>
      </w:r>
    </w:p>
    <w:p w14:paraId="7587848C" w14:textId="79BAF5D4" w:rsidR="005D1452" w:rsidRPr="00A44497" w:rsidRDefault="005D1452" w:rsidP="00A44497">
      <w:pPr>
        <w:ind w:left="1080"/>
        <w:rPr>
          <w:rFonts w:ascii="Garamond" w:eastAsia="EB Garamond" w:hAnsi="Garamond" w:cs="EB Garamond"/>
          <w:sz w:val="24"/>
          <w:szCs w:val="24"/>
          <w:highlight w:val="white"/>
        </w:rPr>
      </w:pPr>
      <w:r w:rsidRPr="0026060B">
        <w:rPr>
          <w:rFonts w:ascii="Garamond" w:eastAsia="EB Garamond" w:hAnsi="Garamond" w:cs="EB Garamond"/>
          <w:b/>
          <w:sz w:val="24"/>
          <w:szCs w:val="24"/>
          <w:highlight w:val="white"/>
        </w:rPr>
        <w:t>Field Trip Reflections Due</w:t>
      </w:r>
    </w:p>
    <w:p w14:paraId="6AF4D3B6" w14:textId="5F6849AC" w:rsidR="005D1452" w:rsidRPr="0026060B" w:rsidRDefault="005D1452" w:rsidP="00A44497">
      <w:pPr>
        <w:ind w:left="720"/>
        <w:rPr>
          <w:rFonts w:ascii="Garamond" w:eastAsia="EB Garamond" w:hAnsi="Garamond" w:cs="EB Garamond"/>
          <w:sz w:val="24"/>
          <w:szCs w:val="24"/>
          <w:highlight w:val="white"/>
        </w:rPr>
      </w:pPr>
      <w:r w:rsidRPr="0026060B">
        <w:rPr>
          <w:rFonts w:ascii="Garamond" w:eastAsia="EB Garamond" w:hAnsi="Garamond" w:cs="EB Garamond"/>
          <w:b/>
          <w:sz w:val="24"/>
          <w:szCs w:val="24"/>
          <w:highlight w:val="white"/>
        </w:rPr>
        <w:t>Day 2</w:t>
      </w:r>
      <w:r w:rsidRPr="0026060B">
        <w:rPr>
          <w:rFonts w:ascii="Garamond" w:eastAsia="EB Garamond" w:hAnsi="Garamond" w:cs="EB Garamond"/>
          <w:sz w:val="24"/>
          <w:szCs w:val="24"/>
          <w:highlight w:val="white"/>
        </w:rPr>
        <w:t xml:space="preserve">: </w:t>
      </w:r>
      <w:r w:rsidRPr="0026060B">
        <w:rPr>
          <w:rFonts w:ascii="Garamond" w:eastAsia="EB Garamond" w:hAnsi="Garamond" w:cs="EB Garamond"/>
          <w:i/>
          <w:sz w:val="24"/>
          <w:szCs w:val="24"/>
          <w:highlight w:val="white"/>
        </w:rPr>
        <w:t>Thanksgiving Break, no class</w:t>
      </w:r>
    </w:p>
    <w:p w14:paraId="4D6AD9D6" w14:textId="77777777" w:rsidR="005D1452" w:rsidRPr="0026060B" w:rsidRDefault="005D1452" w:rsidP="005D1452">
      <w:pPr>
        <w:rPr>
          <w:rFonts w:ascii="Garamond" w:eastAsia="EB Garamond" w:hAnsi="Garamond" w:cs="EB Garamond"/>
          <w:b/>
          <w:sz w:val="24"/>
          <w:szCs w:val="24"/>
          <w:highlight w:val="white"/>
        </w:rPr>
      </w:pPr>
      <w:r w:rsidRPr="0026060B">
        <w:rPr>
          <w:rFonts w:ascii="Garamond" w:eastAsia="EB Garamond" w:hAnsi="Garamond" w:cs="EB Garamond"/>
          <w:b/>
          <w:sz w:val="24"/>
          <w:szCs w:val="24"/>
          <w:highlight w:val="white"/>
        </w:rPr>
        <w:t xml:space="preserve">Week 15: </w:t>
      </w:r>
    </w:p>
    <w:p w14:paraId="1733D62A" w14:textId="622CFE5B" w:rsidR="005D1452" w:rsidRPr="0026060B" w:rsidRDefault="005D1452" w:rsidP="00834FC8">
      <w:pPr>
        <w:ind w:left="720"/>
        <w:rPr>
          <w:rFonts w:ascii="Garamond" w:eastAsia="EB Garamond" w:hAnsi="Garamond" w:cs="EB Garamond"/>
          <w:sz w:val="24"/>
          <w:szCs w:val="24"/>
          <w:highlight w:val="white"/>
        </w:rPr>
      </w:pPr>
      <w:r w:rsidRPr="0026060B">
        <w:rPr>
          <w:rFonts w:ascii="Garamond" w:eastAsia="EB Garamond" w:hAnsi="Garamond" w:cs="EB Garamond"/>
          <w:b/>
          <w:sz w:val="24"/>
          <w:szCs w:val="24"/>
          <w:highlight w:val="white"/>
        </w:rPr>
        <w:t>Day 1</w:t>
      </w:r>
      <w:r w:rsidRPr="0026060B">
        <w:rPr>
          <w:rFonts w:ascii="Garamond" w:eastAsia="EB Garamond" w:hAnsi="Garamond" w:cs="EB Garamond"/>
          <w:sz w:val="24"/>
          <w:szCs w:val="24"/>
          <w:highlight w:val="white"/>
        </w:rPr>
        <w:t xml:space="preserve">: </w:t>
      </w:r>
      <w:r w:rsidRPr="0026060B">
        <w:rPr>
          <w:rFonts w:ascii="Garamond" w:eastAsia="EB Garamond" w:hAnsi="Garamond" w:cs="EB Garamond"/>
          <w:i/>
          <w:sz w:val="24"/>
          <w:szCs w:val="24"/>
          <w:highlight w:val="white"/>
        </w:rPr>
        <w:t>Children of the Ghetto</w:t>
      </w:r>
      <w:r w:rsidR="00995C1D">
        <w:rPr>
          <w:rFonts w:ascii="Garamond" w:eastAsia="EB Garamond" w:hAnsi="Garamond" w:cs="EB Garamond"/>
          <w:iCs/>
          <w:sz w:val="24"/>
          <w:szCs w:val="24"/>
          <w:highlight w:val="white"/>
        </w:rPr>
        <w:t>, Israel Zangwill</w:t>
      </w:r>
      <w:r w:rsidRPr="0026060B">
        <w:rPr>
          <w:rFonts w:ascii="Garamond" w:eastAsia="EB Garamond" w:hAnsi="Garamond" w:cs="EB Garamond"/>
          <w:i/>
          <w:sz w:val="24"/>
          <w:szCs w:val="24"/>
          <w:highlight w:val="white"/>
        </w:rPr>
        <w:t xml:space="preserve"> </w:t>
      </w:r>
      <w:r w:rsidRPr="0026060B">
        <w:rPr>
          <w:rFonts w:ascii="Garamond" w:eastAsia="EB Garamond" w:hAnsi="Garamond" w:cs="EB Garamond"/>
          <w:sz w:val="24"/>
          <w:szCs w:val="24"/>
          <w:highlight w:val="white"/>
        </w:rPr>
        <w:t>(Book II)</w:t>
      </w:r>
    </w:p>
    <w:p w14:paraId="3AABC08E" w14:textId="7326CCC9" w:rsidR="005D1452" w:rsidRPr="0026060B" w:rsidRDefault="005D1452" w:rsidP="00834FC8">
      <w:pPr>
        <w:ind w:left="1080"/>
        <w:rPr>
          <w:rFonts w:ascii="Garamond" w:eastAsia="EB Garamond" w:hAnsi="Garamond" w:cs="EB Garamond"/>
          <w:b/>
          <w:sz w:val="24"/>
          <w:szCs w:val="24"/>
          <w:highlight w:val="white"/>
        </w:rPr>
      </w:pPr>
      <w:r w:rsidRPr="0026060B">
        <w:rPr>
          <w:rFonts w:ascii="Garamond" w:eastAsia="EB Garamond" w:hAnsi="Garamond" w:cs="EB Garamond"/>
          <w:b/>
          <w:sz w:val="24"/>
          <w:szCs w:val="24"/>
          <w:highlight w:val="white"/>
        </w:rPr>
        <w:t>Literature Circles Individual Essays Due</w:t>
      </w:r>
    </w:p>
    <w:p w14:paraId="254DA0E9" w14:textId="4AEFF1E9" w:rsidR="005D1452" w:rsidRPr="007F530D" w:rsidRDefault="005D1452" w:rsidP="007F530D">
      <w:pPr>
        <w:ind w:left="1440" w:hanging="720"/>
        <w:rPr>
          <w:rFonts w:ascii="Garamond" w:eastAsia="EB Garamond" w:hAnsi="Garamond" w:cs="EB Garamond"/>
          <w:sz w:val="24"/>
          <w:szCs w:val="24"/>
          <w:highlight w:val="white"/>
        </w:rPr>
      </w:pPr>
      <w:r w:rsidRPr="0026060B">
        <w:rPr>
          <w:rFonts w:ascii="Garamond" w:eastAsia="EB Garamond" w:hAnsi="Garamond" w:cs="EB Garamond"/>
          <w:b/>
          <w:sz w:val="24"/>
          <w:szCs w:val="24"/>
          <w:highlight w:val="white"/>
        </w:rPr>
        <w:t>Day 2</w:t>
      </w:r>
      <w:r w:rsidRPr="0026060B">
        <w:rPr>
          <w:rFonts w:ascii="Garamond" w:eastAsia="EB Garamond" w:hAnsi="Garamond" w:cs="EB Garamond"/>
          <w:sz w:val="24"/>
          <w:szCs w:val="24"/>
          <w:highlight w:val="white"/>
        </w:rPr>
        <w:t>: “</w:t>
      </w:r>
      <w:hyperlink r:id="rId24">
        <w:r w:rsidRPr="0026060B">
          <w:rPr>
            <w:rFonts w:ascii="Garamond" w:eastAsia="EB Garamond" w:hAnsi="Garamond" w:cs="EB Garamond"/>
            <w:color w:val="0563C1"/>
            <w:sz w:val="24"/>
            <w:szCs w:val="24"/>
            <w:highlight w:val="white"/>
            <w:u w:val="single"/>
          </w:rPr>
          <w:t xml:space="preserve">What Makes Jewish Literature ‘Jewish’? Ilan Stavans on Belonging, Bookishness, and </w:t>
        </w:r>
      </w:hyperlink>
      <w:hyperlink r:id="rId25">
        <w:r w:rsidRPr="0026060B">
          <w:rPr>
            <w:rFonts w:ascii="Garamond" w:eastAsia="EB Garamond" w:hAnsi="Garamond" w:cs="EB Garamond"/>
            <w:color w:val="0563C1"/>
            <w:sz w:val="24"/>
            <w:szCs w:val="24"/>
            <w:highlight w:val="white"/>
            <w:u w:val="single"/>
          </w:rPr>
          <w:t>Memory</w:t>
        </w:r>
      </w:hyperlink>
      <w:r w:rsidRPr="0026060B">
        <w:rPr>
          <w:rFonts w:ascii="Garamond" w:eastAsia="EB Garamond" w:hAnsi="Garamond" w:cs="EB Garamond"/>
          <w:sz w:val="24"/>
          <w:szCs w:val="24"/>
          <w:highlight w:val="white"/>
        </w:rPr>
        <w:t xml:space="preserve">,” Ilan Stavans </w:t>
      </w:r>
    </w:p>
    <w:p w14:paraId="2E22C59D" w14:textId="5C422C4A" w:rsidR="005D1452" w:rsidRPr="0026060B" w:rsidRDefault="005D1452" w:rsidP="007F530D">
      <w:pPr>
        <w:ind w:left="1080"/>
        <w:rPr>
          <w:rFonts w:ascii="Garamond" w:eastAsia="EB Garamond" w:hAnsi="Garamond" w:cs="EB Garamond"/>
          <w:b/>
          <w:sz w:val="24"/>
          <w:szCs w:val="24"/>
          <w:highlight w:val="white"/>
        </w:rPr>
      </w:pPr>
      <w:r w:rsidRPr="0026060B">
        <w:rPr>
          <w:rFonts w:ascii="Garamond" w:eastAsia="EB Garamond" w:hAnsi="Garamond" w:cs="EB Garamond"/>
          <w:b/>
          <w:sz w:val="24"/>
          <w:szCs w:val="24"/>
          <w:highlight w:val="white"/>
        </w:rPr>
        <w:t>Seminar Papers Due</w:t>
      </w:r>
    </w:p>
    <w:p w14:paraId="0703F001" w14:textId="77777777" w:rsidR="005D1452" w:rsidRPr="0026060B" w:rsidRDefault="005D1452" w:rsidP="005D1452">
      <w:pPr>
        <w:rPr>
          <w:rFonts w:ascii="Garamond" w:eastAsia="EB Garamond" w:hAnsi="Garamond" w:cs="EB Garamond"/>
          <w:b/>
          <w:sz w:val="24"/>
          <w:szCs w:val="24"/>
          <w:highlight w:val="white"/>
        </w:rPr>
      </w:pPr>
    </w:p>
    <w:p w14:paraId="3D1B1348" w14:textId="77777777" w:rsidR="005D1452" w:rsidRPr="0026060B" w:rsidRDefault="005D1452" w:rsidP="001F3075">
      <w:pPr>
        <w:pStyle w:val="Heading3"/>
        <w:rPr>
          <w:highlight w:val="white"/>
        </w:rPr>
      </w:pPr>
      <w:r w:rsidRPr="0026060B">
        <w:rPr>
          <w:highlight w:val="white"/>
        </w:rPr>
        <w:t xml:space="preserve">Final Exam Time: </w:t>
      </w:r>
    </w:p>
    <w:p w14:paraId="52BF7E7B" w14:textId="77777777" w:rsidR="005D1452" w:rsidRPr="0026060B" w:rsidRDefault="005D1452" w:rsidP="005D1452">
      <w:pPr>
        <w:rPr>
          <w:rFonts w:ascii="Garamond" w:eastAsia="EB Garamond" w:hAnsi="Garamond" w:cs="EB Garamond"/>
          <w:b/>
          <w:sz w:val="24"/>
          <w:szCs w:val="24"/>
          <w:highlight w:val="white"/>
        </w:rPr>
      </w:pPr>
      <w:r w:rsidRPr="0026060B">
        <w:rPr>
          <w:rFonts w:ascii="Garamond" w:eastAsia="EB Garamond" w:hAnsi="Garamond" w:cs="EB Garamond"/>
          <w:b/>
          <w:sz w:val="24"/>
          <w:szCs w:val="24"/>
          <w:highlight w:val="white"/>
        </w:rPr>
        <w:t xml:space="preserve">Literature Circles Presentations. Post Course Reflections Due. </w:t>
      </w:r>
    </w:p>
    <w:p w14:paraId="17641FE9" w14:textId="77777777" w:rsidR="005D1452" w:rsidRDefault="005D1452" w:rsidP="005D1452">
      <w:pPr>
        <w:rPr>
          <w:rFonts w:ascii="Garamond" w:eastAsia="EB Garamond" w:hAnsi="Garamond" w:cs="EB Garamond"/>
          <w:b/>
          <w:sz w:val="24"/>
          <w:szCs w:val="24"/>
          <w:highlight w:val="white"/>
        </w:rPr>
      </w:pPr>
    </w:p>
    <w:p w14:paraId="3414E356" w14:textId="77777777" w:rsidR="005D1452" w:rsidRPr="0026060B" w:rsidRDefault="005D1452" w:rsidP="001F3075">
      <w:pPr>
        <w:pStyle w:val="Heading3"/>
        <w:rPr>
          <w:highlight w:val="white"/>
        </w:rPr>
      </w:pPr>
      <w:r w:rsidRPr="0026060B">
        <w:rPr>
          <w:highlight w:val="white"/>
        </w:rPr>
        <w:lastRenderedPageBreak/>
        <w:t xml:space="preserve">Building a Class Glossary </w:t>
      </w:r>
    </w:p>
    <w:p w14:paraId="206221A7" w14:textId="77777777" w:rsidR="005D1452" w:rsidRPr="0026060B" w:rsidRDefault="005D1452" w:rsidP="005D1452">
      <w:pPr>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 xml:space="preserve">Here is a list of artifacts pre-approved for the class glossary project. Others may be accepted with written permission from me. </w:t>
      </w:r>
    </w:p>
    <w:p w14:paraId="6FB1BB1D" w14:textId="77777777" w:rsidR="005D1452" w:rsidRPr="0026060B" w:rsidRDefault="005D1452" w:rsidP="005D1452">
      <w:pPr>
        <w:ind w:left="720" w:hanging="360"/>
        <w:rPr>
          <w:rFonts w:ascii="Garamond" w:eastAsia="EB Garamond" w:hAnsi="Garamond" w:cs="EB Garamond"/>
          <w:sz w:val="24"/>
          <w:szCs w:val="24"/>
          <w:highlight w:val="white"/>
        </w:rPr>
        <w:sectPr w:rsidR="005D1452" w:rsidRPr="0026060B">
          <w:footerReference w:type="even" r:id="rId26"/>
          <w:footerReference w:type="default" r:id="rId27"/>
          <w:pgSz w:w="12240" w:h="15840"/>
          <w:pgMar w:top="1440" w:right="1440" w:bottom="1440" w:left="1440" w:header="720" w:footer="720" w:gutter="0"/>
          <w:pgNumType w:start="1"/>
          <w:cols w:space="720"/>
        </w:sectPr>
      </w:pPr>
    </w:p>
    <w:p w14:paraId="10643143" w14:textId="77777777" w:rsidR="005D1452" w:rsidRPr="0026060B" w:rsidRDefault="005D1452" w:rsidP="005D1452">
      <w:pPr>
        <w:numPr>
          <w:ilvl w:val="0"/>
          <w:numId w:val="2"/>
        </w:numPr>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Ashkenazim</w:t>
      </w:r>
    </w:p>
    <w:p w14:paraId="6EC29634" w14:textId="77777777" w:rsidR="005D1452" w:rsidRPr="0026060B" w:rsidRDefault="005D1452" w:rsidP="005D1452">
      <w:pPr>
        <w:numPr>
          <w:ilvl w:val="0"/>
          <w:numId w:val="2"/>
        </w:numPr>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Baron Lionel de Rothschild</w:t>
      </w:r>
    </w:p>
    <w:p w14:paraId="3A0931F1" w14:textId="77777777" w:rsidR="005D1452" w:rsidRPr="0026060B" w:rsidRDefault="005D1452" w:rsidP="005D1452">
      <w:pPr>
        <w:numPr>
          <w:ilvl w:val="0"/>
          <w:numId w:val="2"/>
        </w:numPr>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Bat/Bar Mitzvah</w:t>
      </w:r>
    </w:p>
    <w:p w14:paraId="0DCDB781" w14:textId="77777777" w:rsidR="005D1452" w:rsidRPr="0026060B" w:rsidRDefault="005D1452" w:rsidP="005D1452">
      <w:pPr>
        <w:numPr>
          <w:ilvl w:val="0"/>
          <w:numId w:val="2"/>
        </w:numPr>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Bevis Marks Synagogue</w:t>
      </w:r>
    </w:p>
    <w:p w14:paraId="2805983F" w14:textId="77777777" w:rsidR="005D1452" w:rsidRPr="0026060B" w:rsidRDefault="005D1452" w:rsidP="005D1452">
      <w:pPr>
        <w:numPr>
          <w:ilvl w:val="0"/>
          <w:numId w:val="2"/>
        </w:numPr>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Board of Deputies of British Jews</w:t>
      </w:r>
    </w:p>
    <w:p w14:paraId="79AE6E31" w14:textId="77777777" w:rsidR="005D1452" w:rsidRPr="0026060B" w:rsidRDefault="005D1452" w:rsidP="005D1452">
      <w:pPr>
        <w:numPr>
          <w:ilvl w:val="0"/>
          <w:numId w:val="2"/>
        </w:numPr>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Brighton Regency Synagogue</w:t>
      </w:r>
    </w:p>
    <w:p w14:paraId="33C64EAE" w14:textId="77777777" w:rsidR="005D1452" w:rsidRPr="0026060B" w:rsidRDefault="005D1452" w:rsidP="005D1452">
      <w:pPr>
        <w:numPr>
          <w:ilvl w:val="0"/>
          <w:numId w:val="2"/>
        </w:numPr>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Conversion Societies</w:t>
      </w:r>
    </w:p>
    <w:p w14:paraId="59C52CDF" w14:textId="77777777" w:rsidR="005D1452" w:rsidRPr="0026060B" w:rsidRDefault="005D1452" w:rsidP="005D1452">
      <w:pPr>
        <w:numPr>
          <w:ilvl w:val="0"/>
          <w:numId w:val="2"/>
        </w:numPr>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Gordon Riots</w:t>
      </w:r>
    </w:p>
    <w:p w14:paraId="7C5741AC" w14:textId="77777777" w:rsidR="005D1452" w:rsidRPr="0026060B" w:rsidRDefault="005D1452" w:rsidP="005D1452">
      <w:pPr>
        <w:numPr>
          <w:ilvl w:val="0"/>
          <w:numId w:val="2"/>
        </w:numPr>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Great Synagogue</w:t>
      </w:r>
    </w:p>
    <w:p w14:paraId="3A7F5B72" w14:textId="77777777" w:rsidR="005D1452" w:rsidRPr="0026060B" w:rsidRDefault="005D1452" w:rsidP="005D1452">
      <w:pPr>
        <w:numPr>
          <w:ilvl w:val="0"/>
          <w:numId w:val="2"/>
        </w:numPr>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Haggadah</w:t>
      </w:r>
    </w:p>
    <w:p w14:paraId="42E3F6E9" w14:textId="77777777" w:rsidR="005D1452" w:rsidRPr="0026060B" w:rsidRDefault="005D1452" w:rsidP="005D1452">
      <w:pPr>
        <w:numPr>
          <w:ilvl w:val="0"/>
          <w:numId w:val="2"/>
        </w:numPr>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Halakhah</w:t>
      </w:r>
    </w:p>
    <w:p w14:paraId="3E8421F6" w14:textId="77777777" w:rsidR="005D1452" w:rsidRPr="0026060B" w:rsidRDefault="005D1452" w:rsidP="005D1452">
      <w:pPr>
        <w:numPr>
          <w:ilvl w:val="0"/>
          <w:numId w:val="2"/>
        </w:numPr>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Jewish Enlightenment</w:t>
      </w:r>
    </w:p>
    <w:p w14:paraId="6E17A19F" w14:textId="77777777" w:rsidR="005D1452" w:rsidRPr="0026060B" w:rsidRDefault="005D1452" w:rsidP="005D1452">
      <w:pPr>
        <w:numPr>
          <w:ilvl w:val="0"/>
          <w:numId w:val="2"/>
        </w:numPr>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Jewish Naturalization Act</w:t>
      </w:r>
    </w:p>
    <w:p w14:paraId="1BA04700" w14:textId="77777777" w:rsidR="005D1452" w:rsidRPr="0026060B" w:rsidRDefault="005D1452" w:rsidP="005D1452">
      <w:pPr>
        <w:numPr>
          <w:ilvl w:val="0"/>
          <w:numId w:val="2"/>
        </w:numPr>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Kaddish</w:t>
      </w:r>
    </w:p>
    <w:p w14:paraId="6ED096C0" w14:textId="77777777" w:rsidR="005D1452" w:rsidRPr="0026060B" w:rsidRDefault="005D1452" w:rsidP="005D1452">
      <w:pPr>
        <w:numPr>
          <w:ilvl w:val="0"/>
          <w:numId w:val="2"/>
        </w:numPr>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Mezuzah</w:t>
      </w:r>
    </w:p>
    <w:p w14:paraId="53343617" w14:textId="77777777" w:rsidR="005D1452" w:rsidRPr="0026060B" w:rsidRDefault="005D1452" w:rsidP="005D1452">
      <w:pPr>
        <w:numPr>
          <w:ilvl w:val="0"/>
          <w:numId w:val="2"/>
        </w:numPr>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Midrash</w:t>
      </w:r>
    </w:p>
    <w:p w14:paraId="150BF164" w14:textId="77777777" w:rsidR="005D1452" w:rsidRPr="0026060B" w:rsidRDefault="005D1452" w:rsidP="005D1452">
      <w:pPr>
        <w:numPr>
          <w:ilvl w:val="0"/>
          <w:numId w:val="2"/>
        </w:numPr>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Passover</w:t>
      </w:r>
    </w:p>
    <w:p w14:paraId="0638456D" w14:textId="77777777" w:rsidR="005D1452" w:rsidRPr="0026060B" w:rsidRDefault="005D1452" w:rsidP="005D1452">
      <w:pPr>
        <w:numPr>
          <w:ilvl w:val="0"/>
          <w:numId w:val="2"/>
        </w:numPr>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Purim</w:t>
      </w:r>
    </w:p>
    <w:p w14:paraId="37CC0DA3" w14:textId="77777777" w:rsidR="005D1452" w:rsidRPr="0026060B" w:rsidRDefault="005D1452" w:rsidP="005D1452">
      <w:pPr>
        <w:numPr>
          <w:ilvl w:val="0"/>
          <w:numId w:val="2"/>
        </w:numPr>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Rabbi</w:t>
      </w:r>
    </w:p>
    <w:p w14:paraId="2A33F20B" w14:textId="77777777" w:rsidR="005D1452" w:rsidRPr="0026060B" w:rsidRDefault="005D1452" w:rsidP="005D1452">
      <w:pPr>
        <w:numPr>
          <w:ilvl w:val="0"/>
          <w:numId w:val="2"/>
        </w:numPr>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Ramsgate</w:t>
      </w:r>
    </w:p>
    <w:p w14:paraId="25D962F2" w14:textId="77777777" w:rsidR="005D1452" w:rsidRPr="0026060B" w:rsidRDefault="005D1452" w:rsidP="005D1452">
      <w:pPr>
        <w:numPr>
          <w:ilvl w:val="0"/>
          <w:numId w:val="2"/>
        </w:numPr>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Religious Opinions Relief Bill</w:t>
      </w:r>
    </w:p>
    <w:p w14:paraId="1FB59450" w14:textId="77777777" w:rsidR="005D1452" w:rsidRPr="0026060B" w:rsidRDefault="005D1452" w:rsidP="005D1452">
      <w:pPr>
        <w:numPr>
          <w:ilvl w:val="0"/>
          <w:numId w:val="2"/>
        </w:numPr>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Rosh Hashanah</w:t>
      </w:r>
    </w:p>
    <w:p w14:paraId="140795F6" w14:textId="77777777" w:rsidR="005D1452" w:rsidRPr="0026060B" w:rsidRDefault="005D1452" w:rsidP="005D1452">
      <w:pPr>
        <w:numPr>
          <w:ilvl w:val="0"/>
          <w:numId w:val="2"/>
        </w:numPr>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Sephardim</w:t>
      </w:r>
    </w:p>
    <w:p w14:paraId="0210AA21" w14:textId="77777777" w:rsidR="005D1452" w:rsidRPr="0026060B" w:rsidRDefault="005D1452" w:rsidP="005D1452">
      <w:pPr>
        <w:numPr>
          <w:ilvl w:val="0"/>
          <w:numId w:val="2"/>
        </w:numPr>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Shabbat</w:t>
      </w:r>
    </w:p>
    <w:p w14:paraId="545B6A76" w14:textId="77777777" w:rsidR="005D1452" w:rsidRPr="0026060B" w:rsidRDefault="005D1452" w:rsidP="005D1452">
      <w:pPr>
        <w:numPr>
          <w:ilvl w:val="0"/>
          <w:numId w:val="2"/>
        </w:numPr>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Shiva</w:t>
      </w:r>
    </w:p>
    <w:p w14:paraId="52100CBB" w14:textId="77777777" w:rsidR="005D1452" w:rsidRPr="0026060B" w:rsidRDefault="005D1452" w:rsidP="005D1452">
      <w:pPr>
        <w:numPr>
          <w:ilvl w:val="0"/>
          <w:numId w:val="2"/>
        </w:numPr>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Talmud</w:t>
      </w:r>
    </w:p>
    <w:p w14:paraId="4CC546F0" w14:textId="77777777" w:rsidR="005D1452" w:rsidRPr="0026060B" w:rsidRDefault="005D1452" w:rsidP="005D1452">
      <w:pPr>
        <w:numPr>
          <w:ilvl w:val="0"/>
          <w:numId w:val="2"/>
        </w:numPr>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Torah</w:t>
      </w:r>
    </w:p>
    <w:p w14:paraId="473F3955" w14:textId="77777777" w:rsidR="005D1452" w:rsidRPr="0026060B" w:rsidRDefault="005D1452" w:rsidP="005D1452">
      <w:pPr>
        <w:numPr>
          <w:ilvl w:val="0"/>
          <w:numId w:val="2"/>
        </w:numPr>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Yiddish</w:t>
      </w:r>
    </w:p>
    <w:p w14:paraId="5F874B0B" w14:textId="77777777" w:rsidR="005D1452" w:rsidRPr="0026060B" w:rsidRDefault="005D1452" w:rsidP="005D1452">
      <w:pPr>
        <w:numPr>
          <w:ilvl w:val="0"/>
          <w:numId w:val="2"/>
        </w:numPr>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Yom Kippur</w:t>
      </w:r>
    </w:p>
    <w:p w14:paraId="6456C4AD" w14:textId="77777777" w:rsidR="005D1452" w:rsidRPr="0026060B" w:rsidRDefault="005D1452" w:rsidP="005D1452">
      <w:pPr>
        <w:numPr>
          <w:ilvl w:val="0"/>
          <w:numId w:val="2"/>
        </w:numPr>
        <w:rPr>
          <w:rFonts w:ascii="Garamond" w:eastAsia="EB Garamond" w:hAnsi="Garamond" w:cs="EB Garamond"/>
          <w:sz w:val="24"/>
          <w:szCs w:val="24"/>
          <w:highlight w:val="white"/>
        </w:rPr>
        <w:sectPr w:rsidR="005D1452" w:rsidRPr="0026060B">
          <w:type w:val="continuous"/>
          <w:pgSz w:w="12240" w:h="15840"/>
          <w:pgMar w:top="1440" w:right="1440" w:bottom="1440" w:left="1440" w:header="720" w:footer="720" w:gutter="0"/>
          <w:cols w:num="3" w:space="720" w:equalWidth="0">
            <w:col w:w="2640" w:space="720"/>
            <w:col w:w="2640" w:space="720"/>
            <w:col w:w="2640" w:space="0"/>
          </w:cols>
        </w:sectPr>
      </w:pPr>
      <w:r w:rsidRPr="0026060B">
        <w:rPr>
          <w:rFonts w:ascii="Garamond" w:eastAsia="EB Garamond" w:hAnsi="Garamond" w:cs="EB Garamond"/>
          <w:sz w:val="24"/>
          <w:szCs w:val="24"/>
          <w:highlight w:val="white"/>
        </w:rPr>
        <w:t>Westminster Jews’ Free Scho</w:t>
      </w:r>
      <w:r>
        <w:rPr>
          <w:rFonts w:ascii="Garamond" w:eastAsia="EB Garamond" w:hAnsi="Garamond" w:cs="EB Garamond"/>
          <w:sz w:val="24"/>
          <w:szCs w:val="24"/>
          <w:highlight w:val="white"/>
        </w:rPr>
        <w:t>ol</w:t>
      </w:r>
    </w:p>
    <w:p w14:paraId="6FC41F53" w14:textId="77777777" w:rsidR="005D1452" w:rsidRPr="0026060B" w:rsidRDefault="005D1452" w:rsidP="005D1452">
      <w:pPr>
        <w:shd w:val="clear" w:color="auto" w:fill="FFFFFF"/>
        <w:spacing w:after="240"/>
        <w:rPr>
          <w:rFonts w:ascii="Garamond" w:eastAsia="EB Garamond" w:hAnsi="Garamond" w:cs="EB Garamond"/>
          <w:sz w:val="24"/>
          <w:szCs w:val="24"/>
          <w:highlight w:val="white"/>
        </w:rPr>
      </w:pPr>
    </w:p>
    <w:p w14:paraId="51F2A45E" w14:textId="77777777" w:rsidR="005D1452" w:rsidRPr="0026060B" w:rsidRDefault="005D1452" w:rsidP="005D1452">
      <w:pPr>
        <w:shd w:val="clear" w:color="auto" w:fill="FFFFFF"/>
        <w:spacing w:after="240"/>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 xml:space="preserve">Check out the </w:t>
      </w:r>
      <w:hyperlink r:id="rId28">
        <w:r w:rsidRPr="0026060B">
          <w:rPr>
            <w:rFonts w:ascii="Garamond" w:eastAsia="EB Garamond" w:hAnsi="Garamond" w:cs="EB Garamond"/>
            <w:i/>
            <w:color w:val="0563C1"/>
            <w:sz w:val="24"/>
            <w:szCs w:val="24"/>
            <w:highlight w:val="white"/>
            <w:u w:val="single"/>
          </w:rPr>
          <w:t>Victorian Jewish Writers Project</w:t>
        </w:r>
      </w:hyperlink>
      <w:r w:rsidRPr="0026060B">
        <w:rPr>
          <w:rFonts w:ascii="Garamond" w:eastAsia="EB Garamond" w:hAnsi="Garamond" w:cs="EB Garamond"/>
          <w:i/>
          <w:sz w:val="24"/>
          <w:szCs w:val="24"/>
          <w:highlight w:val="white"/>
        </w:rPr>
        <w:t xml:space="preserve"> </w:t>
      </w:r>
      <w:r w:rsidRPr="0026060B">
        <w:rPr>
          <w:rFonts w:ascii="Garamond" w:eastAsia="EB Garamond" w:hAnsi="Garamond" w:cs="EB Garamond"/>
          <w:sz w:val="24"/>
          <w:szCs w:val="24"/>
          <w:highlight w:val="white"/>
        </w:rPr>
        <w:t xml:space="preserve">for more ideas. </w:t>
      </w:r>
    </w:p>
    <w:p w14:paraId="649895AB" w14:textId="0DFE03DE" w:rsidR="005D1452" w:rsidRPr="0026060B" w:rsidRDefault="005D1452" w:rsidP="001F3075">
      <w:pPr>
        <w:pStyle w:val="Heading3"/>
        <w:rPr>
          <w:highlight w:val="white"/>
        </w:rPr>
      </w:pPr>
      <w:r w:rsidRPr="0026060B">
        <w:rPr>
          <w:highlight w:val="white"/>
        </w:rPr>
        <w:t xml:space="preserve">Potential Works for Outside </w:t>
      </w:r>
      <w:r w:rsidR="00E80FFF">
        <w:rPr>
          <w:highlight w:val="white"/>
        </w:rPr>
        <w:t xml:space="preserve">Text </w:t>
      </w:r>
      <w:r w:rsidRPr="0026060B">
        <w:rPr>
          <w:highlight w:val="white"/>
        </w:rPr>
        <w:t>Project</w:t>
      </w:r>
    </w:p>
    <w:p w14:paraId="4CB2B410" w14:textId="77777777" w:rsidR="005D1452" w:rsidRPr="0026060B" w:rsidRDefault="005D1452" w:rsidP="005D1452">
      <w:pPr>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 xml:space="preserve">Maria Edgworth, </w:t>
      </w:r>
      <w:r w:rsidRPr="0026060B">
        <w:rPr>
          <w:rFonts w:ascii="Garamond" w:eastAsia="EB Garamond" w:hAnsi="Garamond" w:cs="EB Garamond"/>
          <w:i/>
          <w:sz w:val="24"/>
          <w:szCs w:val="24"/>
          <w:highlight w:val="white"/>
        </w:rPr>
        <w:t xml:space="preserve">Harrington </w:t>
      </w:r>
      <w:r w:rsidRPr="0026060B">
        <w:rPr>
          <w:rFonts w:ascii="Garamond" w:eastAsia="EB Garamond" w:hAnsi="Garamond" w:cs="EB Garamond"/>
          <w:sz w:val="24"/>
          <w:szCs w:val="24"/>
          <w:highlight w:val="white"/>
        </w:rPr>
        <w:t>(1817)</w:t>
      </w:r>
    </w:p>
    <w:p w14:paraId="7EB295B6" w14:textId="77777777" w:rsidR="005D1452" w:rsidRPr="0026060B" w:rsidRDefault="005D1452" w:rsidP="005D1452">
      <w:pPr>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 xml:space="preserve">Sir Walter Scott, </w:t>
      </w:r>
      <w:r w:rsidRPr="0026060B">
        <w:rPr>
          <w:rFonts w:ascii="Garamond" w:eastAsia="EB Garamond" w:hAnsi="Garamond" w:cs="EB Garamond"/>
          <w:i/>
          <w:sz w:val="24"/>
          <w:szCs w:val="24"/>
          <w:highlight w:val="white"/>
        </w:rPr>
        <w:t xml:space="preserve">Ivanhoe </w:t>
      </w:r>
      <w:r w:rsidRPr="0026060B">
        <w:rPr>
          <w:rFonts w:ascii="Garamond" w:eastAsia="EB Garamond" w:hAnsi="Garamond" w:cs="EB Garamond"/>
          <w:sz w:val="24"/>
          <w:szCs w:val="24"/>
          <w:highlight w:val="white"/>
        </w:rPr>
        <w:t>(1819)</w:t>
      </w:r>
    </w:p>
    <w:p w14:paraId="24266765" w14:textId="77777777" w:rsidR="005D1452" w:rsidRPr="0026060B" w:rsidRDefault="005D1452" w:rsidP="005D1452">
      <w:pPr>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 xml:space="preserve">Charles Maturin, </w:t>
      </w:r>
      <w:r w:rsidRPr="0026060B">
        <w:rPr>
          <w:rFonts w:ascii="Garamond" w:eastAsia="EB Garamond" w:hAnsi="Garamond" w:cs="EB Garamond"/>
          <w:i/>
          <w:sz w:val="24"/>
          <w:szCs w:val="24"/>
          <w:highlight w:val="white"/>
        </w:rPr>
        <w:t xml:space="preserve">Melmoth the Wanderer </w:t>
      </w:r>
      <w:r w:rsidRPr="0026060B">
        <w:rPr>
          <w:rFonts w:ascii="Garamond" w:eastAsia="EB Garamond" w:hAnsi="Garamond" w:cs="EB Garamond"/>
          <w:sz w:val="24"/>
          <w:szCs w:val="24"/>
          <w:highlight w:val="white"/>
        </w:rPr>
        <w:t>(1820)</w:t>
      </w:r>
    </w:p>
    <w:p w14:paraId="70596654" w14:textId="77777777" w:rsidR="005D1452" w:rsidRPr="0026060B" w:rsidRDefault="005D1452" w:rsidP="005D1452">
      <w:pPr>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 xml:space="preserve">Charles Dickens, </w:t>
      </w:r>
      <w:r w:rsidRPr="0026060B">
        <w:rPr>
          <w:rFonts w:ascii="Garamond" w:eastAsia="EB Garamond" w:hAnsi="Garamond" w:cs="EB Garamond"/>
          <w:i/>
          <w:sz w:val="24"/>
          <w:szCs w:val="24"/>
          <w:highlight w:val="white"/>
        </w:rPr>
        <w:t xml:space="preserve">Oliver Twist </w:t>
      </w:r>
      <w:r w:rsidRPr="0026060B">
        <w:rPr>
          <w:rFonts w:ascii="Garamond" w:eastAsia="EB Garamond" w:hAnsi="Garamond" w:cs="EB Garamond"/>
          <w:sz w:val="24"/>
          <w:szCs w:val="24"/>
          <w:highlight w:val="white"/>
        </w:rPr>
        <w:t xml:space="preserve">(1837-9) or </w:t>
      </w:r>
      <w:r w:rsidRPr="0026060B">
        <w:rPr>
          <w:rFonts w:ascii="Garamond" w:eastAsia="EB Garamond" w:hAnsi="Garamond" w:cs="EB Garamond"/>
          <w:i/>
          <w:sz w:val="24"/>
          <w:szCs w:val="24"/>
          <w:highlight w:val="white"/>
        </w:rPr>
        <w:t xml:space="preserve">Our Mutual Friend </w:t>
      </w:r>
      <w:r w:rsidRPr="0026060B">
        <w:rPr>
          <w:rFonts w:ascii="Garamond" w:eastAsia="EB Garamond" w:hAnsi="Garamond" w:cs="EB Garamond"/>
          <w:sz w:val="24"/>
          <w:szCs w:val="24"/>
          <w:highlight w:val="white"/>
        </w:rPr>
        <w:t>(1864-5)</w:t>
      </w:r>
    </w:p>
    <w:p w14:paraId="30B7A026" w14:textId="77777777" w:rsidR="005D1452" w:rsidRPr="0026060B" w:rsidRDefault="005D1452" w:rsidP="005D1452">
      <w:pPr>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 xml:space="preserve">Charles Kingsley, </w:t>
      </w:r>
      <w:r w:rsidRPr="0026060B">
        <w:rPr>
          <w:rFonts w:ascii="Garamond" w:eastAsia="EB Garamond" w:hAnsi="Garamond" w:cs="EB Garamond"/>
          <w:i/>
          <w:sz w:val="24"/>
          <w:szCs w:val="24"/>
          <w:highlight w:val="white"/>
        </w:rPr>
        <w:t xml:space="preserve">Hypatia </w:t>
      </w:r>
      <w:r w:rsidRPr="0026060B">
        <w:rPr>
          <w:rFonts w:ascii="Garamond" w:eastAsia="EB Garamond" w:hAnsi="Garamond" w:cs="EB Garamond"/>
          <w:sz w:val="24"/>
          <w:szCs w:val="24"/>
          <w:highlight w:val="white"/>
        </w:rPr>
        <w:t>(1853)</w:t>
      </w:r>
      <w:r w:rsidRPr="0026060B">
        <w:rPr>
          <w:rFonts w:ascii="Garamond" w:eastAsia="EB Garamond" w:hAnsi="Garamond" w:cs="EB Garamond"/>
          <w:i/>
          <w:sz w:val="24"/>
          <w:szCs w:val="24"/>
          <w:highlight w:val="white"/>
        </w:rPr>
        <w:br/>
      </w:r>
      <w:r w:rsidRPr="0026060B">
        <w:rPr>
          <w:rFonts w:ascii="Garamond" w:eastAsia="EB Garamond" w:hAnsi="Garamond" w:cs="EB Garamond"/>
          <w:sz w:val="24"/>
          <w:szCs w:val="24"/>
          <w:highlight w:val="white"/>
        </w:rPr>
        <w:t xml:space="preserve">Anthony Trollope, </w:t>
      </w:r>
      <w:r w:rsidRPr="0026060B">
        <w:rPr>
          <w:rFonts w:ascii="Garamond" w:eastAsia="EB Garamond" w:hAnsi="Garamond" w:cs="EB Garamond"/>
          <w:i/>
          <w:sz w:val="24"/>
          <w:szCs w:val="24"/>
          <w:highlight w:val="white"/>
        </w:rPr>
        <w:t xml:space="preserve">The Way We Live Now </w:t>
      </w:r>
      <w:r w:rsidRPr="0026060B">
        <w:rPr>
          <w:rFonts w:ascii="Garamond" w:eastAsia="EB Garamond" w:hAnsi="Garamond" w:cs="EB Garamond"/>
          <w:sz w:val="24"/>
          <w:szCs w:val="24"/>
          <w:highlight w:val="white"/>
        </w:rPr>
        <w:t>(1875)</w:t>
      </w:r>
    </w:p>
    <w:p w14:paraId="0F87A08F" w14:textId="77777777" w:rsidR="005D1452" w:rsidRPr="0026060B" w:rsidRDefault="005D1452" w:rsidP="005D1452">
      <w:pPr>
        <w:rPr>
          <w:rFonts w:ascii="Garamond" w:eastAsia="EB Garamond" w:hAnsi="Garamond" w:cs="EB Garamond"/>
          <w:sz w:val="24"/>
          <w:szCs w:val="24"/>
          <w:highlight w:val="white"/>
        </w:rPr>
      </w:pPr>
      <w:r w:rsidRPr="0026060B">
        <w:rPr>
          <w:rFonts w:ascii="Garamond" w:eastAsia="EB Garamond" w:hAnsi="Garamond" w:cs="EB Garamond"/>
          <w:sz w:val="24"/>
          <w:szCs w:val="24"/>
          <w:highlight w:val="white"/>
        </w:rPr>
        <w:t xml:space="preserve">George Eliot, </w:t>
      </w:r>
      <w:r w:rsidRPr="0026060B">
        <w:rPr>
          <w:rFonts w:ascii="Garamond" w:eastAsia="EB Garamond" w:hAnsi="Garamond" w:cs="EB Garamond"/>
          <w:i/>
          <w:sz w:val="24"/>
          <w:szCs w:val="24"/>
          <w:highlight w:val="white"/>
        </w:rPr>
        <w:t xml:space="preserve">Daniel Deronda </w:t>
      </w:r>
      <w:r w:rsidRPr="0026060B">
        <w:rPr>
          <w:rFonts w:ascii="Garamond" w:eastAsia="EB Garamond" w:hAnsi="Garamond" w:cs="EB Garamond"/>
          <w:sz w:val="24"/>
          <w:szCs w:val="24"/>
          <w:highlight w:val="white"/>
        </w:rPr>
        <w:t>(1876)</w:t>
      </w:r>
    </w:p>
    <w:p w14:paraId="61273DC0" w14:textId="77777777" w:rsidR="005D1452" w:rsidRPr="0026060B" w:rsidRDefault="005D1452" w:rsidP="005D1452">
      <w:pPr>
        <w:rPr>
          <w:rFonts w:ascii="Garamond" w:eastAsia="EB Garamond" w:hAnsi="Garamond" w:cs="EB Garamond"/>
          <w:sz w:val="24"/>
          <w:szCs w:val="24"/>
          <w:highlight w:val="white"/>
        </w:rPr>
      </w:pPr>
    </w:p>
    <w:p w14:paraId="3978EA9B" w14:textId="77777777" w:rsidR="005D1452" w:rsidRPr="0026060B" w:rsidRDefault="005D1452" w:rsidP="005D1452">
      <w:pPr>
        <w:rPr>
          <w:rFonts w:ascii="Garamond" w:eastAsia="EB Garamond" w:hAnsi="Garamond" w:cs="EB Garamond"/>
          <w:b/>
          <w:sz w:val="24"/>
          <w:szCs w:val="24"/>
          <w:highlight w:val="white"/>
        </w:rPr>
      </w:pPr>
      <w:r w:rsidRPr="0026060B">
        <w:rPr>
          <w:rFonts w:ascii="Garamond" w:eastAsia="EB Garamond" w:hAnsi="Garamond" w:cs="EB Garamond"/>
          <w:sz w:val="24"/>
          <w:szCs w:val="24"/>
          <w:highlight w:val="white"/>
        </w:rPr>
        <w:t>Other relevant works will be permitted with written consent.</w:t>
      </w:r>
    </w:p>
    <w:p w14:paraId="6ECD1FD0" w14:textId="77777777" w:rsidR="005D1452" w:rsidRPr="0026060B" w:rsidRDefault="005D1452" w:rsidP="005D1452">
      <w:pPr>
        <w:rPr>
          <w:rFonts w:ascii="Garamond" w:eastAsia="EB Garamond" w:hAnsi="Garamond" w:cs="EB Garamond"/>
          <w:b/>
          <w:sz w:val="24"/>
          <w:szCs w:val="24"/>
          <w:highlight w:val="white"/>
          <w:u w:val="single"/>
        </w:rPr>
      </w:pPr>
    </w:p>
    <w:p w14:paraId="40BEE68A" w14:textId="77777777" w:rsidR="000C40D9" w:rsidRPr="000C40D9" w:rsidRDefault="000C40D9" w:rsidP="000C40D9">
      <w:pPr>
        <w:widowControl w:val="0"/>
        <w:pBdr>
          <w:top w:val="single" w:sz="4" w:space="1" w:color="auto"/>
          <w:left w:val="single" w:sz="4" w:space="4" w:color="auto"/>
          <w:bottom w:val="single" w:sz="4" w:space="1" w:color="auto"/>
          <w:right w:val="single" w:sz="4" w:space="4" w:color="auto"/>
        </w:pBdr>
        <w:spacing w:line="240" w:lineRule="auto"/>
        <w:rPr>
          <w:rFonts w:ascii="Garamond" w:eastAsia="EB Garamond" w:hAnsi="Garamond" w:cs="EB Garamond"/>
          <w:i/>
          <w:highlight w:val="white"/>
        </w:rPr>
      </w:pPr>
      <w:r w:rsidRPr="000C40D9">
        <w:rPr>
          <w:rFonts w:ascii="Garamond" w:eastAsia="EB Garamond" w:hAnsi="Garamond" w:cs="EB Garamond"/>
          <w:i/>
          <w:highlight w:val="white"/>
        </w:rPr>
        <w:t xml:space="preserve">Note for UVC readers: If this course were adapted for a graduate setting, I would shift the outside text group project to an individual assignment and replace the quizzes and/or reflection opportunities with a book review of one of the following: </w:t>
      </w:r>
    </w:p>
    <w:p w14:paraId="769F19A4" w14:textId="77777777" w:rsidR="000C40D9" w:rsidRPr="001A6505" w:rsidRDefault="000C40D9" w:rsidP="000C40D9">
      <w:pPr>
        <w:widowControl w:val="0"/>
        <w:pBdr>
          <w:top w:val="single" w:sz="4" w:space="1" w:color="auto"/>
          <w:left w:val="single" w:sz="4" w:space="4" w:color="auto"/>
          <w:bottom w:val="single" w:sz="4" w:space="1" w:color="auto"/>
          <w:right w:val="single" w:sz="4" w:space="4" w:color="auto"/>
        </w:pBdr>
        <w:spacing w:line="240" w:lineRule="auto"/>
        <w:rPr>
          <w:rFonts w:ascii="Garamond" w:eastAsia="EB Garamond" w:hAnsi="Garamond" w:cs="EB Garamond"/>
          <w:i/>
          <w:highlight w:val="white"/>
        </w:rPr>
      </w:pPr>
    </w:p>
    <w:p w14:paraId="50A79CCB" w14:textId="77777777" w:rsidR="000C40D9" w:rsidRPr="001A6505" w:rsidRDefault="000C40D9" w:rsidP="000C40D9">
      <w:pPr>
        <w:widowControl w:val="0"/>
        <w:pBdr>
          <w:top w:val="single" w:sz="4" w:space="1" w:color="auto"/>
          <w:left w:val="single" w:sz="4" w:space="4" w:color="auto"/>
          <w:bottom w:val="single" w:sz="4" w:space="1" w:color="auto"/>
          <w:right w:val="single" w:sz="4" w:space="4" w:color="auto"/>
        </w:pBdr>
        <w:spacing w:line="240" w:lineRule="auto"/>
        <w:rPr>
          <w:rFonts w:ascii="Garamond" w:eastAsia="EB Garamond" w:hAnsi="Garamond" w:cs="EB Garamond"/>
          <w:i/>
          <w:highlight w:val="white"/>
        </w:rPr>
      </w:pPr>
      <w:r w:rsidRPr="000C40D9">
        <w:rPr>
          <w:rFonts w:ascii="Garamond" w:eastAsia="EB Garamond" w:hAnsi="Garamond" w:cs="EB Garamond"/>
          <w:i/>
          <w:highlight w:val="white"/>
        </w:rPr>
        <w:t xml:space="preserve">Bar-Yosef, Eitan and Nadia Valman, eds. </w:t>
      </w:r>
      <w:r w:rsidRPr="001A6505">
        <w:rPr>
          <w:rFonts w:ascii="Garamond" w:eastAsia="EB Garamond" w:hAnsi="Garamond" w:cs="EB Garamond"/>
          <w:i/>
          <w:highlight w:val="white"/>
        </w:rPr>
        <w:t xml:space="preserve">“The Jew” in Late-Victorian and Edwardian Culture: Between </w:t>
      </w:r>
    </w:p>
    <w:p w14:paraId="4936E718" w14:textId="77777777" w:rsidR="000C40D9" w:rsidRPr="001A6505" w:rsidRDefault="000C40D9" w:rsidP="000C40D9">
      <w:pPr>
        <w:widowControl w:val="0"/>
        <w:pBdr>
          <w:top w:val="single" w:sz="4" w:space="1" w:color="auto"/>
          <w:left w:val="single" w:sz="4" w:space="4" w:color="auto"/>
          <w:bottom w:val="single" w:sz="4" w:space="1" w:color="auto"/>
          <w:right w:val="single" w:sz="4" w:space="4" w:color="auto"/>
        </w:pBdr>
        <w:spacing w:line="240" w:lineRule="auto"/>
        <w:rPr>
          <w:rFonts w:ascii="Garamond" w:eastAsia="EB Garamond" w:hAnsi="Garamond" w:cs="EB Garamond"/>
          <w:i/>
          <w:highlight w:val="white"/>
        </w:rPr>
      </w:pPr>
      <w:r w:rsidRPr="001A6505">
        <w:rPr>
          <w:rFonts w:ascii="Garamond" w:eastAsia="EB Garamond" w:hAnsi="Garamond" w:cs="EB Garamond"/>
          <w:i/>
          <w:highlight w:val="white"/>
        </w:rPr>
        <w:t xml:space="preserve">          the East End and East Africa </w:t>
      </w:r>
      <w:r w:rsidRPr="000C40D9">
        <w:rPr>
          <w:rFonts w:ascii="Garamond" w:eastAsia="EB Garamond" w:hAnsi="Garamond" w:cs="EB Garamond"/>
          <w:i/>
          <w:highlight w:val="white"/>
        </w:rPr>
        <w:t xml:space="preserve">(2009). </w:t>
      </w:r>
    </w:p>
    <w:p w14:paraId="5A4C6B45" w14:textId="77777777" w:rsidR="000C40D9" w:rsidRPr="001A6505" w:rsidRDefault="000C40D9" w:rsidP="000C40D9">
      <w:pPr>
        <w:widowControl w:val="0"/>
        <w:pBdr>
          <w:top w:val="single" w:sz="4" w:space="1" w:color="auto"/>
          <w:left w:val="single" w:sz="4" w:space="4" w:color="auto"/>
          <w:bottom w:val="single" w:sz="4" w:space="1" w:color="auto"/>
          <w:right w:val="single" w:sz="4" w:space="4" w:color="auto"/>
        </w:pBdr>
        <w:spacing w:line="240" w:lineRule="auto"/>
        <w:rPr>
          <w:rFonts w:ascii="Garamond" w:eastAsia="EB Garamond" w:hAnsi="Garamond" w:cs="EB Garamond"/>
          <w:i/>
          <w:highlight w:val="white"/>
        </w:rPr>
      </w:pPr>
      <w:r w:rsidRPr="000C40D9">
        <w:rPr>
          <w:rFonts w:ascii="Garamond" w:eastAsia="EB Garamond" w:hAnsi="Garamond" w:cs="EB Garamond"/>
          <w:i/>
          <w:highlight w:val="white"/>
        </w:rPr>
        <w:t xml:space="preserve">Cheyette, Brian. </w:t>
      </w:r>
      <w:r w:rsidRPr="001A6505">
        <w:rPr>
          <w:rFonts w:ascii="Garamond" w:eastAsia="EB Garamond" w:hAnsi="Garamond" w:cs="EB Garamond"/>
          <w:i/>
          <w:highlight w:val="white"/>
        </w:rPr>
        <w:t xml:space="preserve">Constructions of ‘the Jew’ in English Literature and Society: Racial Representations, 1875–  </w:t>
      </w:r>
    </w:p>
    <w:p w14:paraId="40BC10F4" w14:textId="77777777" w:rsidR="000C40D9" w:rsidRPr="001A6505" w:rsidRDefault="000C40D9" w:rsidP="000C40D9">
      <w:pPr>
        <w:widowControl w:val="0"/>
        <w:pBdr>
          <w:top w:val="single" w:sz="4" w:space="1" w:color="auto"/>
          <w:left w:val="single" w:sz="4" w:space="4" w:color="auto"/>
          <w:bottom w:val="single" w:sz="4" w:space="1" w:color="auto"/>
          <w:right w:val="single" w:sz="4" w:space="4" w:color="auto"/>
        </w:pBdr>
        <w:spacing w:line="240" w:lineRule="auto"/>
        <w:rPr>
          <w:rFonts w:ascii="Garamond" w:eastAsia="EB Garamond" w:hAnsi="Garamond" w:cs="EB Garamond"/>
          <w:i/>
          <w:highlight w:val="white"/>
        </w:rPr>
      </w:pPr>
      <w:r w:rsidRPr="001A6505">
        <w:rPr>
          <w:rFonts w:ascii="Garamond" w:eastAsia="EB Garamond" w:hAnsi="Garamond" w:cs="EB Garamond"/>
          <w:i/>
          <w:highlight w:val="white"/>
        </w:rPr>
        <w:t xml:space="preserve">          1945 </w:t>
      </w:r>
      <w:r w:rsidRPr="000C40D9">
        <w:rPr>
          <w:rFonts w:ascii="Garamond" w:eastAsia="EB Garamond" w:hAnsi="Garamond" w:cs="EB Garamond"/>
          <w:i/>
          <w:highlight w:val="white"/>
        </w:rPr>
        <w:t xml:space="preserve">(1996). </w:t>
      </w:r>
    </w:p>
    <w:p w14:paraId="09E34725" w14:textId="77777777" w:rsidR="000C40D9" w:rsidRPr="001A6505" w:rsidRDefault="000C40D9" w:rsidP="000C40D9">
      <w:pPr>
        <w:widowControl w:val="0"/>
        <w:pBdr>
          <w:top w:val="single" w:sz="4" w:space="1" w:color="auto"/>
          <w:left w:val="single" w:sz="4" w:space="4" w:color="auto"/>
          <w:bottom w:val="single" w:sz="4" w:space="1" w:color="auto"/>
          <w:right w:val="single" w:sz="4" w:space="4" w:color="auto"/>
        </w:pBdr>
        <w:spacing w:line="240" w:lineRule="auto"/>
        <w:rPr>
          <w:rFonts w:ascii="Garamond" w:eastAsia="EB Garamond" w:hAnsi="Garamond" w:cs="EB Garamond"/>
          <w:i/>
          <w:highlight w:val="white"/>
        </w:rPr>
      </w:pPr>
      <w:r w:rsidRPr="000C40D9">
        <w:rPr>
          <w:rFonts w:ascii="Garamond" w:eastAsia="EB Garamond" w:hAnsi="Garamond" w:cs="EB Garamond"/>
          <w:i/>
          <w:highlight w:val="white"/>
        </w:rPr>
        <w:t xml:space="preserve">Cheyette, Brian and Nadia Valman, eds. </w:t>
      </w:r>
      <w:r w:rsidRPr="001A6505">
        <w:rPr>
          <w:rFonts w:ascii="Garamond" w:eastAsia="EB Garamond" w:hAnsi="Garamond" w:cs="EB Garamond"/>
          <w:i/>
          <w:highlight w:val="white"/>
        </w:rPr>
        <w:t xml:space="preserve">The Image of the Jew in European Liberal Culture, 1789–1914   </w:t>
      </w:r>
    </w:p>
    <w:p w14:paraId="6F2D1C7F" w14:textId="77777777" w:rsidR="000C40D9" w:rsidRPr="000C40D9" w:rsidRDefault="000C40D9" w:rsidP="000C40D9">
      <w:pPr>
        <w:widowControl w:val="0"/>
        <w:pBdr>
          <w:top w:val="single" w:sz="4" w:space="1" w:color="auto"/>
          <w:left w:val="single" w:sz="4" w:space="4" w:color="auto"/>
          <w:bottom w:val="single" w:sz="4" w:space="1" w:color="auto"/>
          <w:right w:val="single" w:sz="4" w:space="4" w:color="auto"/>
        </w:pBdr>
        <w:spacing w:line="240" w:lineRule="auto"/>
        <w:rPr>
          <w:rFonts w:ascii="Garamond" w:eastAsia="EB Garamond" w:hAnsi="Garamond" w:cs="EB Garamond"/>
          <w:i/>
          <w:highlight w:val="white"/>
        </w:rPr>
      </w:pPr>
      <w:r w:rsidRPr="000C40D9">
        <w:rPr>
          <w:rFonts w:ascii="Garamond" w:eastAsia="EB Garamond" w:hAnsi="Garamond" w:cs="EB Garamond"/>
          <w:i/>
          <w:highlight w:val="white"/>
        </w:rPr>
        <w:t xml:space="preserve">          (2004). </w:t>
      </w:r>
    </w:p>
    <w:p w14:paraId="30AB2DF9" w14:textId="77777777" w:rsidR="000C40D9" w:rsidRPr="000C40D9" w:rsidRDefault="000C40D9" w:rsidP="000C40D9">
      <w:pPr>
        <w:widowControl w:val="0"/>
        <w:pBdr>
          <w:top w:val="single" w:sz="4" w:space="1" w:color="auto"/>
          <w:left w:val="single" w:sz="4" w:space="4" w:color="auto"/>
          <w:bottom w:val="single" w:sz="4" w:space="1" w:color="auto"/>
          <w:right w:val="single" w:sz="4" w:space="4" w:color="auto"/>
        </w:pBdr>
        <w:spacing w:line="240" w:lineRule="auto"/>
        <w:rPr>
          <w:rFonts w:ascii="Garamond" w:eastAsia="EB Garamond" w:hAnsi="Garamond" w:cs="EB Garamond"/>
          <w:i/>
          <w:highlight w:val="white"/>
        </w:rPr>
      </w:pPr>
      <w:r w:rsidRPr="000C40D9">
        <w:rPr>
          <w:rFonts w:ascii="Garamond" w:eastAsia="EB Garamond" w:hAnsi="Garamond" w:cs="EB Garamond"/>
          <w:i/>
          <w:highlight w:val="white"/>
        </w:rPr>
        <w:t xml:space="preserve">Dwor, Richa. </w:t>
      </w:r>
      <w:r w:rsidRPr="001A6505">
        <w:rPr>
          <w:rFonts w:ascii="Garamond" w:eastAsia="EB Garamond" w:hAnsi="Garamond" w:cs="EB Garamond"/>
          <w:i/>
          <w:highlight w:val="white"/>
        </w:rPr>
        <w:t xml:space="preserve">Jewish Feeling: Difference and Affect in Nineteenth-Century Jewish Women’s Writing </w:t>
      </w:r>
      <w:r w:rsidRPr="000C40D9">
        <w:rPr>
          <w:rFonts w:ascii="Garamond" w:eastAsia="EB Garamond" w:hAnsi="Garamond" w:cs="EB Garamond"/>
          <w:i/>
          <w:highlight w:val="white"/>
        </w:rPr>
        <w:t xml:space="preserve">(2015). </w:t>
      </w:r>
    </w:p>
    <w:p w14:paraId="320F6A6C" w14:textId="77777777" w:rsidR="000C40D9" w:rsidRPr="000C40D9" w:rsidRDefault="000C40D9" w:rsidP="000C40D9">
      <w:pPr>
        <w:widowControl w:val="0"/>
        <w:pBdr>
          <w:top w:val="single" w:sz="4" w:space="1" w:color="auto"/>
          <w:left w:val="single" w:sz="4" w:space="4" w:color="auto"/>
          <w:bottom w:val="single" w:sz="4" w:space="1" w:color="auto"/>
          <w:right w:val="single" w:sz="4" w:space="4" w:color="auto"/>
        </w:pBdr>
        <w:spacing w:line="240" w:lineRule="auto"/>
        <w:rPr>
          <w:rFonts w:ascii="Garamond" w:eastAsia="EB Garamond" w:hAnsi="Garamond" w:cs="EB Garamond"/>
          <w:i/>
          <w:highlight w:val="white"/>
        </w:rPr>
      </w:pPr>
      <w:r w:rsidRPr="000C40D9">
        <w:rPr>
          <w:rFonts w:ascii="Garamond" w:eastAsia="EB Garamond" w:hAnsi="Garamond" w:cs="EB Garamond"/>
          <w:i/>
          <w:highlight w:val="white"/>
        </w:rPr>
        <w:t xml:space="preserve">Endelman, Todd M. and Tony Kushner, eds. </w:t>
      </w:r>
      <w:r w:rsidRPr="001A6505">
        <w:rPr>
          <w:rFonts w:ascii="Garamond" w:eastAsia="EB Garamond" w:hAnsi="Garamond" w:cs="EB Garamond"/>
          <w:i/>
          <w:highlight w:val="white"/>
        </w:rPr>
        <w:t>Disraeli’s Jewishness</w:t>
      </w:r>
      <w:r w:rsidRPr="000C40D9">
        <w:rPr>
          <w:rFonts w:ascii="Garamond" w:eastAsia="EB Garamond" w:hAnsi="Garamond" w:cs="EB Garamond"/>
          <w:i/>
          <w:highlight w:val="white"/>
        </w:rPr>
        <w:t xml:space="preserve"> (2002). </w:t>
      </w:r>
    </w:p>
    <w:p w14:paraId="14727738" w14:textId="77777777" w:rsidR="000C40D9" w:rsidRPr="000C40D9" w:rsidRDefault="000C40D9" w:rsidP="000C40D9">
      <w:pPr>
        <w:widowControl w:val="0"/>
        <w:pBdr>
          <w:top w:val="single" w:sz="4" w:space="1" w:color="auto"/>
          <w:left w:val="single" w:sz="4" w:space="4" w:color="auto"/>
          <w:bottom w:val="single" w:sz="4" w:space="1" w:color="auto"/>
          <w:right w:val="single" w:sz="4" w:space="4" w:color="auto"/>
        </w:pBdr>
        <w:spacing w:line="240" w:lineRule="auto"/>
        <w:rPr>
          <w:rFonts w:ascii="Garamond" w:eastAsia="EB Garamond" w:hAnsi="Garamond" w:cs="EB Garamond"/>
          <w:i/>
          <w:highlight w:val="white"/>
        </w:rPr>
      </w:pPr>
      <w:r w:rsidRPr="000C40D9">
        <w:rPr>
          <w:rFonts w:ascii="Garamond" w:eastAsia="EB Garamond" w:hAnsi="Garamond" w:cs="EB Garamond"/>
          <w:i/>
          <w:highlight w:val="white"/>
        </w:rPr>
        <w:t xml:space="preserve">Glassman, Bernard. </w:t>
      </w:r>
      <w:r w:rsidRPr="001A6505">
        <w:rPr>
          <w:rFonts w:ascii="Garamond" w:eastAsia="EB Garamond" w:hAnsi="Garamond" w:cs="EB Garamond"/>
          <w:i/>
          <w:highlight w:val="white"/>
        </w:rPr>
        <w:t xml:space="preserve">Benjamin Disraeli: The Fabricated Jew in Myth and Memory </w:t>
      </w:r>
      <w:r w:rsidRPr="000C40D9">
        <w:rPr>
          <w:rFonts w:ascii="Garamond" w:eastAsia="EB Garamond" w:hAnsi="Garamond" w:cs="EB Garamond"/>
          <w:i/>
          <w:highlight w:val="white"/>
        </w:rPr>
        <w:t xml:space="preserve">(2003). </w:t>
      </w:r>
    </w:p>
    <w:p w14:paraId="06546BD9" w14:textId="77777777" w:rsidR="000C40D9" w:rsidRPr="000C40D9" w:rsidRDefault="000C40D9" w:rsidP="000C40D9">
      <w:pPr>
        <w:widowControl w:val="0"/>
        <w:pBdr>
          <w:top w:val="single" w:sz="4" w:space="1" w:color="auto"/>
          <w:left w:val="single" w:sz="4" w:space="4" w:color="auto"/>
          <w:bottom w:val="single" w:sz="4" w:space="1" w:color="auto"/>
          <w:right w:val="single" w:sz="4" w:space="4" w:color="auto"/>
        </w:pBdr>
        <w:spacing w:line="240" w:lineRule="auto"/>
        <w:rPr>
          <w:rFonts w:ascii="Garamond" w:eastAsia="EB Garamond" w:hAnsi="Garamond" w:cs="EB Garamond"/>
          <w:i/>
          <w:highlight w:val="white"/>
        </w:rPr>
      </w:pPr>
      <w:r w:rsidRPr="000C40D9">
        <w:rPr>
          <w:rFonts w:ascii="Garamond" w:eastAsia="EB Garamond" w:hAnsi="Garamond" w:cs="EB Garamond"/>
          <w:i/>
          <w:highlight w:val="white"/>
        </w:rPr>
        <w:t xml:space="preserve">Hetherington, Naomi, and Nadia Valman, eds. </w:t>
      </w:r>
      <w:r w:rsidRPr="001A6505">
        <w:rPr>
          <w:rFonts w:ascii="Garamond" w:eastAsia="EB Garamond" w:hAnsi="Garamond" w:cs="EB Garamond"/>
          <w:i/>
          <w:highlight w:val="white"/>
        </w:rPr>
        <w:t xml:space="preserve">Amy Levy: Critical Essays </w:t>
      </w:r>
      <w:r w:rsidRPr="000C40D9">
        <w:rPr>
          <w:rFonts w:ascii="Garamond" w:eastAsia="EB Garamond" w:hAnsi="Garamond" w:cs="EB Garamond"/>
          <w:i/>
          <w:highlight w:val="white"/>
        </w:rPr>
        <w:t xml:space="preserve">(2010). </w:t>
      </w:r>
    </w:p>
    <w:p w14:paraId="6FBA28C3" w14:textId="77777777" w:rsidR="000C40D9" w:rsidRPr="000C40D9" w:rsidRDefault="000C40D9" w:rsidP="000C40D9">
      <w:pPr>
        <w:widowControl w:val="0"/>
        <w:pBdr>
          <w:top w:val="single" w:sz="4" w:space="1" w:color="auto"/>
          <w:left w:val="single" w:sz="4" w:space="4" w:color="auto"/>
          <w:bottom w:val="single" w:sz="4" w:space="1" w:color="auto"/>
          <w:right w:val="single" w:sz="4" w:space="4" w:color="auto"/>
        </w:pBdr>
        <w:spacing w:line="240" w:lineRule="auto"/>
        <w:rPr>
          <w:rFonts w:ascii="Garamond" w:eastAsia="EB Garamond" w:hAnsi="Garamond" w:cs="EB Garamond"/>
          <w:i/>
          <w:highlight w:val="white"/>
        </w:rPr>
      </w:pPr>
      <w:r w:rsidRPr="000C40D9">
        <w:rPr>
          <w:rFonts w:ascii="Garamond" w:eastAsia="EB Garamond" w:hAnsi="Garamond" w:cs="EB Garamond"/>
          <w:i/>
          <w:highlight w:val="white"/>
        </w:rPr>
        <w:lastRenderedPageBreak/>
        <w:t xml:space="preserve">Ragussis, Michael. </w:t>
      </w:r>
      <w:r w:rsidRPr="001A6505">
        <w:rPr>
          <w:rFonts w:ascii="Garamond" w:eastAsia="EB Garamond" w:hAnsi="Garamond" w:cs="EB Garamond"/>
          <w:i/>
          <w:highlight w:val="white"/>
        </w:rPr>
        <w:t xml:space="preserve">Theatrical Nation: Jews and Other Outlandish Englishmen in Georgian Britain </w:t>
      </w:r>
      <w:r w:rsidRPr="000C40D9">
        <w:rPr>
          <w:rFonts w:ascii="Garamond" w:eastAsia="EB Garamond" w:hAnsi="Garamond" w:cs="EB Garamond"/>
          <w:i/>
          <w:highlight w:val="white"/>
        </w:rPr>
        <w:t xml:space="preserve">(2010). </w:t>
      </w:r>
    </w:p>
    <w:p w14:paraId="53BAC53D" w14:textId="77777777" w:rsidR="000C40D9" w:rsidRPr="000C40D9" w:rsidRDefault="000C40D9" w:rsidP="000C40D9">
      <w:pPr>
        <w:widowControl w:val="0"/>
        <w:pBdr>
          <w:top w:val="single" w:sz="4" w:space="1" w:color="auto"/>
          <w:left w:val="single" w:sz="4" w:space="4" w:color="auto"/>
          <w:bottom w:val="single" w:sz="4" w:space="1" w:color="auto"/>
          <w:right w:val="single" w:sz="4" w:space="4" w:color="auto"/>
        </w:pBdr>
        <w:spacing w:line="240" w:lineRule="auto"/>
        <w:rPr>
          <w:rFonts w:ascii="Garamond" w:eastAsia="EB Garamond" w:hAnsi="Garamond" w:cs="EB Garamond"/>
          <w:i/>
          <w:highlight w:val="white"/>
        </w:rPr>
      </w:pPr>
      <w:r w:rsidRPr="000C40D9">
        <w:rPr>
          <w:rFonts w:ascii="Garamond" w:eastAsia="EB Garamond" w:hAnsi="Garamond" w:cs="EB Garamond"/>
          <w:i/>
          <w:highlight w:val="white"/>
        </w:rPr>
        <w:t xml:space="preserve">––––––––––––. </w:t>
      </w:r>
      <w:r w:rsidRPr="001A6505">
        <w:rPr>
          <w:rFonts w:ascii="Garamond" w:eastAsia="EB Garamond" w:hAnsi="Garamond" w:cs="EB Garamond"/>
          <w:i/>
          <w:highlight w:val="white"/>
        </w:rPr>
        <w:t xml:space="preserve">Figures of Conversion: “The Jewish Question” and English National Identity </w:t>
      </w:r>
      <w:r w:rsidRPr="000C40D9">
        <w:rPr>
          <w:rFonts w:ascii="Garamond" w:eastAsia="EB Garamond" w:hAnsi="Garamond" w:cs="EB Garamond"/>
          <w:i/>
          <w:highlight w:val="white"/>
        </w:rPr>
        <w:t xml:space="preserve">(1995). </w:t>
      </w:r>
    </w:p>
    <w:p w14:paraId="3F2D8D80" w14:textId="77777777" w:rsidR="000C40D9" w:rsidRPr="001A6505" w:rsidRDefault="000C40D9" w:rsidP="000C40D9">
      <w:pPr>
        <w:widowControl w:val="0"/>
        <w:pBdr>
          <w:top w:val="single" w:sz="4" w:space="1" w:color="auto"/>
          <w:left w:val="single" w:sz="4" w:space="4" w:color="auto"/>
          <w:bottom w:val="single" w:sz="4" w:space="1" w:color="auto"/>
          <w:right w:val="single" w:sz="4" w:space="4" w:color="auto"/>
        </w:pBdr>
        <w:spacing w:line="240" w:lineRule="auto"/>
        <w:rPr>
          <w:rFonts w:ascii="Garamond" w:eastAsia="EB Garamond" w:hAnsi="Garamond" w:cs="EB Garamond"/>
          <w:i/>
          <w:highlight w:val="white"/>
        </w:rPr>
      </w:pPr>
      <w:r w:rsidRPr="000C40D9">
        <w:rPr>
          <w:rFonts w:ascii="Garamond" w:eastAsia="EB Garamond" w:hAnsi="Garamond" w:cs="EB Garamond"/>
          <w:i/>
          <w:highlight w:val="white"/>
        </w:rPr>
        <w:t xml:space="preserve">Scheinberg, Cynthia. </w:t>
      </w:r>
      <w:r w:rsidRPr="001A6505">
        <w:rPr>
          <w:rFonts w:ascii="Garamond" w:eastAsia="EB Garamond" w:hAnsi="Garamond" w:cs="EB Garamond"/>
          <w:i/>
          <w:highlight w:val="white"/>
        </w:rPr>
        <w:t xml:space="preserve">Women’s Poetry and Religion in Victorian England: Jewish Identity and Christian </w:t>
      </w:r>
    </w:p>
    <w:p w14:paraId="519A4742" w14:textId="77777777" w:rsidR="000C40D9" w:rsidRPr="000C40D9" w:rsidRDefault="000C40D9" w:rsidP="000C40D9">
      <w:pPr>
        <w:widowControl w:val="0"/>
        <w:pBdr>
          <w:top w:val="single" w:sz="4" w:space="1" w:color="auto"/>
          <w:left w:val="single" w:sz="4" w:space="4" w:color="auto"/>
          <w:bottom w:val="single" w:sz="4" w:space="1" w:color="auto"/>
          <w:right w:val="single" w:sz="4" w:space="4" w:color="auto"/>
        </w:pBdr>
        <w:spacing w:line="240" w:lineRule="auto"/>
        <w:rPr>
          <w:rFonts w:ascii="Garamond" w:eastAsia="EB Garamond" w:hAnsi="Garamond" w:cs="EB Garamond"/>
          <w:i/>
          <w:highlight w:val="white"/>
        </w:rPr>
      </w:pPr>
      <w:r w:rsidRPr="001A6505">
        <w:rPr>
          <w:rFonts w:ascii="Garamond" w:eastAsia="EB Garamond" w:hAnsi="Garamond" w:cs="EB Garamond"/>
          <w:i/>
          <w:highlight w:val="white"/>
        </w:rPr>
        <w:t xml:space="preserve">          Culture </w:t>
      </w:r>
      <w:r w:rsidRPr="000C40D9">
        <w:rPr>
          <w:rFonts w:ascii="Garamond" w:eastAsia="EB Garamond" w:hAnsi="Garamond" w:cs="EB Garamond"/>
          <w:i/>
          <w:highlight w:val="white"/>
        </w:rPr>
        <w:t xml:space="preserve">(2002). </w:t>
      </w:r>
    </w:p>
    <w:p w14:paraId="26AC8E10" w14:textId="77777777" w:rsidR="000C40D9" w:rsidRPr="000C40D9" w:rsidRDefault="000C40D9" w:rsidP="000C40D9">
      <w:pPr>
        <w:widowControl w:val="0"/>
        <w:pBdr>
          <w:top w:val="single" w:sz="4" w:space="1" w:color="auto"/>
          <w:left w:val="single" w:sz="4" w:space="4" w:color="auto"/>
          <w:bottom w:val="single" w:sz="4" w:space="1" w:color="auto"/>
          <w:right w:val="single" w:sz="4" w:space="4" w:color="auto"/>
        </w:pBdr>
        <w:spacing w:line="240" w:lineRule="auto"/>
        <w:rPr>
          <w:rFonts w:ascii="Garamond" w:eastAsia="EB Garamond" w:hAnsi="Garamond" w:cs="EB Garamond"/>
          <w:i/>
          <w:highlight w:val="white"/>
        </w:rPr>
      </w:pPr>
      <w:r w:rsidRPr="000C40D9">
        <w:rPr>
          <w:rFonts w:ascii="Garamond" w:eastAsia="EB Garamond" w:hAnsi="Garamond" w:cs="EB Garamond"/>
          <w:i/>
          <w:highlight w:val="white"/>
        </w:rPr>
        <w:t xml:space="preserve">Seidman, Naomi. </w:t>
      </w:r>
      <w:r w:rsidRPr="001A6505">
        <w:rPr>
          <w:rFonts w:ascii="Garamond" w:eastAsia="EB Garamond" w:hAnsi="Garamond" w:cs="EB Garamond"/>
          <w:i/>
          <w:highlight w:val="white"/>
        </w:rPr>
        <w:t xml:space="preserve">The Marriage Plot: Or, How Jews Fell in Love with Love, and with Literature </w:t>
      </w:r>
      <w:r w:rsidRPr="000C40D9">
        <w:rPr>
          <w:rFonts w:ascii="Garamond" w:eastAsia="EB Garamond" w:hAnsi="Garamond" w:cs="EB Garamond"/>
          <w:i/>
          <w:highlight w:val="white"/>
        </w:rPr>
        <w:t xml:space="preserve">(2016). </w:t>
      </w:r>
    </w:p>
    <w:p w14:paraId="44D2C28B" w14:textId="77777777" w:rsidR="000C40D9" w:rsidRPr="000C40D9" w:rsidRDefault="000C40D9" w:rsidP="000C40D9">
      <w:pPr>
        <w:widowControl w:val="0"/>
        <w:pBdr>
          <w:top w:val="single" w:sz="4" w:space="1" w:color="auto"/>
          <w:left w:val="single" w:sz="4" w:space="4" w:color="auto"/>
          <w:bottom w:val="single" w:sz="4" w:space="1" w:color="auto"/>
          <w:right w:val="single" w:sz="4" w:space="4" w:color="auto"/>
        </w:pBdr>
        <w:spacing w:line="240" w:lineRule="auto"/>
        <w:rPr>
          <w:rFonts w:ascii="Garamond" w:eastAsia="EB Garamond" w:hAnsi="Garamond" w:cs="EB Garamond"/>
          <w:i/>
          <w:highlight w:val="white"/>
        </w:rPr>
      </w:pPr>
      <w:r w:rsidRPr="000C40D9">
        <w:rPr>
          <w:rFonts w:ascii="Garamond" w:eastAsia="EB Garamond" w:hAnsi="Garamond" w:cs="EB Garamond"/>
          <w:i/>
          <w:highlight w:val="white"/>
        </w:rPr>
        <w:t xml:space="preserve">Valman, Nadia. </w:t>
      </w:r>
      <w:r w:rsidRPr="001A6505">
        <w:rPr>
          <w:rFonts w:ascii="Garamond" w:eastAsia="EB Garamond" w:hAnsi="Garamond" w:cs="EB Garamond"/>
          <w:i/>
          <w:highlight w:val="white"/>
        </w:rPr>
        <w:t xml:space="preserve">The Jewess in Nineteenth-Century British Literary Culture </w:t>
      </w:r>
      <w:r w:rsidRPr="000C40D9">
        <w:rPr>
          <w:rFonts w:ascii="Garamond" w:eastAsia="EB Garamond" w:hAnsi="Garamond" w:cs="EB Garamond"/>
          <w:i/>
          <w:highlight w:val="white"/>
        </w:rPr>
        <w:t xml:space="preserve">(2007). </w:t>
      </w:r>
    </w:p>
    <w:p w14:paraId="647E3A51" w14:textId="77777777" w:rsidR="000C40D9" w:rsidRPr="000C40D9" w:rsidRDefault="000C40D9" w:rsidP="000C40D9">
      <w:pPr>
        <w:widowControl w:val="0"/>
        <w:pBdr>
          <w:top w:val="single" w:sz="4" w:space="1" w:color="auto"/>
          <w:left w:val="single" w:sz="4" w:space="4" w:color="auto"/>
          <w:bottom w:val="single" w:sz="4" w:space="1" w:color="auto"/>
          <w:right w:val="single" w:sz="4" w:space="4" w:color="auto"/>
        </w:pBdr>
        <w:spacing w:line="240" w:lineRule="auto"/>
        <w:rPr>
          <w:rFonts w:ascii="Garamond" w:eastAsia="EB Garamond" w:hAnsi="Garamond" w:cs="EB Garamond"/>
          <w:i/>
          <w:highlight w:val="white"/>
        </w:rPr>
      </w:pPr>
      <w:r w:rsidRPr="000C40D9">
        <w:rPr>
          <w:rFonts w:ascii="Garamond" w:eastAsia="EB Garamond" w:hAnsi="Garamond" w:cs="EB Garamond"/>
          <w:i/>
          <w:highlight w:val="white"/>
        </w:rPr>
        <w:t xml:space="preserve">––––––––––, ed. </w:t>
      </w:r>
      <w:r w:rsidRPr="001A6505">
        <w:rPr>
          <w:rFonts w:ascii="Garamond" w:eastAsia="EB Garamond" w:hAnsi="Garamond" w:cs="EB Garamond"/>
          <w:i/>
          <w:highlight w:val="white"/>
        </w:rPr>
        <w:t xml:space="preserve">Jewish Women Writers in Britain </w:t>
      </w:r>
      <w:r w:rsidRPr="000C40D9">
        <w:rPr>
          <w:rFonts w:ascii="Garamond" w:eastAsia="EB Garamond" w:hAnsi="Garamond" w:cs="EB Garamond"/>
          <w:i/>
          <w:highlight w:val="white"/>
        </w:rPr>
        <w:t xml:space="preserve">(2014). </w:t>
      </w:r>
    </w:p>
    <w:p w14:paraId="59901DE0" w14:textId="77777777" w:rsidR="000C40D9" w:rsidRPr="000C40D9" w:rsidRDefault="000C40D9" w:rsidP="000C40D9">
      <w:pPr>
        <w:widowControl w:val="0"/>
        <w:pBdr>
          <w:top w:val="single" w:sz="4" w:space="1" w:color="auto"/>
          <w:left w:val="single" w:sz="4" w:space="4" w:color="auto"/>
          <w:bottom w:val="single" w:sz="4" w:space="1" w:color="auto"/>
          <w:right w:val="single" w:sz="4" w:space="4" w:color="auto"/>
        </w:pBdr>
        <w:spacing w:line="240" w:lineRule="auto"/>
        <w:rPr>
          <w:rFonts w:ascii="Garamond" w:eastAsia="EB Garamond" w:hAnsi="Garamond" w:cs="EB Garamond"/>
          <w:i/>
          <w:highlight w:val="white"/>
        </w:rPr>
      </w:pPr>
      <w:r w:rsidRPr="000C40D9">
        <w:rPr>
          <w:rFonts w:ascii="Garamond" w:eastAsia="EB Garamond" w:hAnsi="Garamond" w:cs="EB Garamond"/>
          <w:i/>
          <w:highlight w:val="white"/>
        </w:rPr>
        <w:t xml:space="preserve">Weisman, Karen A. </w:t>
      </w:r>
      <w:r w:rsidRPr="001A6505">
        <w:rPr>
          <w:rFonts w:ascii="Garamond" w:eastAsia="EB Garamond" w:hAnsi="Garamond" w:cs="EB Garamond"/>
          <w:i/>
          <w:highlight w:val="white"/>
        </w:rPr>
        <w:t xml:space="preserve">Singing in A Foreign Land: Anglo-Jewish Poetry, 1812-1847 </w:t>
      </w:r>
      <w:r w:rsidRPr="000C40D9">
        <w:rPr>
          <w:rFonts w:ascii="Garamond" w:eastAsia="EB Garamond" w:hAnsi="Garamond" w:cs="EB Garamond"/>
          <w:i/>
          <w:highlight w:val="white"/>
        </w:rPr>
        <w:t xml:space="preserve">(2018). </w:t>
      </w:r>
    </w:p>
    <w:p w14:paraId="08D6FC29" w14:textId="77777777" w:rsidR="000C40D9" w:rsidRPr="000C40D9" w:rsidRDefault="000C40D9" w:rsidP="000C40D9">
      <w:pPr>
        <w:widowControl w:val="0"/>
        <w:pBdr>
          <w:top w:val="single" w:sz="4" w:space="1" w:color="auto"/>
          <w:left w:val="single" w:sz="4" w:space="4" w:color="auto"/>
          <w:bottom w:val="single" w:sz="4" w:space="1" w:color="auto"/>
          <w:right w:val="single" w:sz="4" w:space="4" w:color="auto"/>
        </w:pBdr>
        <w:spacing w:line="240" w:lineRule="auto"/>
        <w:rPr>
          <w:rFonts w:ascii="Garamond" w:eastAsia="EB Garamond" w:hAnsi="Garamond" w:cs="EB Garamond"/>
          <w:i/>
          <w:highlight w:val="white"/>
        </w:rPr>
      </w:pPr>
    </w:p>
    <w:p w14:paraId="3A9465F2" w14:textId="77777777" w:rsidR="000C40D9" w:rsidRPr="000C40D9" w:rsidRDefault="000C40D9" w:rsidP="000C40D9">
      <w:pPr>
        <w:widowControl w:val="0"/>
        <w:pBdr>
          <w:top w:val="single" w:sz="4" w:space="1" w:color="auto"/>
          <w:left w:val="single" w:sz="4" w:space="4" w:color="auto"/>
          <w:bottom w:val="single" w:sz="4" w:space="1" w:color="auto"/>
          <w:right w:val="single" w:sz="4" w:space="4" w:color="auto"/>
        </w:pBdr>
        <w:spacing w:line="240" w:lineRule="auto"/>
        <w:rPr>
          <w:rFonts w:ascii="Garamond" w:eastAsia="EB Garamond" w:hAnsi="Garamond" w:cs="EB Garamond"/>
          <w:i/>
          <w:highlight w:val="white"/>
        </w:rPr>
      </w:pPr>
      <w:r w:rsidRPr="000C40D9">
        <w:rPr>
          <w:rFonts w:ascii="Garamond" w:eastAsia="EB Garamond" w:hAnsi="Garamond" w:cs="EB Garamond"/>
          <w:i/>
          <w:highlight w:val="white"/>
        </w:rPr>
        <w:t xml:space="preserve">In addition to teaching graduate students the practical skill of writing an academic book review, this alternate assignment would allow students to explore topics aligned with their own research interests. </w:t>
      </w:r>
    </w:p>
    <w:p w14:paraId="0CEFD77B" w14:textId="77777777" w:rsidR="005D1452" w:rsidRPr="0026060B" w:rsidRDefault="005D1452" w:rsidP="005D1452">
      <w:pPr>
        <w:rPr>
          <w:rFonts w:ascii="Garamond" w:eastAsia="EB Garamond" w:hAnsi="Garamond" w:cs="EB Garamond"/>
          <w:sz w:val="24"/>
          <w:szCs w:val="24"/>
        </w:rPr>
      </w:pPr>
    </w:p>
    <w:p w14:paraId="682A3CA2" w14:textId="77777777" w:rsidR="005D1452" w:rsidRPr="0026060B" w:rsidRDefault="005D1452" w:rsidP="005D1452">
      <w:pPr>
        <w:rPr>
          <w:rFonts w:ascii="Garamond" w:eastAsia="EB Garamond" w:hAnsi="Garamond" w:cs="EB Garamond"/>
          <w:sz w:val="24"/>
          <w:szCs w:val="24"/>
        </w:rPr>
      </w:pPr>
    </w:p>
    <w:p w14:paraId="3F467C3A" w14:textId="77777777" w:rsidR="005D1452" w:rsidRDefault="005D1452"/>
    <w:sectPr w:rsidR="005D1452">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A29188" w14:textId="77777777" w:rsidR="00DB0D1C" w:rsidRDefault="00DB0D1C" w:rsidP="00EF2CEB">
      <w:pPr>
        <w:spacing w:line="240" w:lineRule="auto"/>
      </w:pPr>
      <w:r>
        <w:separator/>
      </w:r>
    </w:p>
    <w:p w14:paraId="26B60C36" w14:textId="77777777" w:rsidR="00DB0D1C" w:rsidRDefault="00DB0D1C"/>
  </w:endnote>
  <w:endnote w:type="continuationSeparator" w:id="0">
    <w:p w14:paraId="4D28D4BA" w14:textId="77777777" w:rsidR="00DB0D1C" w:rsidRDefault="00DB0D1C" w:rsidP="00EF2CEB">
      <w:pPr>
        <w:spacing w:line="240" w:lineRule="auto"/>
      </w:pPr>
      <w:r>
        <w:continuationSeparator/>
      </w:r>
    </w:p>
    <w:p w14:paraId="3275C80D" w14:textId="77777777" w:rsidR="00DB0D1C" w:rsidRDefault="00DB0D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EB Garamond">
    <w:panose1 w:val="00000500000000000000"/>
    <w:charset w:val="00"/>
    <w:family w:val="auto"/>
    <w:pitch w:val="variable"/>
    <w:sig w:usb0="E00002FF" w:usb1="020004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30779514"/>
      <w:docPartObj>
        <w:docPartGallery w:val="Page Numbers (Bottom of Page)"/>
        <w:docPartUnique/>
      </w:docPartObj>
    </w:sdtPr>
    <w:sdtEndPr>
      <w:rPr>
        <w:rStyle w:val="PageNumber"/>
      </w:rPr>
    </w:sdtEndPr>
    <w:sdtContent>
      <w:p w14:paraId="4C37AE0C" w14:textId="5F1BFA83" w:rsidR="00EF2CEB" w:rsidRDefault="00EF2CEB" w:rsidP="006C41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D27DF9" w14:textId="77777777" w:rsidR="00EF2CEB" w:rsidRDefault="00EF2C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71805255"/>
      <w:docPartObj>
        <w:docPartGallery w:val="Page Numbers (Bottom of Page)"/>
        <w:docPartUnique/>
      </w:docPartObj>
    </w:sdtPr>
    <w:sdtEndPr>
      <w:rPr>
        <w:rStyle w:val="PageNumber"/>
      </w:rPr>
    </w:sdtEndPr>
    <w:sdtContent>
      <w:p w14:paraId="3FCFDC30" w14:textId="51A96870" w:rsidR="00EF2CEB" w:rsidRDefault="00EF2CEB" w:rsidP="006C41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5A21CE" w14:textId="77777777" w:rsidR="00EF2CEB" w:rsidRDefault="00EF2C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BD9D88" w14:textId="77777777" w:rsidR="00DB0D1C" w:rsidRDefault="00DB0D1C" w:rsidP="00EF2CEB">
      <w:pPr>
        <w:spacing w:line="240" w:lineRule="auto"/>
      </w:pPr>
      <w:r>
        <w:separator/>
      </w:r>
    </w:p>
    <w:p w14:paraId="1A511A70" w14:textId="77777777" w:rsidR="00DB0D1C" w:rsidRDefault="00DB0D1C"/>
  </w:footnote>
  <w:footnote w:type="continuationSeparator" w:id="0">
    <w:p w14:paraId="478BD659" w14:textId="77777777" w:rsidR="00DB0D1C" w:rsidRDefault="00DB0D1C" w:rsidP="00EF2CEB">
      <w:pPr>
        <w:spacing w:line="240" w:lineRule="auto"/>
      </w:pPr>
      <w:r>
        <w:continuationSeparator/>
      </w:r>
    </w:p>
    <w:p w14:paraId="5AAAF7B0" w14:textId="77777777" w:rsidR="00DB0D1C" w:rsidRDefault="00DB0D1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81699"/>
    <w:multiLevelType w:val="multilevel"/>
    <w:tmpl w:val="42EE1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6C440A"/>
    <w:multiLevelType w:val="multilevel"/>
    <w:tmpl w:val="D6A05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C66170"/>
    <w:multiLevelType w:val="multilevel"/>
    <w:tmpl w:val="9C9C7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452"/>
    <w:rsid w:val="000313ED"/>
    <w:rsid w:val="00031B9D"/>
    <w:rsid w:val="00096A55"/>
    <w:rsid w:val="000C40D9"/>
    <w:rsid w:val="00115C5F"/>
    <w:rsid w:val="001377D6"/>
    <w:rsid w:val="0019205B"/>
    <w:rsid w:val="001F3075"/>
    <w:rsid w:val="002154C4"/>
    <w:rsid w:val="00240808"/>
    <w:rsid w:val="002E0947"/>
    <w:rsid w:val="00311645"/>
    <w:rsid w:val="00314C99"/>
    <w:rsid w:val="00342C3C"/>
    <w:rsid w:val="00356305"/>
    <w:rsid w:val="00385D41"/>
    <w:rsid w:val="003F48DE"/>
    <w:rsid w:val="00411DE7"/>
    <w:rsid w:val="004958C9"/>
    <w:rsid w:val="005167FE"/>
    <w:rsid w:val="005D1452"/>
    <w:rsid w:val="005E3014"/>
    <w:rsid w:val="005E54BB"/>
    <w:rsid w:val="005E5A8A"/>
    <w:rsid w:val="005E6FBC"/>
    <w:rsid w:val="006C5AC3"/>
    <w:rsid w:val="007526D2"/>
    <w:rsid w:val="007F530D"/>
    <w:rsid w:val="008146E0"/>
    <w:rsid w:val="00834FC8"/>
    <w:rsid w:val="00873B5A"/>
    <w:rsid w:val="008A6050"/>
    <w:rsid w:val="008B5D1C"/>
    <w:rsid w:val="009604AA"/>
    <w:rsid w:val="00995C1D"/>
    <w:rsid w:val="00A049EC"/>
    <w:rsid w:val="00A05278"/>
    <w:rsid w:val="00A17501"/>
    <w:rsid w:val="00A44497"/>
    <w:rsid w:val="00AB34FD"/>
    <w:rsid w:val="00AD0264"/>
    <w:rsid w:val="00B14E3F"/>
    <w:rsid w:val="00B84C34"/>
    <w:rsid w:val="00C427A5"/>
    <w:rsid w:val="00C851C4"/>
    <w:rsid w:val="00C93209"/>
    <w:rsid w:val="00D44822"/>
    <w:rsid w:val="00DB0D1C"/>
    <w:rsid w:val="00DC1265"/>
    <w:rsid w:val="00E13024"/>
    <w:rsid w:val="00E37590"/>
    <w:rsid w:val="00E37EE6"/>
    <w:rsid w:val="00E80FFF"/>
    <w:rsid w:val="00E95507"/>
    <w:rsid w:val="00EA0B87"/>
    <w:rsid w:val="00EF2CEB"/>
    <w:rsid w:val="00FF5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E9DC0"/>
  <w15:chartTrackingRefBased/>
  <w15:docId w15:val="{70828DF1-FFA1-0649-900F-AC362FFF4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452"/>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3F48DE"/>
    <w:pPr>
      <w:jc w:val="center"/>
      <w:outlineLvl w:val="0"/>
    </w:pPr>
    <w:rPr>
      <w:rFonts w:ascii="Garamond" w:eastAsia="EB Garamond" w:hAnsi="Garamond" w:cs="EB Garamond"/>
      <w:b/>
      <w:sz w:val="28"/>
      <w:szCs w:val="28"/>
    </w:rPr>
  </w:style>
  <w:style w:type="paragraph" w:styleId="Heading2">
    <w:name w:val="heading 2"/>
    <w:basedOn w:val="Normal"/>
    <w:next w:val="Normal"/>
    <w:link w:val="Heading2Char"/>
    <w:uiPriority w:val="9"/>
    <w:unhideWhenUsed/>
    <w:qFormat/>
    <w:rsid w:val="003F48DE"/>
    <w:pPr>
      <w:spacing w:line="240" w:lineRule="auto"/>
      <w:jc w:val="center"/>
      <w:outlineLvl w:val="1"/>
    </w:pPr>
    <w:rPr>
      <w:rFonts w:ascii="Garamond" w:eastAsia="EB Garamond" w:hAnsi="Garamond" w:cs="EB Garamond"/>
      <w:b/>
      <w:sz w:val="26"/>
      <w:szCs w:val="26"/>
    </w:rPr>
  </w:style>
  <w:style w:type="paragraph" w:styleId="Heading3">
    <w:name w:val="heading 3"/>
    <w:basedOn w:val="Normal"/>
    <w:next w:val="Normal"/>
    <w:link w:val="Heading3Char"/>
    <w:uiPriority w:val="9"/>
    <w:unhideWhenUsed/>
    <w:qFormat/>
    <w:rsid w:val="003F48DE"/>
    <w:pPr>
      <w:outlineLvl w:val="2"/>
    </w:pPr>
    <w:rPr>
      <w:rFonts w:ascii="Garamond" w:eastAsia="EB Garamond" w:hAnsi="Garamond" w:cs="EB Garamond"/>
      <w:b/>
      <w:sz w:val="26"/>
      <w:szCs w:val="26"/>
      <w:u w:val="single"/>
    </w:rPr>
  </w:style>
  <w:style w:type="paragraph" w:styleId="Heading4">
    <w:name w:val="heading 4"/>
    <w:basedOn w:val="Normal"/>
    <w:next w:val="Normal"/>
    <w:link w:val="Heading4Char"/>
    <w:uiPriority w:val="9"/>
    <w:semiHidden/>
    <w:unhideWhenUsed/>
    <w:qFormat/>
    <w:rsid w:val="003F48D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D0264"/>
    <w:rPr>
      <w:sz w:val="16"/>
      <w:szCs w:val="16"/>
    </w:rPr>
  </w:style>
  <w:style w:type="paragraph" w:styleId="CommentText">
    <w:name w:val="annotation text"/>
    <w:basedOn w:val="Normal"/>
    <w:link w:val="CommentTextChar"/>
    <w:uiPriority w:val="99"/>
    <w:semiHidden/>
    <w:unhideWhenUsed/>
    <w:rsid w:val="00AD0264"/>
    <w:pPr>
      <w:spacing w:line="240" w:lineRule="auto"/>
    </w:pPr>
    <w:rPr>
      <w:sz w:val="20"/>
      <w:szCs w:val="20"/>
    </w:rPr>
  </w:style>
  <w:style w:type="character" w:customStyle="1" w:styleId="CommentTextChar">
    <w:name w:val="Comment Text Char"/>
    <w:basedOn w:val="DefaultParagraphFont"/>
    <w:link w:val="CommentText"/>
    <w:uiPriority w:val="99"/>
    <w:semiHidden/>
    <w:rsid w:val="00AD0264"/>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AD0264"/>
    <w:rPr>
      <w:b/>
      <w:bCs/>
    </w:rPr>
  </w:style>
  <w:style w:type="character" w:customStyle="1" w:styleId="CommentSubjectChar">
    <w:name w:val="Comment Subject Char"/>
    <w:basedOn w:val="CommentTextChar"/>
    <w:link w:val="CommentSubject"/>
    <w:uiPriority w:val="99"/>
    <w:semiHidden/>
    <w:rsid w:val="00AD0264"/>
    <w:rPr>
      <w:rFonts w:ascii="Arial" w:eastAsia="Arial" w:hAnsi="Arial" w:cs="Arial"/>
      <w:b/>
      <w:bCs/>
      <w:sz w:val="20"/>
      <w:szCs w:val="20"/>
      <w:lang w:val="en"/>
    </w:rPr>
  </w:style>
  <w:style w:type="paragraph" w:styleId="Revision">
    <w:name w:val="Revision"/>
    <w:hidden/>
    <w:uiPriority w:val="99"/>
    <w:semiHidden/>
    <w:rsid w:val="00AD0264"/>
    <w:rPr>
      <w:rFonts w:ascii="Arial" w:eastAsia="Arial" w:hAnsi="Arial" w:cs="Arial"/>
      <w:sz w:val="22"/>
      <w:szCs w:val="22"/>
      <w:lang w:val="en"/>
    </w:rPr>
  </w:style>
  <w:style w:type="paragraph" w:styleId="BalloonText">
    <w:name w:val="Balloon Text"/>
    <w:basedOn w:val="Normal"/>
    <w:link w:val="BalloonTextChar"/>
    <w:uiPriority w:val="99"/>
    <w:semiHidden/>
    <w:unhideWhenUsed/>
    <w:rsid w:val="00A049E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49EC"/>
    <w:rPr>
      <w:rFonts w:ascii="Times New Roman" w:eastAsia="Arial" w:hAnsi="Times New Roman" w:cs="Times New Roman"/>
      <w:sz w:val="18"/>
      <w:szCs w:val="18"/>
      <w:lang w:val="en"/>
    </w:rPr>
  </w:style>
  <w:style w:type="character" w:styleId="Hyperlink">
    <w:name w:val="Hyperlink"/>
    <w:basedOn w:val="DefaultParagraphFont"/>
    <w:uiPriority w:val="99"/>
    <w:unhideWhenUsed/>
    <w:rsid w:val="00A049EC"/>
    <w:rPr>
      <w:color w:val="0563C1" w:themeColor="hyperlink"/>
      <w:u w:val="single"/>
    </w:rPr>
  </w:style>
  <w:style w:type="character" w:styleId="UnresolvedMention">
    <w:name w:val="Unresolved Mention"/>
    <w:basedOn w:val="DefaultParagraphFont"/>
    <w:uiPriority w:val="99"/>
    <w:semiHidden/>
    <w:unhideWhenUsed/>
    <w:rsid w:val="00A049EC"/>
    <w:rPr>
      <w:color w:val="605E5C"/>
      <w:shd w:val="clear" w:color="auto" w:fill="E1DFDD"/>
    </w:rPr>
  </w:style>
  <w:style w:type="character" w:styleId="FollowedHyperlink">
    <w:name w:val="FollowedHyperlink"/>
    <w:basedOn w:val="DefaultParagraphFont"/>
    <w:uiPriority w:val="99"/>
    <w:semiHidden/>
    <w:unhideWhenUsed/>
    <w:rsid w:val="00411DE7"/>
    <w:rPr>
      <w:color w:val="954F72" w:themeColor="followedHyperlink"/>
      <w:u w:val="single"/>
    </w:rPr>
  </w:style>
  <w:style w:type="table" w:styleId="TableGrid">
    <w:name w:val="Table Grid"/>
    <w:basedOn w:val="TableNormal"/>
    <w:uiPriority w:val="39"/>
    <w:rsid w:val="00E37EE6"/>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F2CEB"/>
    <w:pPr>
      <w:tabs>
        <w:tab w:val="center" w:pos="4680"/>
        <w:tab w:val="right" w:pos="9360"/>
      </w:tabs>
      <w:spacing w:line="240" w:lineRule="auto"/>
    </w:pPr>
  </w:style>
  <w:style w:type="character" w:customStyle="1" w:styleId="FooterChar">
    <w:name w:val="Footer Char"/>
    <w:basedOn w:val="DefaultParagraphFont"/>
    <w:link w:val="Footer"/>
    <w:uiPriority w:val="99"/>
    <w:rsid w:val="00EF2CEB"/>
    <w:rPr>
      <w:rFonts w:ascii="Arial" w:eastAsia="Arial" w:hAnsi="Arial" w:cs="Arial"/>
      <w:sz w:val="22"/>
      <w:szCs w:val="22"/>
      <w:lang w:val="en"/>
    </w:rPr>
  </w:style>
  <w:style w:type="character" w:styleId="PageNumber">
    <w:name w:val="page number"/>
    <w:basedOn w:val="DefaultParagraphFont"/>
    <w:uiPriority w:val="99"/>
    <w:semiHidden/>
    <w:unhideWhenUsed/>
    <w:rsid w:val="00EF2CEB"/>
  </w:style>
  <w:style w:type="character" w:customStyle="1" w:styleId="Heading1Char">
    <w:name w:val="Heading 1 Char"/>
    <w:basedOn w:val="DefaultParagraphFont"/>
    <w:link w:val="Heading1"/>
    <w:uiPriority w:val="9"/>
    <w:rsid w:val="003F48DE"/>
    <w:rPr>
      <w:rFonts w:ascii="Garamond" w:eastAsia="EB Garamond" w:hAnsi="Garamond" w:cs="EB Garamond"/>
      <w:b/>
      <w:sz w:val="28"/>
      <w:szCs w:val="28"/>
      <w:lang w:val="en"/>
    </w:rPr>
  </w:style>
  <w:style w:type="character" w:customStyle="1" w:styleId="Heading2Char">
    <w:name w:val="Heading 2 Char"/>
    <w:basedOn w:val="DefaultParagraphFont"/>
    <w:link w:val="Heading2"/>
    <w:uiPriority w:val="9"/>
    <w:rsid w:val="003F48DE"/>
    <w:rPr>
      <w:rFonts w:ascii="Garamond" w:eastAsia="EB Garamond" w:hAnsi="Garamond" w:cs="EB Garamond"/>
      <w:b/>
      <w:sz w:val="26"/>
      <w:szCs w:val="26"/>
      <w:lang w:val="en"/>
    </w:rPr>
  </w:style>
  <w:style w:type="character" w:customStyle="1" w:styleId="Heading3Char">
    <w:name w:val="Heading 3 Char"/>
    <w:basedOn w:val="DefaultParagraphFont"/>
    <w:link w:val="Heading3"/>
    <w:uiPriority w:val="9"/>
    <w:rsid w:val="003F48DE"/>
    <w:rPr>
      <w:rFonts w:ascii="Garamond" w:eastAsia="EB Garamond" w:hAnsi="Garamond" w:cs="EB Garamond"/>
      <w:b/>
      <w:sz w:val="26"/>
      <w:szCs w:val="26"/>
      <w:u w:val="single"/>
      <w:lang w:val="en"/>
    </w:rPr>
  </w:style>
  <w:style w:type="character" w:customStyle="1" w:styleId="Heading4Char">
    <w:name w:val="Heading 4 Char"/>
    <w:basedOn w:val="DefaultParagraphFont"/>
    <w:link w:val="Heading4"/>
    <w:uiPriority w:val="9"/>
    <w:semiHidden/>
    <w:rsid w:val="003F48DE"/>
    <w:rPr>
      <w:rFonts w:asciiTheme="majorHAnsi" w:eastAsiaTheme="majorEastAsia" w:hAnsiTheme="majorHAnsi" w:cstheme="majorBidi"/>
      <w:i/>
      <w:iCs/>
      <w:color w:val="2F5496" w:themeColor="accent1" w:themeShade="BF"/>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97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ctorianjewishwritersproject.org/items/vjwp_66.html" TargetMode="External"/><Relationship Id="rId18" Type="http://schemas.openxmlformats.org/officeDocument/2006/relationships/hyperlink" Target="https://www.loc.gov/item/88180014/"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gutenberg.org/files/3760/3760-h/3760-h.htm" TargetMode="External"/><Relationship Id="rId7" Type="http://schemas.openxmlformats.org/officeDocument/2006/relationships/hyperlink" Target="https://undiscipliningvc.org/" TargetMode="External"/><Relationship Id="rId12" Type="http://schemas.openxmlformats.org/officeDocument/2006/relationships/hyperlink" Target="https://victorianweb.org/religion/judaism/gossman8.html" TargetMode="External"/><Relationship Id="rId17" Type="http://schemas.openxmlformats.org/officeDocument/2006/relationships/hyperlink" Target="https://jwa.org/encyclopedia/article/montefiore-judith" TargetMode="External"/><Relationship Id="rId25" Type="http://schemas.openxmlformats.org/officeDocument/2006/relationships/hyperlink" Target="https://lithub.com/what-makes-jewish-literature-jewish/" TargetMode="External"/><Relationship Id="rId2" Type="http://schemas.openxmlformats.org/officeDocument/2006/relationships/styles" Target="styles.xml"/><Relationship Id="rId16" Type="http://schemas.openxmlformats.org/officeDocument/2006/relationships/hyperlink" Target="https://www.jstor.org/stable/j.ctvqsdz73?turn_away=true" TargetMode="External"/><Relationship Id="rId20" Type="http://schemas.openxmlformats.org/officeDocument/2006/relationships/hyperlink" Target="https://ora.ox.ac.uk/objects/uuid:d42bc4ed-1c51-486f-a147-3e0e76b03cf5/download_file?file_format=application%2Fpdf&amp;safe_filename=Disraeli%2BFamily%2Band%2Bthe%2BHistory%2Bof%2Bthe%2BJews.pdf&amp;type_of_work=Journal+articl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te.iugaza.edu.ps/rareer/contact/courses/victorian-age/the-portrayal-of-jews-in-nineteenth-century-english-literature" TargetMode="External"/><Relationship Id="rId24" Type="http://schemas.openxmlformats.org/officeDocument/2006/relationships/hyperlink" Target="https://lithub.com/what-makes-jewish-literature-jewish/" TargetMode="External"/><Relationship Id="rId5" Type="http://schemas.openxmlformats.org/officeDocument/2006/relationships/footnotes" Target="footnotes.xml"/><Relationship Id="rId15" Type="http://schemas.openxmlformats.org/officeDocument/2006/relationships/hyperlink" Target="https://victorianjewishwritersproject.org/objects/vjwp_45.pdf" TargetMode="External"/><Relationship Id="rId23" Type="http://schemas.openxmlformats.org/officeDocument/2006/relationships/hyperlink" Target="https://www.jstor.org/stable/3829205?seq=1" TargetMode="External"/><Relationship Id="rId28" Type="http://schemas.openxmlformats.org/officeDocument/2006/relationships/hyperlink" Target="https://victorianjewishwritersproject.org/" TargetMode="External"/><Relationship Id="rId10" Type="http://schemas.openxmlformats.org/officeDocument/2006/relationships/hyperlink" Target="mailto:|a.q.johnson@tcu.edu" TargetMode="External"/><Relationship Id="rId19" Type="http://schemas.openxmlformats.org/officeDocument/2006/relationships/hyperlink" Target="https://www.loc.gov/item/88180014/" TargetMode="External"/><Relationship Id="rId4" Type="http://schemas.openxmlformats.org/officeDocument/2006/relationships/webSettings" Target="webSettings.xml"/><Relationship Id="rId9" Type="http://schemas.openxmlformats.org/officeDocument/2006/relationships/hyperlink" Target="https://creativecommons.org/licenses/by-nc/4.0/" TargetMode="External"/><Relationship Id="rId14" Type="http://schemas.openxmlformats.org/officeDocument/2006/relationships/hyperlink" Target="https://victorianjewishwritersproject.org/items/vjwp_65.html" TargetMode="External"/><Relationship Id="rId22" Type="http://schemas.openxmlformats.org/officeDocument/2006/relationships/hyperlink" Target="https://jwa.org/encyclopedia/article/writers-in-victorian-england" TargetMode="External"/><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7</Pages>
  <Words>2463</Words>
  <Characters>13599</Characters>
  <Application>Microsoft Office Word</Application>
  <DocSecurity>0</DocSecurity>
  <Lines>331</Lines>
  <Paragraphs>220</Paragraphs>
  <ScaleCrop>false</ScaleCrop>
  <HeadingPairs>
    <vt:vector size="2" baseType="variant">
      <vt:variant>
        <vt:lpstr>Title</vt:lpstr>
      </vt:variant>
      <vt:variant>
        <vt:i4>1</vt:i4>
      </vt:variant>
    </vt:vector>
  </HeadingPairs>
  <TitlesOfParts>
    <vt:vector size="1" baseType="lpstr">
      <vt:lpstr>Nineteenth-Century Jewish British Literature</vt:lpstr>
    </vt:vector>
  </TitlesOfParts>
  <Manager/>
  <Company>Undisciplining the Victorian Classroom</Company>
  <LinksUpToDate>false</LinksUpToDate>
  <CharactersWithSpaces>15842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Nineteenth-Century Jewish British Literature</dc:title>
  <dc:subject/>
  <dc:creator>Alyssa Q. Johnson</dc:creator>
  <cp:keywords/>
  <dc:description/>
  <cp:lastModifiedBy>Adrian Wisnicki</cp:lastModifiedBy>
  <cp:revision>39</cp:revision>
  <dcterms:created xsi:type="dcterms:W3CDTF">2022-12-08T22:09:00Z</dcterms:created>
  <dcterms:modified xsi:type="dcterms:W3CDTF">2023-03-12T12:08:00Z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1855b2-0a05-4494-a903-f3f23f3f98e0_Enabled">
    <vt:lpwstr>true</vt:lpwstr>
  </property>
  <property fmtid="{D5CDD505-2E9C-101B-9397-08002B2CF9AE}" pid="3" name="MSIP_Label_fa1855b2-0a05-4494-a903-f3f23f3f98e0_SetDate">
    <vt:lpwstr>2022-12-06T23:16:47Z</vt:lpwstr>
  </property>
  <property fmtid="{D5CDD505-2E9C-101B-9397-08002B2CF9AE}" pid="4" name="MSIP_Label_fa1855b2-0a05-4494-a903-f3f23f3f98e0_Method">
    <vt:lpwstr>Standard</vt:lpwstr>
  </property>
  <property fmtid="{D5CDD505-2E9C-101B-9397-08002B2CF9AE}" pid="5" name="MSIP_Label_fa1855b2-0a05-4494-a903-f3f23f3f98e0_Name">
    <vt:lpwstr>defa4170-0d19-0005-0004-bc88714345d2</vt:lpwstr>
  </property>
  <property fmtid="{D5CDD505-2E9C-101B-9397-08002B2CF9AE}" pid="6" name="MSIP_Label_fa1855b2-0a05-4494-a903-f3f23f3f98e0_SiteId">
    <vt:lpwstr>6f60f0b3-5f06-4e09-9715-989dba8cc7d8</vt:lpwstr>
  </property>
  <property fmtid="{D5CDD505-2E9C-101B-9397-08002B2CF9AE}" pid="7" name="MSIP_Label_fa1855b2-0a05-4494-a903-f3f23f3f98e0_ActionId">
    <vt:lpwstr>7cfd48d7-980a-480f-b9ad-2a54f3a4169d</vt:lpwstr>
  </property>
  <property fmtid="{D5CDD505-2E9C-101B-9397-08002B2CF9AE}" pid="8" name="MSIP_Label_fa1855b2-0a05-4494-a903-f3f23f3f98e0_ContentBits">
    <vt:lpwstr>0</vt:lpwstr>
  </property>
</Properties>
</file>