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4D9525" w14:textId="77777777" w:rsidR="00116386" w:rsidRPr="00D425AE" w:rsidRDefault="00116386" w:rsidP="00116386">
      <w:pPr>
        <w:pStyle w:val="Heading1"/>
        <w:spacing w:before="60" w:line="240" w:lineRule="auto"/>
        <w:jc w:val="center"/>
        <w:rPr>
          <w:rFonts w:cstheme="majorHAnsi"/>
          <w:b/>
          <w:color w:val="0070C0"/>
        </w:rPr>
      </w:pPr>
      <w:r w:rsidRPr="00D425AE">
        <w:rPr>
          <w:rFonts w:cstheme="majorHAnsi"/>
          <w:b/>
          <w:color w:val="0070C0"/>
        </w:rPr>
        <w:t>UNDP Social and Environmental Standards:</w:t>
      </w:r>
    </w:p>
    <w:p w14:paraId="235F63BE" w14:textId="3A05F0C6" w:rsidR="00116386" w:rsidRPr="00D425AE" w:rsidRDefault="00116386" w:rsidP="00116386">
      <w:pPr>
        <w:pStyle w:val="Heading1"/>
        <w:spacing w:before="60" w:line="240" w:lineRule="auto"/>
        <w:jc w:val="center"/>
        <w:rPr>
          <w:b/>
        </w:rPr>
      </w:pPr>
      <w:r>
        <w:rPr>
          <w:b/>
        </w:rPr>
        <w:t>Indigenous Peoples Plan – Indicative Outline</w:t>
      </w:r>
    </w:p>
    <w:p w14:paraId="064D7D22" w14:textId="602DE329" w:rsidR="00324283" w:rsidRPr="00B32FC4" w:rsidRDefault="00324283" w:rsidP="00B32FC4">
      <w:pPr>
        <w:widowControl w:val="0"/>
        <w:autoSpaceDE w:val="0"/>
        <w:autoSpaceDN w:val="0"/>
        <w:adjustRightInd w:val="0"/>
        <w:spacing w:after="240"/>
        <w:jc w:val="both"/>
        <w:rPr>
          <w:szCs w:val="20"/>
        </w:rPr>
      </w:pPr>
      <w:r>
        <w:t>Please refer to</w:t>
      </w:r>
      <w:r w:rsidR="00617678" w:rsidRPr="00B32FC4">
        <w:t xml:space="preserve"> Standard 6</w:t>
      </w:r>
      <w:r w:rsidRPr="00B32FC4">
        <w:t>: Indigenous Peoples</w:t>
      </w:r>
      <w:r>
        <w:t xml:space="preserve"> </w:t>
      </w:r>
      <w:r w:rsidR="00B32FC4">
        <w:rPr>
          <w:rFonts w:asciiTheme="minorHAnsi" w:hAnsiTheme="minorHAnsi" w:cstheme="minorHAnsi"/>
          <w:color w:val="000000"/>
          <w:szCs w:val="20"/>
        </w:rPr>
        <w:t xml:space="preserve">in the </w:t>
      </w:r>
      <w:hyperlink r:id="rId11" w:history="1">
        <w:r w:rsidR="00B32FC4" w:rsidRPr="00A740BF">
          <w:rPr>
            <w:rStyle w:val="Hyperlink"/>
            <w:rFonts w:asciiTheme="minorHAnsi" w:hAnsiTheme="minorHAnsi" w:cstheme="minorHAnsi"/>
            <w:szCs w:val="20"/>
          </w:rPr>
          <w:t>UNDP Social and Environmental Standards Toolkit</w:t>
        </w:r>
      </w:hyperlink>
      <w:r w:rsidR="00B32FC4">
        <w:rPr>
          <w:rFonts w:asciiTheme="minorHAnsi" w:hAnsiTheme="minorHAnsi" w:cstheme="minorHAnsi"/>
          <w:color w:val="000000"/>
          <w:szCs w:val="20"/>
        </w:rPr>
        <w:t xml:space="preserve"> </w:t>
      </w:r>
      <w:r w:rsidR="00B32FC4">
        <w:rPr>
          <w:szCs w:val="20"/>
        </w:rPr>
        <w:t>for additional information.</w:t>
      </w:r>
    </w:p>
    <w:p w14:paraId="65C626BD" w14:textId="77777777" w:rsidR="00324283" w:rsidRDefault="00324283" w:rsidP="00324283">
      <w:pPr>
        <w:spacing w:line="240" w:lineRule="auto"/>
        <w:rPr>
          <w:rFonts w:cs="Calibri"/>
          <w:sz w:val="18"/>
          <w:szCs w:val="18"/>
        </w:rPr>
      </w:pPr>
      <w:r w:rsidRPr="0050136C">
        <w:rPr>
          <w:rFonts w:cs="Calibri"/>
          <w:sz w:val="18"/>
          <w:szCs w:val="18"/>
        </w:rPr>
        <w:t>If the proposed Project may affect the rights, lands, resources or territories of indigenous peoples, an "Indigenous Peoples Plan" (</w:t>
      </w:r>
      <w:r w:rsidRPr="0050136C">
        <w:rPr>
          <w:rFonts w:cs="Calibri"/>
          <w:b/>
          <w:i/>
          <w:sz w:val="18"/>
          <w:szCs w:val="18"/>
        </w:rPr>
        <w:t>IPP</w:t>
      </w:r>
      <w:r w:rsidRPr="0050136C">
        <w:rPr>
          <w:rFonts w:cs="Calibri"/>
          <w:sz w:val="18"/>
          <w:szCs w:val="18"/>
        </w:rPr>
        <w:t xml:space="preserve">) </w:t>
      </w:r>
      <w:r>
        <w:rPr>
          <w:rFonts w:cs="Calibri"/>
          <w:sz w:val="18"/>
          <w:szCs w:val="18"/>
        </w:rPr>
        <w:t>needs to</w:t>
      </w:r>
      <w:r w:rsidRPr="0050136C">
        <w:rPr>
          <w:rFonts w:cs="Calibri"/>
          <w:sz w:val="18"/>
          <w:szCs w:val="18"/>
        </w:rPr>
        <w:t xml:space="preserve"> be elaborated and included in the Project documentation</w:t>
      </w:r>
      <w:r>
        <w:rPr>
          <w:rFonts w:cs="Calibri"/>
          <w:sz w:val="18"/>
          <w:szCs w:val="18"/>
        </w:rPr>
        <w:t>.</w:t>
      </w:r>
      <w:r w:rsidRPr="0050136C">
        <w:rPr>
          <w:rFonts w:cs="Calibri"/>
          <w:sz w:val="18"/>
          <w:szCs w:val="18"/>
        </w:rPr>
        <w:t xml:space="preserve"> </w:t>
      </w:r>
      <w:r w:rsidRPr="00DE3F7E">
        <w:rPr>
          <w:rFonts w:cs="Calibri"/>
          <w:sz w:val="18"/>
          <w:szCs w:val="18"/>
        </w:rPr>
        <w:t xml:space="preserve">The </w:t>
      </w:r>
      <w:r w:rsidRPr="00DE3F7E">
        <w:rPr>
          <w:rFonts w:cs="Calibri"/>
          <w:b/>
          <w:i/>
          <w:sz w:val="18"/>
          <w:szCs w:val="18"/>
        </w:rPr>
        <w:t>IPP</w:t>
      </w:r>
      <w:r w:rsidRPr="00DE3F7E">
        <w:rPr>
          <w:rFonts w:cs="Calibri"/>
          <w:sz w:val="18"/>
          <w:szCs w:val="18"/>
        </w:rPr>
        <w:t xml:space="preserve"> </w:t>
      </w:r>
      <w:r>
        <w:rPr>
          <w:rFonts w:cs="Calibri"/>
          <w:sz w:val="18"/>
          <w:szCs w:val="18"/>
        </w:rPr>
        <w:t>is to be</w:t>
      </w:r>
      <w:r w:rsidRPr="00DE3F7E">
        <w:rPr>
          <w:rFonts w:cs="Calibri"/>
          <w:sz w:val="18"/>
          <w:szCs w:val="18"/>
        </w:rPr>
        <w:t xml:space="preserve"> elaborated and implemented </w:t>
      </w:r>
      <w:r>
        <w:rPr>
          <w:rFonts w:cs="Calibri"/>
          <w:sz w:val="18"/>
          <w:szCs w:val="18"/>
        </w:rPr>
        <w:t xml:space="preserve">in a manner </w:t>
      </w:r>
      <w:r w:rsidRPr="00DE3F7E">
        <w:rPr>
          <w:rFonts w:cs="Calibri"/>
          <w:sz w:val="18"/>
          <w:szCs w:val="18"/>
        </w:rPr>
        <w:t xml:space="preserve">consistent with the </w:t>
      </w:r>
      <w:r>
        <w:rPr>
          <w:rFonts w:cs="Calibri"/>
          <w:sz w:val="18"/>
          <w:szCs w:val="18"/>
        </w:rPr>
        <w:t xml:space="preserve">UNDP </w:t>
      </w:r>
      <w:r w:rsidRPr="00DE3F7E">
        <w:rPr>
          <w:rFonts w:cs="Calibri"/>
          <w:sz w:val="18"/>
          <w:szCs w:val="18"/>
        </w:rPr>
        <w:t>Social and Environmental Standards and have a level of detail proportional to the complexity of the nature and scale of the proposed Project and its potential impacts on indigenous peoples and their lands, resources and territories.</w:t>
      </w:r>
      <w:r>
        <w:rPr>
          <w:rFonts w:cs="Calibri"/>
          <w:sz w:val="18"/>
          <w:szCs w:val="18"/>
        </w:rPr>
        <w:t xml:space="preserve"> </w:t>
      </w:r>
      <w:r w:rsidRPr="00DE3F7E">
        <w:rPr>
          <w:rFonts w:cs="Calibri"/>
          <w:sz w:val="18"/>
          <w:szCs w:val="18"/>
        </w:rPr>
        <w:t xml:space="preserve">With the effective and meaningful participation of the affected peoples, the </w:t>
      </w:r>
      <w:r w:rsidRPr="00DE3F7E">
        <w:rPr>
          <w:rFonts w:cs="Calibri"/>
          <w:b/>
          <w:i/>
          <w:sz w:val="18"/>
          <w:szCs w:val="18"/>
        </w:rPr>
        <w:t>IPP</w:t>
      </w:r>
      <w:r w:rsidRPr="00DE3F7E">
        <w:rPr>
          <w:rFonts w:cs="Calibri"/>
          <w:sz w:val="18"/>
          <w:szCs w:val="18"/>
        </w:rPr>
        <w:t xml:space="preserve"> shall be elaborated and contain provisions addressing, at a minimum, the </w:t>
      </w:r>
      <w:r>
        <w:rPr>
          <w:rFonts w:cs="Calibri"/>
          <w:sz w:val="18"/>
          <w:szCs w:val="18"/>
        </w:rPr>
        <w:t>substantive aspects of the following outline</w:t>
      </w:r>
      <w:r w:rsidRPr="00DE3F7E">
        <w:rPr>
          <w:rFonts w:cs="Calibri"/>
          <w:sz w:val="18"/>
          <w:szCs w:val="18"/>
        </w:rPr>
        <w:t>:</w:t>
      </w:r>
    </w:p>
    <w:p w14:paraId="7DC912FF" w14:textId="77777777" w:rsidR="00324283" w:rsidRDefault="00324283" w:rsidP="00324283">
      <w:pPr>
        <w:numPr>
          <w:ilvl w:val="0"/>
          <w:numId w:val="1"/>
        </w:numPr>
        <w:spacing w:line="240" w:lineRule="auto"/>
        <w:ind w:left="540"/>
        <w:rPr>
          <w:rFonts w:cs="Calibri"/>
          <w:sz w:val="18"/>
          <w:szCs w:val="18"/>
        </w:rPr>
      </w:pPr>
      <w:r>
        <w:rPr>
          <w:rFonts w:cs="Calibri"/>
          <w:sz w:val="18"/>
          <w:szCs w:val="18"/>
        </w:rPr>
        <w:t>Executive Summary of the Indigenous Peoples Plan: Concisely describes the critical facts, significant findings, and recommended actions</w:t>
      </w:r>
    </w:p>
    <w:p w14:paraId="25EAC7E2" w14:textId="77777777" w:rsidR="00324283" w:rsidRDefault="00324283" w:rsidP="00324283">
      <w:pPr>
        <w:numPr>
          <w:ilvl w:val="0"/>
          <w:numId w:val="1"/>
        </w:numPr>
        <w:spacing w:line="240" w:lineRule="auto"/>
        <w:ind w:left="540"/>
        <w:rPr>
          <w:rFonts w:cs="Calibri"/>
          <w:sz w:val="18"/>
          <w:szCs w:val="18"/>
        </w:rPr>
      </w:pPr>
      <w:r>
        <w:rPr>
          <w:rFonts w:cs="Calibri"/>
          <w:sz w:val="18"/>
          <w:szCs w:val="18"/>
        </w:rPr>
        <w:t>Description of the Project: General description of the project, the project area, and components/activities that may lead to impacts on indigenous peoples</w:t>
      </w:r>
    </w:p>
    <w:p w14:paraId="3B02FDB2" w14:textId="77777777" w:rsidR="00324283" w:rsidRPr="00F65CC2" w:rsidRDefault="00324283" w:rsidP="00324283">
      <w:pPr>
        <w:numPr>
          <w:ilvl w:val="0"/>
          <w:numId w:val="1"/>
        </w:numPr>
        <w:spacing w:line="240" w:lineRule="auto"/>
        <w:ind w:left="540"/>
        <w:rPr>
          <w:rFonts w:cs="Calibri"/>
          <w:sz w:val="18"/>
          <w:szCs w:val="18"/>
        </w:rPr>
      </w:pPr>
      <w:r>
        <w:rPr>
          <w:rFonts w:cs="Calibri"/>
          <w:sz w:val="18"/>
          <w:szCs w:val="18"/>
        </w:rPr>
        <w:t>Description of Indigenous Peoples: A</w:t>
      </w:r>
      <w:r w:rsidRPr="00F65CC2">
        <w:rPr>
          <w:rFonts w:cs="Calibri"/>
          <w:sz w:val="18"/>
          <w:szCs w:val="18"/>
        </w:rPr>
        <w:t xml:space="preserve"> description of affected indigenous people(s) and their locations, including:</w:t>
      </w:r>
    </w:p>
    <w:p w14:paraId="7CCB7246" w14:textId="77777777" w:rsidR="00324283" w:rsidRDefault="00324283" w:rsidP="00324283">
      <w:pPr>
        <w:numPr>
          <w:ilvl w:val="1"/>
          <w:numId w:val="1"/>
        </w:numPr>
        <w:tabs>
          <w:tab w:val="left" w:pos="990"/>
        </w:tabs>
        <w:spacing w:line="240" w:lineRule="auto"/>
        <w:ind w:left="990"/>
        <w:rPr>
          <w:rFonts w:cs="Calibri"/>
          <w:sz w:val="18"/>
          <w:szCs w:val="18"/>
        </w:rPr>
      </w:pPr>
      <w:r w:rsidRPr="00DE3F7E">
        <w:rPr>
          <w:rFonts w:cs="Calibri"/>
          <w:sz w:val="18"/>
          <w:szCs w:val="18"/>
        </w:rPr>
        <w:t>description of the community or communities constituting the affected peoples (</w:t>
      </w:r>
      <w:r>
        <w:rPr>
          <w:rFonts w:cs="Calibri"/>
          <w:sz w:val="18"/>
          <w:szCs w:val="18"/>
        </w:rPr>
        <w:t xml:space="preserve">e.g. </w:t>
      </w:r>
      <w:r w:rsidRPr="00DE3F7E">
        <w:rPr>
          <w:rFonts w:cs="Calibri"/>
          <w:sz w:val="18"/>
          <w:szCs w:val="18"/>
        </w:rPr>
        <w:t>names, ethnicities, dialects, estimated numbers, etc.</w:t>
      </w:r>
      <w:proofErr w:type="gramStart"/>
      <w:r w:rsidRPr="00DE3F7E">
        <w:rPr>
          <w:rFonts w:cs="Calibri"/>
          <w:sz w:val="18"/>
          <w:szCs w:val="18"/>
        </w:rPr>
        <w:t>);</w:t>
      </w:r>
      <w:proofErr w:type="gramEnd"/>
    </w:p>
    <w:p w14:paraId="23EBD4C1" w14:textId="77777777" w:rsidR="00324283" w:rsidRDefault="00324283" w:rsidP="00324283">
      <w:pPr>
        <w:numPr>
          <w:ilvl w:val="1"/>
          <w:numId w:val="1"/>
        </w:numPr>
        <w:tabs>
          <w:tab w:val="left" w:pos="990"/>
        </w:tabs>
        <w:spacing w:line="240" w:lineRule="auto"/>
        <w:ind w:left="990"/>
        <w:rPr>
          <w:rFonts w:cs="Calibri"/>
          <w:sz w:val="18"/>
          <w:szCs w:val="18"/>
        </w:rPr>
      </w:pPr>
      <w:r w:rsidRPr="00DE3F7E">
        <w:rPr>
          <w:rFonts w:cs="Calibri"/>
          <w:sz w:val="18"/>
          <w:szCs w:val="18"/>
        </w:rPr>
        <w:t>description of the resources, lands and territories t</w:t>
      </w:r>
      <w:r>
        <w:rPr>
          <w:rFonts w:cs="Calibri"/>
          <w:sz w:val="18"/>
          <w:szCs w:val="18"/>
        </w:rPr>
        <w:t xml:space="preserve">o be affected and the affected </w:t>
      </w:r>
      <w:proofErr w:type="gramStart"/>
      <w:r w:rsidRPr="00DE3F7E">
        <w:rPr>
          <w:rFonts w:cs="Calibri"/>
          <w:sz w:val="18"/>
          <w:szCs w:val="18"/>
        </w:rPr>
        <w:t>peoples</w:t>
      </w:r>
      <w:proofErr w:type="gramEnd"/>
      <w:r w:rsidRPr="00DE3F7E">
        <w:rPr>
          <w:rFonts w:cs="Calibri"/>
          <w:sz w:val="18"/>
          <w:szCs w:val="18"/>
        </w:rPr>
        <w:t xml:space="preserve"> connections/</w:t>
      </w:r>
      <w:r>
        <w:rPr>
          <w:rFonts w:cs="Calibri"/>
          <w:sz w:val="18"/>
          <w:szCs w:val="18"/>
        </w:rPr>
        <w:t xml:space="preserve"> </w:t>
      </w:r>
      <w:r w:rsidRPr="00DE3F7E">
        <w:rPr>
          <w:rFonts w:cs="Calibri"/>
          <w:sz w:val="18"/>
          <w:szCs w:val="18"/>
        </w:rPr>
        <w:t>relationship with those resources, lands, and territories; and</w:t>
      </w:r>
    </w:p>
    <w:p w14:paraId="294DA431" w14:textId="77777777" w:rsidR="00324283" w:rsidRDefault="00324283" w:rsidP="00324283">
      <w:pPr>
        <w:numPr>
          <w:ilvl w:val="1"/>
          <w:numId w:val="1"/>
        </w:numPr>
        <w:tabs>
          <w:tab w:val="left" w:pos="990"/>
        </w:tabs>
        <w:spacing w:line="240" w:lineRule="auto"/>
        <w:ind w:left="990"/>
        <w:rPr>
          <w:rFonts w:cs="Calibri"/>
          <w:sz w:val="18"/>
          <w:szCs w:val="18"/>
        </w:rPr>
      </w:pPr>
      <w:r w:rsidRPr="00DE3F7E">
        <w:rPr>
          <w:rFonts w:cs="Calibri"/>
          <w:sz w:val="18"/>
          <w:szCs w:val="18"/>
        </w:rPr>
        <w:t>an identification of any vulnerable groups within the affected peoples (</w:t>
      </w:r>
      <w:r>
        <w:rPr>
          <w:rFonts w:cs="Calibri"/>
          <w:sz w:val="18"/>
          <w:szCs w:val="18"/>
        </w:rPr>
        <w:t>e.g</w:t>
      </w:r>
      <w:r w:rsidRPr="00DE3F7E">
        <w:rPr>
          <w:rFonts w:cs="Calibri"/>
          <w:sz w:val="18"/>
          <w:szCs w:val="18"/>
        </w:rPr>
        <w:t xml:space="preserve">. uncontacted and voluntary isolated peoples, women and girls, the disabled and elderly, </w:t>
      </w:r>
      <w:r>
        <w:rPr>
          <w:rFonts w:cs="Calibri"/>
          <w:sz w:val="18"/>
          <w:szCs w:val="18"/>
        </w:rPr>
        <w:t>others</w:t>
      </w:r>
      <w:r w:rsidRPr="00DE3F7E">
        <w:rPr>
          <w:rFonts w:cs="Calibri"/>
          <w:sz w:val="18"/>
          <w:szCs w:val="18"/>
        </w:rPr>
        <w:t>).</w:t>
      </w:r>
    </w:p>
    <w:p w14:paraId="22A0A87F" w14:textId="77777777" w:rsidR="00324283" w:rsidRDefault="00324283" w:rsidP="00324283">
      <w:pPr>
        <w:numPr>
          <w:ilvl w:val="0"/>
          <w:numId w:val="1"/>
        </w:numPr>
        <w:spacing w:line="240" w:lineRule="auto"/>
        <w:ind w:left="540"/>
        <w:rPr>
          <w:rFonts w:cs="Calibri"/>
          <w:sz w:val="18"/>
          <w:szCs w:val="18"/>
        </w:rPr>
      </w:pPr>
      <w:r>
        <w:rPr>
          <w:rFonts w:cs="Calibri"/>
          <w:sz w:val="18"/>
          <w:szCs w:val="18"/>
        </w:rPr>
        <w:t xml:space="preserve">Summary of Substantive Rights and Legal Framework: A description of the substantive rights of indigenous peoples and the applicable legal framework, including: </w:t>
      </w:r>
    </w:p>
    <w:p w14:paraId="086CC890" w14:textId="77777777" w:rsidR="00324283" w:rsidRDefault="00324283" w:rsidP="00324283">
      <w:pPr>
        <w:numPr>
          <w:ilvl w:val="1"/>
          <w:numId w:val="1"/>
        </w:numPr>
        <w:tabs>
          <w:tab w:val="left" w:pos="990"/>
        </w:tabs>
        <w:spacing w:line="240" w:lineRule="auto"/>
        <w:ind w:left="990"/>
        <w:rPr>
          <w:rFonts w:cs="Calibri"/>
          <w:sz w:val="18"/>
          <w:szCs w:val="18"/>
        </w:rPr>
      </w:pPr>
      <w:r w:rsidRPr="00DE3F7E">
        <w:rPr>
          <w:rFonts w:cs="Calibri"/>
          <w:sz w:val="18"/>
          <w:szCs w:val="18"/>
        </w:rPr>
        <w:t>An analysis of applicable domestic and international laws affirming and protecting the rights of indigenous peoples (include general assessment of government implementation of the same).</w:t>
      </w:r>
    </w:p>
    <w:p w14:paraId="5056E72C" w14:textId="77777777" w:rsidR="00324283" w:rsidRDefault="00324283" w:rsidP="00324283">
      <w:pPr>
        <w:numPr>
          <w:ilvl w:val="1"/>
          <w:numId w:val="1"/>
        </w:numPr>
        <w:tabs>
          <w:tab w:val="left" w:pos="990"/>
        </w:tabs>
        <w:spacing w:line="240" w:lineRule="auto"/>
        <w:ind w:left="990"/>
        <w:rPr>
          <w:rFonts w:cs="Calibri"/>
          <w:sz w:val="18"/>
          <w:szCs w:val="18"/>
        </w:rPr>
      </w:pPr>
      <w:r>
        <w:rPr>
          <w:rFonts w:cs="Calibri"/>
          <w:sz w:val="18"/>
          <w:szCs w:val="18"/>
        </w:rPr>
        <w:t>Analysis</w:t>
      </w:r>
      <w:r w:rsidRPr="00DE3F7E">
        <w:rPr>
          <w:rFonts w:cs="Calibri"/>
          <w:sz w:val="18"/>
          <w:szCs w:val="18"/>
        </w:rPr>
        <w:t xml:space="preserve"> as to whether the Project involves activities that are contingent on establishing legally recognized rights to lands, resources, or territories that indigenous peoples have traditionally owned, occupied or otherwise used or acquired.</w:t>
      </w:r>
      <w:r>
        <w:rPr>
          <w:rFonts w:cs="Calibri"/>
          <w:sz w:val="18"/>
          <w:szCs w:val="18"/>
        </w:rPr>
        <w:t xml:space="preserve"> </w:t>
      </w:r>
      <w:r w:rsidRPr="00DE3F7E">
        <w:rPr>
          <w:rFonts w:cs="Calibri"/>
          <w:sz w:val="18"/>
          <w:szCs w:val="18"/>
        </w:rPr>
        <w:t>Where such contingency exists</w:t>
      </w:r>
      <w:r>
        <w:rPr>
          <w:rFonts w:cs="Calibri"/>
          <w:sz w:val="18"/>
          <w:szCs w:val="18"/>
        </w:rPr>
        <w:t xml:space="preserve"> (see Standard 6 Guidance Note, sections 6 &amp; 7), include:</w:t>
      </w:r>
    </w:p>
    <w:p w14:paraId="30EF58EE" w14:textId="77777777" w:rsidR="00324283" w:rsidRDefault="00324283" w:rsidP="00324283">
      <w:pPr>
        <w:numPr>
          <w:ilvl w:val="2"/>
          <w:numId w:val="1"/>
        </w:numPr>
        <w:tabs>
          <w:tab w:val="left" w:pos="1800"/>
        </w:tabs>
        <w:spacing w:line="240" w:lineRule="auto"/>
        <w:ind w:hanging="360"/>
        <w:rPr>
          <w:rFonts w:cs="Calibri"/>
          <w:sz w:val="18"/>
          <w:szCs w:val="18"/>
        </w:rPr>
      </w:pPr>
      <w:r w:rsidRPr="00DE3F7E">
        <w:rPr>
          <w:rFonts w:cs="Calibri"/>
          <w:sz w:val="18"/>
          <w:szCs w:val="18"/>
        </w:rPr>
        <w:t xml:space="preserve">identification of the steps and associated timetable for </w:t>
      </w:r>
      <w:r>
        <w:rPr>
          <w:rFonts w:cs="Calibri"/>
          <w:sz w:val="18"/>
          <w:szCs w:val="18"/>
        </w:rPr>
        <w:t xml:space="preserve">achieving legal recognition of </w:t>
      </w:r>
      <w:r w:rsidRPr="00DE3F7E">
        <w:rPr>
          <w:rFonts w:cs="Calibri"/>
          <w:sz w:val="18"/>
          <w:szCs w:val="18"/>
        </w:rPr>
        <w:t>such ownership, occupation, or usage with the suppor</w:t>
      </w:r>
      <w:r>
        <w:rPr>
          <w:rFonts w:cs="Calibri"/>
          <w:sz w:val="18"/>
          <w:szCs w:val="18"/>
        </w:rPr>
        <w:t>t of the relevant authority</w:t>
      </w:r>
      <w:r w:rsidRPr="00DE3F7E">
        <w:rPr>
          <w:rFonts w:cs="Calibri"/>
          <w:sz w:val="18"/>
          <w:szCs w:val="18"/>
        </w:rPr>
        <w:t>, including the manner in which delimitation, demarcation,</w:t>
      </w:r>
      <w:r>
        <w:rPr>
          <w:rFonts w:cs="Calibri"/>
          <w:sz w:val="18"/>
          <w:szCs w:val="18"/>
        </w:rPr>
        <w:t xml:space="preserve"> and </w:t>
      </w:r>
      <w:r w:rsidRPr="00DE3F7E">
        <w:rPr>
          <w:rFonts w:cs="Calibri"/>
          <w:sz w:val="18"/>
          <w:szCs w:val="18"/>
        </w:rPr>
        <w:t>titling shall respect the customs, traditions, norms, v</w:t>
      </w:r>
      <w:r>
        <w:rPr>
          <w:rFonts w:cs="Calibri"/>
          <w:sz w:val="18"/>
          <w:szCs w:val="18"/>
        </w:rPr>
        <w:t xml:space="preserve">alues, land tenure systems and </w:t>
      </w:r>
      <w:r w:rsidRPr="00DE3F7E">
        <w:rPr>
          <w:rFonts w:cs="Calibri"/>
          <w:sz w:val="18"/>
          <w:szCs w:val="18"/>
        </w:rPr>
        <w:t>effective and meaningful participation of the affected p</w:t>
      </w:r>
      <w:r>
        <w:rPr>
          <w:rFonts w:cs="Calibri"/>
          <w:sz w:val="18"/>
          <w:szCs w:val="18"/>
        </w:rPr>
        <w:t xml:space="preserve">eoples, with legal recognition </w:t>
      </w:r>
      <w:r w:rsidRPr="00DE3F7E">
        <w:rPr>
          <w:rFonts w:cs="Calibri"/>
          <w:sz w:val="18"/>
          <w:szCs w:val="18"/>
        </w:rPr>
        <w:t>granted to titles with the full, free prior and informed consent of the aff</w:t>
      </w:r>
      <w:r>
        <w:rPr>
          <w:rFonts w:cs="Calibri"/>
          <w:sz w:val="18"/>
          <w:szCs w:val="18"/>
        </w:rPr>
        <w:t xml:space="preserve">ected peoples; and </w:t>
      </w:r>
    </w:p>
    <w:p w14:paraId="6933630C" w14:textId="77777777" w:rsidR="00324283" w:rsidRDefault="00324283" w:rsidP="00324283">
      <w:pPr>
        <w:numPr>
          <w:ilvl w:val="2"/>
          <w:numId w:val="1"/>
        </w:numPr>
        <w:tabs>
          <w:tab w:val="left" w:pos="1800"/>
        </w:tabs>
        <w:spacing w:line="240" w:lineRule="auto"/>
        <w:ind w:hanging="360"/>
        <w:rPr>
          <w:rFonts w:cs="Calibri"/>
          <w:sz w:val="18"/>
          <w:szCs w:val="18"/>
        </w:rPr>
      </w:pPr>
      <w:r w:rsidRPr="00DE3F7E">
        <w:rPr>
          <w:rFonts w:cs="Calibri"/>
          <w:sz w:val="18"/>
          <w:szCs w:val="18"/>
        </w:rPr>
        <w:t>list of the activities that are prohibited until the delimitation, demarcation and titling is completed.</w:t>
      </w:r>
    </w:p>
    <w:p w14:paraId="736BB339" w14:textId="77777777" w:rsidR="00324283" w:rsidRDefault="00324283" w:rsidP="00324283">
      <w:pPr>
        <w:numPr>
          <w:ilvl w:val="1"/>
          <w:numId w:val="1"/>
        </w:numPr>
        <w:tabs>
          <w:tab w:val="left" w:pos="990"/>
        </w:tabs>
        <w:spacing w:line="240" w:lineRule="auto"/>
        <w:ind w:left="990"/>
        <w:rPr>
          <w:rFonts w:cs="Calibri"/>
          <w:sz w:val="18"/>
          <w:szCs w:val="18"/>
        </w:rPr>
      </w:pPr>
      <w:r>
        <w:rPr>
          <w:rFonts w:cs="Calibri"/>
          <w:sz w:val="18"/>
          <w:szCs w:val="18"/>
        </w:rPr>
        <w:t>Analysis</w:t>
      </w:r>
      <w:r w:rsidRPr="00DE3F7E">
        <w:rPr>
          <w:rFonts w:cs="Calibri"/>
          <w:sz w:val="18"/>
          <w:szCs w:val="18"/>
        </w:rPr>
        <w:t xml:space="preserve"> whether the Project involves activities </w:t>
      </w:r>
      <w:r>
        <w:rPr>
          <w:rFonts w:cs="Calibri"/>
          <w:sz w:val="18"/>
          <w:szCs w:val="18"/>
        </w:rPr>
        <w:t xml:space="preserve">that are </w:t>
      </w:r>
      <w:r w:rsidRPr="00DE3F7E">
        <w:rPr>
          <w:rFonts w:cs="Calibri"/>
          <w:sz w:val="18"/>
          <w:szCs w:val="18"/>
        </w:rPr>
        <w:t>contingent on the recognition of the juridical personality of the affected Indigenous Peoples.</w:t>
      </w:r>
      <w:r>
        <w:rPr>
          <w:rFonts w:cs="Calibri"/>
          <w:sz w:val="18"/>
          <w:szCs w:val="18"/>
        </w:rPr>
        <w:t xml:space="preserve"> </w:t>
      </w:r>
      <w:r w:rsidRPr="00DE3F7E">
        <w:rPr>
          <w:rFonts w:cs="Calibri"/>
          <w:sz w:val="18"/>
          <w:szCs w:val="18"/>
        </w:rPr>
        <w:t>Where such contingency exists</w:t>
      </w:r>
      <w:r>
        <w:rPr>
          <w:rFonts w:cs="Calibri"/>
          <w:sz w:val="18"/>
          <w:szCs w:val="18"/>
        </w:rPr>
        <w:t xml:space="preserve"> (see Standard 6 Guidance Note, section 7)</w:t>
      </w:r>
      <w:r w:rsidRPr="00DE3F7E">
        <w:rPr>
          <w:rFonts w:cs="Calibri"/>
          <w:sz w:val="18"/>
          <w:szCs w:val="18"/>
        </w:rPr>
        <w:t>:</w:t>
      </w:r>
    </w:p>
    <w:p w14:paraId="05C7992E" w14:textId="77777777" w:rsidR="00324283" w:rsidRDefault="00324283" w:rsidP="00324283">
      <w:pPr>
        <w:numPr>
          <w:ilvl w:val="2"/>
          <w:numId w:val="1"/>
        </w:numPr>
        <w:tabs>
          <w:tab w:val="left" w:pos="1800"/>
        </w:tabs>
        <w:spacing w:line="240" w:lineRule="auto"/>
        <w:ind w:hanging="360"/>
        <w:rPr>
          <w:rFonts w:cs="Calibri"/>
          <w:sz w:val="18"/>
          <w:szCs w:val="18"/>
        </w:rPr>
      </w:pPr>
      <w:r w:rsidRPr="00DE3F7E">
        <w:rPr>
          <w:rFonts w:cs="Calibri"/>
          <w:sz w:val="18"/>
          <w:szCs w:val="18"/>
        </w:rPr>
        <w:t>identification of the steps and associated timetables for achieving such recognition with the support of the relevant authority, with the full and effective participation and consent of affected indigenous peoples; and</w:t>
      </w:r>
    </w:p>
    <w:p w14:paraId="554C3CC5" w14:textId="77777777" w:rsidR="00324283" w:rsidRPr="00F42DF7" w:rsidRDefault="00324283" w:rsidP="00324283">
      <w:pPr>
        <w:numPr>
          <w:ilvl w:val="2"/>
          <w:numId w:val="1"/>
        </w:numPr>
        <w:tabs>
          <w:tab w:val="left" w:pos="1800"/>
        </w:tabs>
        <w:spacing w:line="240" w:lineRule="auto"/>
        <w:ind w:hanging="360"/>
        <w:rPr>
          <w:rFonts w:cs="Calibri"/>
          <w:sz w:val="18"/>
          <w:szCs w:val="18"/>
        </w:rPr>
      </w:pPr>
      <w:r w:rsidRPr="00DE3F7E">
        <w:rPr>
          <w:rFonts w:cs="Calibri"/>
          <w:sz w:val="18"/>
          <w:szCs w:val="18"/>
        </w:rPr>
        <w:t>list of the activities that are prohibited until the recognition is achieved.</w:t>
      </w:r>
      <w:r w:rsidRPr="00DE3F7E">
        <w:rPr>
          <w:rFonts w:cs="Calibri"/>
          <w:sz w:val="18"/>
          <w:szCs w:val="18"/>
        </w:rPr>
        <w:tab/>
      </w:r>
    </w:p>
    <w:p w14:paraId="68C44135" w14:textId="77777777" w:rsidR="00324283" w:rsidRDefault="00324283" w:rsidP="00324283">
      <w:pPr>
        <w:numPr>
          <w:ilvl w:val="0"/>
          <w:numId w:val="1"/>
        </w:numPr>
        <w:spacing w:line="240" w:lineRule="auto"/>
        <w:ind w:left="540"/>
        <w:rPr>
          <w:rFonts w:cs="Calibri"/>
          <w:sz w:val="18"/>
          <w:szCs w:val="18"/>
        </w:rPr>
      </w:pPr>
      <w:r>
        <w:rPr>
          <w:rFonts w:cs="Calibri"/>
          <w:sz w:val="18"/>
          <w:szCs w:val="18"/>
        </w:rPr>
        <w:t>Summary of Social and Environmental Assessment and Mitigation Measures</w:t>
      </w:r>
    </w:p>
    <w:p w14:paraId="4C0680D2" w14:textId="77777777" w:rsidR="00324283" w:rsidRDefault="00324283" w:rsidP="00324283">
      <w:pPr>
        <w:numPr>
          <w:ilvl w:val="1"/>
          <w:numId w:val="1"/>
        </w:numPr>
        <w:tabs>
          <w:tab w:val="left" w:pos="990"/>
        </w:tabs>
        <w:spacing w:line="240" w:lineRule="auto"/>
        <w:ind w:left="990"/>
        <w:rPr>
          <w:rFonts w:cs="Calibri"/>
          <w:sz w:val="18"/>
          <w:szCs w:val="18"/>
        </w:rPr>
      </w:pPr>
      <w:r w:rsidRPr="00DE3F7E">
        <w:rPr>
          <w:rFonts w:cs="Calibri"/>
          <w:sz w:val="18"/>
          <w:szCs w:val="18"/>
        </w:rPr>
        <w:t>A summary of the findings and recommendations of the required prior social and environmental impact studies (</w:t>
      </w:r>
      <w:r>
        <w:rPr>
          <w:rFonts w:cs="Calibri"/>
          <w:sz w:val="18"/>
          <w:szCs w:val="18"/>
        </w:rPr>
        <w:t xml:space="preserve">e.g. limited assessment, </w:t>
      </w:r>
      <w:r w:rsidRPr="00DE3F7E">
        <w:rPr>
          <w:rFonts w:cs="Calibri"/>
          <w:sz w:val="18"/>
          <w:szCs w:val="18"/>
        </w:rPr>
        <w:t>E</w:t>
      </w:r>
      <w:r>
        <w:rPr>
          <w:rFonts w:cs="Calibri"/>
          <w:sz w:val="18"/>
          <w:szCs w:val="18"/>
        </w:rPr>
        <w:t>S</w:t>
      </w:r>
      <w:r w:rsidRPr="00DE3F7E">
        <w:rPr>
          <w:rFonts w:cs="Calibri"/>
          <w:sz w:val="18"/>
          <w:szCs w:val="18"/>
        </w:rPr>
        <w:t xml:space="preserve">IA, SESA, as applicable) </w:t>
      </w:r>
      <w:r>
        <w:rPr>
          <w:rFonts w:cs="Calibri"/>
          <w:sz w:val="18"/>
          <w:szCs w:val="18"/>
        </w:rPr>
        <w:t>–</w:t>
      </w:r>
      <w:r w:rsidRPr="00DE3F7E">
        <w:rPr>
          <w:rFonts w:cs="Calibri"/>
          <w:sz w:val="18"/>
          <w:szCs w:val="18"/>
        </w:rPr>
        <w:t xml:space="preserve"> specifically those related to indigenous peoples, their rights, lands, resources and territories.</w:t>
      </w:r>
      <w:r>
        <w:rPr>
          <w:rFonts w:cs="Calibri"/>
          <w:sz w:val="18"/>
          <w:szCs w:val="18"/>
        </w:rPr>
        <w:t xml:space="preserve"> </w:t>
      </w:r>
      <w:r w:rsidRPr="00DE3F7E">
        <w:rPr>
          <w:rFonts w:cs="Calibri"/>
          <w:sz w:val="18"/>
          <w:szCs w:val="18"/>
        </w:rPr>
        <w:t>This should include the manner in which the affected indigenous peoples participated in such study and their views on the participation mechanisms, t</w:t>
      </w:r>
      <w:r>
        <w:rPr>
          <w:rFonts w:cs="Calibri"/>
          <w:sz w:val="18"/>
          <w:szCs w:val="18"/>
        </w:rPr>
        <w:t>he findings and recommendations.</w:t>
      </w:r>
    </w:p>
    <w:p w14:paraId="3088C7B7" w14:textId="77777777" w:rsidR="00324283" w:rsidRDefault="00324283" w:rsidP="00324283">
      <w:pPr>
        <w:numPr>
          <w:ilvl w:val="1"/>
          <w:numId w:val="1"/>
        </w:numPr>
        <w:tabs>
          <w:tab w:val="left" w:pos="990"/>
        </w:tabs>
        <w:spacing w:line="240" w:lineRule="auto"/>
        <w:ind w:left="990"/>
        <w:rPr>
          <w:rFonts w:cs="Calibri"/>
          <w:sz w:val="18"/>
          <w:szCs w:val="18"/>
        </w:rPr>
      </w:pPr>
      <w:r w:rsidRPr="00DE3F7E">
        <w:rPr>
          <w:rFonts w:cs="Calibri"/>
          <w:sz w:val="18"/>
          <w:szCs w:val="18"/>
        </w:rPr>
        <w:lastRenderedPageBreak/>
        <w:t xml:space="preserve">Where potential risks and adverse impacts to indigenous peoples, their lands, resources and territories are identified, the details and associated timelines for the planned measures to </w:t>
      </w:r>
      <w:r w:rsidRPr="007F2399">
        <w:rPr>
          <w:rFonts w:cs="Calibri"/>
          <w:sz w:val="18"/>
          <w:szCs w:val="18"/>
        </w:rPr>
        <w:t>avoid, minimize, mitigate, or compensate for these adverse effects</w:t>
      </w:r>
      <w:r>
        <w:rPr>
          <w:rFonts w:cs="Calibri"/>
          <w:sz w:val="18"/>
          <w:szCs w:val="18"/>
        </w:rPr>
        <w:t>. I</w:t>
      </w:r>
      <w:r w:rsidRPr="00DE3F7E">
        <w:rPr>
          <w:rFonts w:cs="Calibri"/>
          <w:sz w:val="18"/>
          <w:szCs w:val="18"/>
        </w:rPr>
        <w:t>dentification of special measures to promote and protect the rights and interests of the indigenous peoples including compliance with the affected peoples’ internal norms and customs.</w:t>
      </w:r>
    </w:p>
    <w:p w14:paraId="0A627FA4" w14:textId="77777777" w:rsidR="00324283" w:rsidRDefault="00324283" w:rsidP="00324283">
      <w:pPr>
        <w:numPr>
          <w:ilvl w:val="1"/>
          <w:numId w:val="1"/>
        </w:numPr>
        <w:tabs>
          <w:tab w:val="left" w:pos="990"/>
        </w:tabs>
        <w:spacing w:line="240" w:lineRule="auto"/>
        <w:ind w:left="990"/>
        <w:rPr>
          <w:rFonts w:cs="Calibri"/>
          <w:sz w:val="18"/>
          <w:szCs w:val="18"/>
        </w:rPr>
      </w:pPr>
      <w:r w:rsidRPr="00DE3F7E">
        <w:rPr>
          <w:rFonts w:cs="Calibri"/>
          <w:sz w:val="18"/>
          <w:szCs w:val="18"/>
        </w:rPr>
        <w:t xml:space="preserve">If the Project will result in the relocation of indigenous peoples from their lands and territories, a description of the consultation and </w:t>
      </w:r>
      <w:r>
        <w:rPr>
          <w:rFonts w:cs="Calibri"/>
          <w:sz w:val="18"/>
          <w:szCs w:val="18"/>
        </w:rPr>
        <w:t>FPIC</w:t>
      </w:r>
      <w:r w:rsidRPr="00DE3F7E">
        <w:rPr>
          <w:rFonts w:cs="Calibri"/>
          <w:sz w:val="18"/>
          <w:szCs w:val="18"/>
        </w:rPr>
        <w:t xml:space="preserve"> process leading to the resulting agreement on </w:t>
      </w:r>
      <w:r>
        <w:rPr>
          <w:rFonts w:cs="Calibri"/>
          <w:sz w:val="18"/>
          <w:szCs w:val="18"/>
        </w:rPr>
        <w:t xml:space="preserve">relocation and </w:t>
      </w:r>
      <w:r w:rsidRPr="00DE3F7E">
        <w:rPr>
          <w:rFonts w:cs="Calibri"/>
          <w:sz w:val="18"/>
          <w:szCs w:val="18"/>
        </w:rPr>
        <w:t>just and fair compensation, including the possibility of return</w:t>
      </w:r>
      <w:r>
        <w:rPr>
          <w:rFonts w:cs="Calibri"/>
          <w:sz w:val="18"/>
          <w:szCs w:val="18"/>
        </w:rPr>
        <w:t>.</w:t>
      </w:r>
    </w:p>
    <w:p w14:paraId="7FC766FA" w14:textId="77777777" w:rsidR="00324283" w:rsidRDefault="00324283" w:rsidP="00324283">
      <w:pPr>
        <w:numPr>
          <w:ilvl w:val="1"/>
          <w:numId w:val="1"/>
        </w:numPr>
        <w:tabs>
          <w:tab w:val="left" w:pos="990"/>
        </w:tabs>
        <w:spacing w:line="240" w:lineRule="auto"/>
        <w:ind w:left="990"/>
        <w:rPr>
          <w:rFonts w:cs="Calibri"/>
          <w:sz w:val="18"/>
          <w:szCs w:val="18"/>
        </w:rPr>
      </w:pPr>
      <w:r w:rsidRPr="00DE3F7E">
        <w:rPr>
          <w:rFonts w:cs="Calibri"/>
          <w:sz w:val="18"/>
          <w:szCs w:val="18"/>
        </w:rPr>
        <w:t>A description of measures to protect</w:t>
      </w:r>
      <w:r>
        <w:rPr>
          <w:rFonts w:cs="Calibri"/>
          <w:sz w:val="18"/>
          <w:szCs w:val="18"/>
        </w:rPr>
        <w:t xml:space="preserve"> traditional knowledge and cultural heritage</w:t>
      </w:r>
      <w:r w:rsidRPr="00DE3F7E">
        <w:rPr>
          <w:rFonts w:cs="Calibri"/>
          <w:sz w:val="18"/>
          <w:szCs w:val="18"/>
        </w:rPr>
        <w:t xml:space="preserve"> in the event that the Project will result in the documentation and/or </w:t>
      </w:r>
      <w:r>
        <w:rPr>
          <w:rFonts w:cs="Calibri"/>
          <w:sz w:val="18"/>
          <w:szCs w:val="18"/>
        </w:rPr>
        <w:t xml:space="preserve">use and </w:t>
      </w:r>
      <w:r w:rsidRPr="00DE3F7E">
        <w:rPr>
          <w:rFonts w:cs="Calibri"/>
          <w:sz w:val="18"/>
          <w:szCs w:val="18"/>
        </w:rPr>
        <w:t xml:space="preserve">appropriation of </w:t>
      </w:r>
      <w:r>
        <w:rPr>
          <w:rFonts w:cs="Calibri"/>
          <w:sz w:val="18"/>
          <w:szCs w:val="18"/>
        </w:rPr>
        <w:t xml:space="preserve">such knowledge and heritage </w:t>
      </w:r>
      <w:r w:rsidRPr="00DE3F7E">
        <w:rPr>
          <w:rFonts w:cs="Calibri"/>
          <w:sz w:val="18"/>
          <w:szCs w:val="18"/>
        </w:rPr>
        <w:t xml:space="preserve">of the indigenous peoples </w:t>
      </w:r>
      <w:r>
        <w:rPr>
          <w:rFonts w:cs="Calibri"/>
          <w:sz w:val="18"/>
          <w:szCs w:val="18"/>
        </w:rPr>
        <w:t xml:space="preserve">and </w:t>
      </w:r>
      <w:r w:rsidRPr="00DE3F7E">
        <w:rPr>
          <w:rFonts w:cs="Calibri"/>
          <w:sz w:val="18"/>
          <w:szCs w:val="18"/>
        </w:rPr>
        <w:t>the steps to ensure FPIC before doing so.</w:t>
      </w:r>
    </w:p>
    <w:p w14:paraId="1FC69210" w14:textId="77777777" w:rsidR="00324283" w:rsidRDefault="00324283" w:rsidP="00324283">
      <w:pPr>
        <w:numPr>
          <w:ilvl w:val="0"/>
          <w:numId w:val="1"/>
        </w:numPr>
        <w:spacing w:line="240" w:lineRule="auto"/>
        <w:ind w:left="540"/>
        <w:rPr>
          <w:rFonts w:cs="Calibri"/>
          <w:sz w:val="18"/>
          <w:szCs w:val="18"/>
        </w:rPr>
      </w:pPr>
      <w:r>
        <w:rPr>
          <w:rFonts w:cs="Calibri"/>
          <w:sz w:val="18"/>
          <w:szCs w:val="18"/>
        </w:rPr>
        <w:t>Participation, Consultation, and FPIC Processes</w:t>
      </w:r>
    </w:p>
    <w:p w14:paraId="1FDE326D" w14:textId="77777777" w:rsidR="00324283" w:rsidRDefault="00324283" w:rsidP="00324283">
      <w:pPr>
        <w:numPr>
          <w:ilvl w:val="1"/>
          <w:numId w:val="1"/>
        </w:numPr>
        <w:tabs>
          <w:tab w:val="left" w:pos="990"/>
        </w:tabs>
        <w:spacing w:line="240" w:lineRule="auto"/>
        <w:ind w:left="990"/>
        <w:rPr>
          <w:rFonts w:cs="Calibri"/>
          <w:sz w:val="18"/>
          <w:szCs w:val="18"/>
        </w:rPr>
      </w:pPr>
      <w:r w:rsidRPr="00DE3F7E">
        <w:rPr>
          <w:rFonts w:cs="Calibri"/>
          <w:sz w:val="18"/>
          <w:szCs w:val="18"/>
        </w:rPr>
        <w:t>A summary of results of the cultural</w:t>
      </w:r>
      <w:r>
        <w:rPr>
          <w:rFonts w:cs="Calibri"/>
          <w:sz w:val="18"/>
          <w:szCs w:val="18"/>
        </w:rPr>
        <w:t xml:space="preserve">ly appropriate consultation and, where required, </w:t>
      </w:r>
      <w:r w:rsidRPr="00DE3F7E">
        <w:rPr>
          <w:rFonts w:cs="Calibri"/>
          <w:sz w:val="18"/>
          <w:szCs w:val="18"/>
        </w:rPr>
        <w:t>FPIC processes undertaken with the affected peoples’ which led to the indigenous peoples' support for the Project.</w:t>
      </w:r>
    </w:p>
    <w:p w14:paraId="2A41456F" w14:textId="77777777" w:rsidR="00324283" w:rsidRDefault="00324283" w:rsidP="00324283">
      <w:pPr>
        <w:numPr>
          <w:ilvl w:val="1"/>
          <w:numId w:val="1"/>
        </w:numPr>
        <w:tabs>
          <w:tab w:val="left" w:pos="990"/>
        </w:tabs>
        <w:spacing w:line="240" w:lineRule="auto"/>
        <w:ind w:left="990"/>
        <w:rPr>
          <w:rFonts w:cs="Calibri"/>
          <w:sz w:val="18"/>
          <w:szCs w:val="18"/>
        </w:rPr>
      </w:pPr>
      <w:r w:rsidRPr="00DE3F7E">
        <w:rPr>
          <w:rFonts w:cs="Calibri"/>
          <w:sz w:val="18"/>
          <w:szCs w:val="18"/>
        </w:rPr>
        <w:t>A description of the mechanisms to conduct iterative consultation and consent processes throughout implementation of the Project.</w:t>
      </w:r>
      <w:r>
        <w:rPr>
          <w:rFonts w:cs="Calibri"/>
          <w:sz w:val="18"/>
          <w:szCs w:val="18"/>
        </w:rPr>
        <w:t xml:space="preserve"> Identify particular Project activities</w:t>
      </w:r>
      <w:r w:rsidRPr="00DE3F7E">
        <w:rPr>
          <w:rFonts w:cs="Calibri"/>
          <w:sz w:val="18"/>
          <w:szCs w:val="18"/>
        </w:rPr>
        <w:t xml:space="preserve"> and circumstances that shall require consultation and FPIC (</w:t>
      </w:r>
      <w:r>
        <w:rPr>
          <w:rFonts w:cs="Calibri"/>
          <w:sz w:val="18"/>
          <w:szCs w:val="18"/>
        </w:rPr>
        <w:t>c</w:t>
      </w:r>
      <w:r w:rsidRPr="00DE3F7E">
        <w:rPr>
          <w:rFonts w:cs="Calibri"/>
          <w:sz w:val="18"/>
          <w:szCs w:val="18"/>
        </w:rPr>
        <w:t xml:space="preserve">onsistent with section </w:t>
      </w:r>
      <w:r>
        <w:rPr>
          <w:rFonts w:cs="Calibri"/>
          <w:sz w:val="18"/>
          <w:szCs w:val="18"/>
        </w:rPr>
        <w:t>4</w:t>
      </w:r>
      <w:r w:rsidRPr="00DE3F7E">
        <w:rPr>
          <w:rFonts w:cs="Calibri"/>
          <w:sz w:val="18"/>
          <w:szCs w:val="18"/>
        </w:rPr>
        <w:t xml:space="preserve"> of the Standard 6 Guidance</w:t>
      </w:r>
      <w:r>
        <w:rPr>
          <w:rFonts w:cs="Calibri"/>
          <w:sz w:val="18"/>
          <w:szCs w:val="18"/>
        </w:rPr>
        <w:t xml:space="preserve"> Note</w:t>
      </w:r>
      <w:r w:rsidRPr="00DE3F7E">
        <w:rPr>
          <w:rFonts w:cs="Calibri"/>
          <w:sz w:val="18"/>
          <w:szCs w:val="18"/>
        </w:rPr>
        <w:t>).</w:t>
      </w:r>
    </w:p>
    <w:p w14:paraId="251171E4" w14:textId="77777777" w:rsidR="00324283" w:rsidRDefault="00324283" w:rsidP="00324283">
      <w:pPr>
        <w:numPr>
          <w:ilvl w:val="0"/>
          <w:numId w:val="1"/>
        </w:numPr>
        <w:spacing w:line="240" w:lineRule="auto"/>
        <w:ind w:left="540"/>
        <w:rPr>
          <w:rFonts w:cs="Calibri"/>
          <w:sz w:val="18"/>
          <w:szCs w:val="18"/>
        </w:rPr>
      </w:pPr>
      <w:r>
        <w:rPr>
          <w:rFonts w:cs="Calibri"/>
          <w:sz w:val="18"/>
          <w:szCs w:val="18"/>
        </w:rPr>
        <w:t xml:space="preserve">Appropriate Benefits: </w:t>
      </w:r>
      <w:r w:rsidRPr="00DE3F7E">
        <w:rPr>
          <w:rFonts w:cs="Calibri"/>
          <w:sz w:val="18"/>
          <w:szCs w:val="18"/>
        </w:rPr>
        <w:t>An identification of the measures to be taken to ensure that indigenous peoples receive equitable social and economic benefits that are culturally appropriate, including a description of the consultation and consent processes that lead to the determined benefit sharing arrangements.</w:t>
      </w:r>
    </w:p>
    <w:p w14:paraId="294B0502" w14:textId="77777777" w:rsidR="00324283" w:rsidRDefault="00324283" w:rsidP="00324283">
      <w:pPr>
        <w:numPr>
          <w:ilvl w:val="0"/>
          <w:numId w:val="1"/>
        </w:numPr>
        <w:spacing w:line="240" w:lineRule="auto"/>
        <w:ind w:left="540"/>
        <w:rPr>
          <w:rFonts w:cs="Calibri"/>
          <w:sz w:val="18"/>
          <w:szCs w:val="18"/>
        </w:rPr>
      </w:pPr>
      <w:r>
        <w:rPr>
          <w:rFonts w:cs="Calibri"/>
          <w:sz w:val="18"/>
          <w:szCs w:val="18"/>
        </w:rPr>
        <w:t xml:space="preserve">Capacity support </w:t>
      </w:r>
    </w:p>
    <w:p w14:paraId="3E0BD4A6" w14:textId="77777777" w:rsidR="00324283" w:rsidRDefault="00324283" w:rsidP="00324283">
      <w:pPr>
        <w:numPr>
          <w:ilvl w:val="1"/>
          <w:numId w:val="1"/>
        </w:numPr>
        <w:tabs>
          <w:tab w:val="left" w:pos="990"/>
        </w:tabs>
        <w:spacing w:line="240" w:lineRule="auto"/>
        <w:ind w:left="990"/>
        <w:rPr>
          <w:rFonts w:cs="Calibri"/>
          <w:sz w:val="18"/>
          <w:szCs w:val="18"/>
        </w:rPr>
      </w:pPr>
      <w:r w:rsidRPr="00DE3F7E">
        <w:rPr>
          <w:rFonts w:cs="Calibri"/>
          <w:sz w:val="18"/>
          <w:szCs w:val="18"/>
        </w:rPr>
        <w:t>Description of Project activities aimed at increasing capacity within the government and/or the affected indigenous peoples, and facilitating exchanges, awareness, and cooperation between the two.</w:t>
      </w:r>
    </w:p>
    <w:p w14:paraId="66E9C39D" w14:textId="77777777" w:rsidR="00324283" w:rsidRDefault="00324283" w:rsidP="00324283">
      <w:pPr>
        <w:numPr>
          <w:ilvl w:val="1"/>
          <w:numId w:val="1"/>
        </w:numPr>
        <w:tabs>
          <w:tab w:val="left" w:pos="990"/>
        </w:tabs>
        <w:spacing w:line="240" w:lineRule="auto"/>
        <w:ind w:left="990"/>
        <w:rPr>
          <w:rFonts w:cs="Calibri"/>
          <w:sz w:val="18"/>
          <w:szCs w:val="18"/>
        </w:rPr>
      </w:pPr>
      <w:r>
        <w:rPr>
          <w:rFonts w:cs="Calibri"/>
          <w:sz w:val="18"/>
          <w:szCs w:val="18"/>
        </w:rPr>
        <w:t>Description of measures to support social, legal, technical capabilities of indigenous peoples’ organizations in the project area to enable them to better represent the affected indigenous peoples more effectively</w:t>
      </w:r>
    </w:p>
    <w:p w14:paraId="310239AC" w14:textId="77777777" w:rsidR="00324283" w:rsidRPr="005A4DDD" w:rsidRDefault="00324283" w:rsidP="00324283">
      <w:pPr>
        <w:numPr>
          <w:ilvl w:val="1"/>
          <w:numId w:val="1"/>
        </w:numPr>
        <w:tabs>
          <w:tab w:val="left" w:pos="990"/>
        </w:tabs>
        <w:spacing w:line="240" w:lineRule="auto"/>
        <w:ind w:left="990"/>
        <w:rPr>
          <w:rFonts w:cs="Calibri"/>
          <w:sz w:val="18"/>
          <w:szCs w:val="18"/>
        </w:rPr>
      </w:pPr>
      <w:r>
        <w:rPr>
          <w:rFonts w:cs="Calibri"/>
          <w:sz w:val="18"/>
          <w:szCs w:val="18"/>
        </w:rPr>
        <w:t>Where appropriate and requested,</w:t>
      </w:r>
      <w:r w:rsidRPr="00DE3F7E">
        <w:rPr>
          <w:rFonts w:cs="Calibri"/>
          <w:sz w:val="18"/>
          <w:szCs w:val="18"/>
        </w:rPr>
        <w:t xml:space="preserve"> </w:t>
      </w:r>
      <w:r>
        <w:rPr>
          <w:rFonts w:cs="Calibri"/>
          <w:sz w:val="18"/>
          <w:szCs w:val="18"/>
        </w:rPr>
        <w:t>description of</w:t>
      </w:r>
      <w:r w:rsidRPr="00DE3F7E">
        <w:rPr>
          <w:rFonts w:cs="Calibri"/>
          <w:sz w:val="18"/>
          <w:szCs w:val="18"/>
        </w:rPr>
        <w:t xml:space="preserve"> steps </w:t>
      </w:r>
      <w:r>
        <w:rPr>
          <w:rFonts w:cs="Calibri"/>
          <w:sz w:val="18"/>
          <w:szCs w:val="18"/>
        </w:rPr>
        <w:t>to</w:t>
      </w:r>
      <w:r w:rsidRPr="00DE3F7E">
        <w:rPr>
          <w:rFonts w:cs="Calibri"/>
          <w:sz w:val="18"/>
          <w:szCs w:val="18"/>
        </w:rPr>
        <w:t xml:space="preserve"> support </w:t>
      </w:r>
      <w:r>
        <w:rPr>
          <w:rFonts w:cs="Calibri"/>
          <w:sz w:val="18"/>
          <w:szCs w:val="18"/>
        </w:rPr>
        <w:t>technical and legal capabilities of relevant government institutions</w:t>
      </w:r>
      <w:r w:rsidRPr="00DE3F7E">
        <w:rPr>
          <w:rFonts w:cs="Calibri"/>
          <w:sz w:val="18"/>
          <w:szCs w:val="18"/>
        </w:rPr>
        <w:t xml:space="preserve"> to strengthen compliance with the country’s duties and obligations under international law with respect to the rights of indigenous peoples. </w:t>
      </w:r>
    </w:p>
    <w:p w14:paraId="3D6B5AF2" w14:textId="77777777" w:rsidR="00324283" w:rsidRDefault="00324283" w:rsidP="00324283">
      <w:pPr>
        <w:numPr>
          <w:ilvl w:val="0"/>
          <w:numId w:val="1"/>
        </w:numPr>
        <w:spacing w:line="240" w:lineRule="auto"/>
        <w:ind w:left="540"/>
        <w:rPr>
          <w:rFonts w:cs="Calibri"/>
          <w:sz w:val="18"/>
          <w:szCs w:val="18"/>
        </w:rPr>
      </w:pPr>
      <w:r>
        <w:rPr>
          <w:rFonts w:cs="Calibri"/>
          <w:sz w:val="18"/>
          <w:szCs w:val="18"/>
        </w:rPr>
        <w:t xml:space="preserve">Grievance Redress: </w:t>
      </w:r>
      <w:r w:rsidRPr="00DE3F7E">
        <w:rPr>
          <w:rFonts w:cs="Calibri"/>
          <w:sz w:val="18"/>
          <w:szCs w:val="18"/>
        </w:rPr>
        <w:t xml:space="preserve">A description of the procedures available to address grievances brought by the affected indigenous peoples arising from Project implementation, including the remedies available, how the grievance mechanisms take into account indigenous peoples' customary laws and dispute resolution processes, as well as the effective capacity of indigenous peoples under national laws to denounce violations and secure remedies for the same in domestic courts and administrative processes. </w:t>
      </w:r>
    </w:p>
    <w:p w14:paraId="5A8CB920" w14:textId="77777777" w:rsidR="00324283" w:rsidRDefault="00324283" w:rsidP="00324283">
      <w:pPr>
        <w:numPr>
          <w:ilvl w:val="0"/>
          <w:numId w:val="1"/>
        </w:numPr>
        <w:spacing w:line="240" w:lineRule="auto"/>
        <w:ind w:left="540"/>
        <w:rPr>
          <w:rFonts w:cs="Calibri"/>
          <w:sz w:val="18"/>
          <w:szCs w:val="18"/>
        </w:rPr>
      </w:pPr>
      <w:r>
        <w:rPr>
          <w:rFonts w:cs="Calibri"/>
          <w:sz w:val="18"/>
          <w:szCs w:val="18"/>
        </w:rPr>
        <w:t>Monitoring, Reporting, Evaluation</w:t>
      </w:r>
    </w:p>
    <w:p w14:paraId="63A6D7D7" w14:textId="77777777" w:rsidR="00324283" w:rsidRDefault="00324283" w:rsidP="00324283">
      <w:pPr>
        <w:numPr>
          <w:ilvl w:val="1"/>
          <w:numId w:val="1"/>
        </w:numPr>
        <w:tabs>
          <w:tab w:val="left" w:pos="990"/>
        </w:tabs>
        <w:spacing w:line="240" w:lineRule="auto"/>
        <w:ind w:left="990"/>
        <w:rPr>
          <w:rFonts w:cs="Calibri"/>
          <w:sz w:val="18"/>
          <w:szCs w:val="18"/>
        </w:rPr>
      </w:pPr>
      <w:r w:rsidRPr="00DE3F7E">
        <w:rPr>
          <w:rFonts w:cs="Calibri"/>
          <w:sz w:val="18"/>
          <w:szCs w:val="18"/>
        </w:rPr>
        <w:t>Mechanisms and benchmarks appropriate to the Project for transparent, participatory joint monitoring, evaluating, and reporting, including a description of how the affected indigenous peoples are involved.</w:t>
      </w:r>
    </w:p>
    <w:p w14:paraId="12B33D6F" w14:textId="77777777" w:rsidR="00324283" w:rsidRDefault="00324283" w:rsidP="00324283">
      <w:pPr>
        <w:numPr>
          <w:ilvl w:val="1"/>
          <w:numId w:val="1"/>
        </w:numPr>
        <w:tabs>
          <w:tab w:val="left" w:pos="990"/>
        </w:tabs>
        <w:spacing w:line="240" w:lineRule="auto"/>
        <w:ind w:left="990"/>
        <w:rPr>
          <w:rFonts w:cs="Calibri"/>
          <w:sz w:val="18"/>
          <w:szCs w:val="18"/>
        </w:rPr>
      </w:pPr>
      <w:r w:rsidRPr="000B4585">
        <w:rPr>
          <w:rFonts w:cs="Calibri"/>
          <w:sz w:val="18"/>
          <w:szCs w:val="18"/>
        </w:rPr>
        <w:t xml:space="preserve">Define the mechanisms put in place to allow for periodic review and revision of the </w:t>
      </w:r>
      <w:r w:rsidRPr="000B4585">
        <w:rPr>
          <w:rFonts w:cs="Calibri"/>
          <w:b/>
          <w:i/>
          <w:sz w:val="18"/>
          <w:szCs w:val="18"/>
        </w:rPr>
        <w:t>IPP</w:t>
      </w:r>
      <w:r w:rsidRPr="000B4585">
        <w:rPr>
          <w:rFonts w:cs="Calibri"/>
          <w:sz w:val="18"/>
          <w:szCs w:val="18"/>
        </w:rPr>
        <w:t xml:space="preserve"> in the event that new Project circumstances warrant modifications developed through consultation and consent processes with the affected indigenous peoples.</w:t>
      </w:r>
    </w:p>
    <w:p w14:paraId="01487523" w14:textId="77777777" w:rsidR="00324283" w:rsidRPr="000B4585" w:rsidRDefault="00324283" w:rsidP="00324283">
      <w:pPr>
        <w:numPr>
          <w:ilvl w:val="0"/>
          <w:numId w:val="1"/>
        </w:numPr>
        <w:spacing w:line="240" w:lineRule="auto"/>
        <w:ind w:left="540"/>
        <w:rPr>
          <w:rFonts w:cs="Calibri"/>
          <w:sz w:val="18"/>
          <w:szCs w:val="18"/>
        </w:rPr>
      </w:pPr>
      <w:r>
        <w:rPr>
          <w:rFonts w:cs="Calibri"/>
          <w:sz w:val="18"/>
          <w:szCs w:val="18"/>
        </w:rPr>
        <w:t xml:space="preserve">Institutional Arrangements: Describes institutional arrangement responsibilities and mechanisms for carrying out the measures contained in the </w:t>
      </w:r>
      <w:r w:rsidRPr="000B4585">
        <w:rPr>
          <w:rFonts w:cs="Calibri"/>
          <w:b/>
          <w:i/>
          <w:sz w:val="18"/>
          <w:szCs w:val="18"/>
        </w:rPr>
        <w:t>IPP</w:t>
      </w:r>
      <w:r>
        <w:rPr>
          <w:rFonts w:cs="Calibri"/>
          <w:sz w:val="18"/>
          <w:szCs w:val="18"/>
        </w:rPr>
        <w:t>, including participatory mechanisms of affected indigenous peoples. Describes role of</w:t>
      </w:r>
      <w:r w:rsidRPr="000B4585">
        <w:rPr>
          <w:rFonts w:cs="Calibri"/>
          <w:sz w:val="18"/>
          <w:szCs w:val="18"/>
        </w:rPr>
        <w:t xml:space="preserve"> independent, impartial entities to audit, conduct social and environmental assessments as required, and/or to conduct oversight of the project.</w:t>
      </w:r>
    </w:p>
    <w:p w14:paraId="53C280D4" w14:textId="77777777" w:rsidR="00324283" w:rsidRDefault="00324283" w:rsidP="00324283">
      <w:pPr>
        <w:numPr>
          <w:ilvl w:val="0"/>
          <w:numId w:val="1"/>
        </w:numPr>
        <w:spacing w:line="240" w:lineRule="auto"/>
        <w:ind w:left="540"/>
        <w:rPr>
          <w:rFonts w:cs="Calibri"/>
          <w:sz w:val="18"/>
          <w:szCs w:val="18"/>
        </w:rPr>
      </w:pPr>
      <w:r>
        <w:rPr>
          <w:rFonts w:cs="Calibri"/>
          <w:sz w:val="18"/>
          <w:szCs w:val="18"/>
        </w:rPr>
        <w:t xml:space="preserve">Budget and Financing: </w:t>
      </w:r>
      <w:r w:rsidRPr="00DE3F7E">
        <w:rPr>
          <w:rFonts w:cs="Calibri"/>
          <w:sz w:val="18"/>
          <w:szCs w:val="18"/>
        </w:rPr>
        <w:t xml:space="preserve">An appropriately costed plan, with </w:t>
      </w:r>
      <w:r>
        <w:rPr>
          <w:rFonts w:cs="Calibri"/>
          <w:sz w:val="18"/>
          <w:szCs w:val="18"/>
        </w:rPr>
        <w:t>itemized</w:t>
      </w:r>
      <w:r w:rsidRPr="00DE3F7E">
        <w:rPr>
          <w:rFonts w:cs="Calibri"/>
          <w:sz w:val="18"/>
          <w:szCs w:val="18"/>
        </w:rPr>
        <w:t xml:space="preserve"> budget sufficient to satisfactorily undertake the activities described.</w:t>
      </w:r>
    </w:p>
    <w:p w14:paraId="67D518EF" w14:textId="77777777" w:rsidR="00324283" w:rsidRDefault="00324283" w:rsidP="00324283">
      <w:pPr>
        <w:spacing w:line="240" w:lineRule="auto"/>
        <w:rPr>
          <w:rFonts w:cs="Calibri"/>
          <w:sz w:val="18"/>
          <w:szCs w:val="18"/>
        </w:rPr>
      </w:pPr>
      <w:r w:rsidRPr="0004197E">
        <w:rPr>
          <w:rFonts w:cs="Calibri"/>
          <w:b/>
          <w:sz w:val="18"/>
          <w:szCs w:val="18"/>
        </w:rPr>
        <w:t>Note:</w:t>
      </w:r>
      <w:r>
        <w:rPr>
          <w:rFonts w:cs="Calibri"/>
          <w:sz w:val="18"/>
          <w:szCs w:val="18"/>
        </w:rPr>
        <w:t xml:space="preserve"> </w:t>
      </w:r>
      <w:r w:rsidRPr="00DE3F7E">
        <w:rPr>
          <w:rFonts w:cs="Calibri"/>
          <w:sz w:val="18"/>
          <w:szCs w:val="18"/>
        </w:rPr>
        <w:t xml:space="preserve">The </w:t>
      </w:r>
      <w:r w:rsidRPr="00DE3F7E">
        <w:rPr>
          <w:rFonts w:cs="Calibri"/>
          <w:b/>
          <w:i/>
          <w:sz w:val="18"/>
          <w:szCs w:val="18"/>
        </w:rPr>
        <w:t xml:space="preserve">IPP </w:t>
      </w:r>
      <w:r w:rsidRPr="00DE3F7E">
        <w:rPr>
          <w:rFonts w:cs="Calibri"/>
          <w:sz w:val="18"/>
          <w:szCs w:val="18"/>
        </w:rPr>
        <w:t xml:space="preserve">will be implemented as part of Project implementation. However, in no case shall Project activities that may adversely affect indigenous peoples </w:t>
      </w:r>
      <w:r>
        <w:rPr>
          <w:rFonts w:cs="Calibri"/>
          <w:sz w:val="18"/>
          <w:szCs w:val="18"/>
        </w:rPr>
        <w:t xml:space="preserve">– </w:t>
      </w:r>
      <w:r w:rsidRPr="00DE3F7E">
        <w:rPr>
          <w:rFonts w:cs="Calibri"/>
          <w:sz w:val="18"/>
          <w:szCs w:val="18"/>
        </w:rPr>
        <w:t>including the existence, value, use or enjoyment of their lands, resources or territories</w:t>
      </w:r>
      <w:r>
        <w:rPr>
          <w:rFonts w:cs="Calibri"/>
          <w:sz w:val="18"/>
          <w:szCs w:val="18"/>
        </w:rPr>
        <w:t xml:space="preserve"> – </w:t>
      </w:r>
      <w:r w:rsidRPr="00DE3F7E">
        <w:rPr>
          <w:rFonts w:cs="Calibri"/>
          <w:sz w:val="18"/>
          <w:szCs w:val="18"/>
        </w:rPr>
        <w:t xml:space="preserve">take place before the corresponding activities in the </w:t>
      </w:r>
      <w:r w:rsidRPr="00DE3F7E">
        <w:rPr>
          <w:rFonts w:cs="Calibri"/>
          <w:b/>
          <w:i/>
          <w:sz w:val="18"/>
          <w:szCs w:val="18"/>
        </w:rPr>
        <w:t>IPP</w:t>
      </w:r>
      <w:r w:rsidRPr="00DE3F7E">
        <w:rPr>
          <w:rFonts w:cs="Calibri"/>
          <w:sz w:val="18"/>
          <w:szCs w:val="18"/>
        </w:rPr>
        <w:t xml:space="preserve"> are implemented. The relationship between the implementation of specific </w:t>
      </w:r>
      <w:r w:rsidRPr="004E01FB">
        <w:rPr>
          <w:rFonts w:cs="Calibri"/>
          <w:b/>
          <w:i/>
          <w:sz w:val="18"/>
          <w:szCs w:val="18"/>
        </w:rPr>
        <w:t>IPP</w:t>
      </w:r>
      <w:r w:rsidRPr="00DE3F7E">
        <w:rPr>
          <w:rFonts w:cs="Calibri"/>
          <w:sz w:val="18"/>
          <w:szCs w:val="18"/>
        </w:rPr>
        <w:t xml:space="preserve"> measures and the permitted commencement of distinct Project activities shall be detailed within the </w:t>
      </w:r>
      <w:r w:rsidRPr="004E01FB">
        <w:rPr>
          <w:rFonts w:cs="Calibri"/>
          <w:b/>
          <w:i/>
          <w:sz w:val="18"/>
          <w:szCs w:val="18"/>
        </w:rPr>
        <w:t>IPP</w:t>
      </w:r>
      <w:r w:rsidRPr="00DE3F7E">
        <w:rPr>
          <w:rFonts w:cs="Calibri"/>
          <w:sz w:val="18"/>
          <w:szCs w:val="18"/>
        </w:rPr>
        <w:t xml:space="preserve"> to allow for transparent benchmarks and accountability.</w:t>
      </w:r>
    </w:p>
    <w:p w14:paraId="752A7EE9" w14:textId="77777777" w:rsidR="00324283" w:rsidRPr="00DE3F7E" w:rsidRDefault="00324283" w:rsidP="00324283">
      <w:pPr>
        <w:spacing w:line="240" w:lineRule="auto"/>
        <w:rPr>
          <w:rFonts w:cs="Calibri"/>
          <w:sz w:val="18"/>
          <w:szCs w:val="18"/>
        </w:rPr>
      </w:pPr>
      <w:r w:rsidRPr="00DE3F7E">
        <w:rPr>
          <w:rFonts w:cs="Calibri"/>
          <w:sz w:val="18"/>
          <w:szCs w:val="18"/>
        </w:rPr>
        <w:lastRenderedPageBreak/>
        <w:t xml:space="preserve">Where other Project documents already develop and address issues listed in </w:t>
      </w:r>
      <w:r>
        <w:rPr>
          <w:rFonts w:cs="Calibri"/>
          <w:sz w:val="18"/>
          <w:szCs w:val="18"/>
        </w:rPr>
        <w:t>the</w:t>
      </w:r>
      <w:r w:rsidRPr="00DE3F7E">
        <w:rPr>
          <w:rFonts w:cs="Calibri"/>
          <w:sz w:val="18"/>
          <w:szCs w:val="18"/>
        </w:rPr>
        <w:t xml:space="preserve"> above</w:t>
      </w:r>
      <w:r>
        <w:rPr>
          <w:rFonts w:cs="Calibri"/>
          <w:sz w:val="18"/>
          <w:szCs w:val="18"/>
        </w:rPr>
        <w:t xml:space="preserve"> sections</w:t>
      </w:r>
      <w:r w:rsidRPr="00DE3F7E">
        <w:rPr>
          <w:rFonts w:cs="Calibri"/>
          <w:sz w:val="18"/>
          <w:szCs w:val="18"/>
        </w:rPr>
        <w:t>, citation to the relevant document(s) shall suffice.</w:t>
      </w:r>
    </w:p>
    <w:p w14:paraId="7A5394AC" w14:textId="77777777" w:rsidR="00491688" w:rsidRDefault="00491F48"/>
    <w:sectPr w:rsidR="00491688" w:rsidSect="00E14A4B">
      <w:footerReference w:type="first" r:id="rId12"/>
      <w:endnotePr>
        <w:numFmt w:val="decimal"/>
      </w:endnotePr>
      <w:pgSz w:w="12240" w:h="15840"/>
      <w:pgMar w:top="1440" w:right="1440" w:bottom="1440" w:left="144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CA7E91" w14:textId="77777777" w:rsidR="00491F48" w:rsidRDefault="00491F48">
      <w:pPr>
        <w:spacing w:before="0" w:after="0" w:line="240" w:lineRule="auto"/>
      </w:pPr>
      <w:r>
        <w:separator/>
      </w:r>
    </w:p>
  </w:endnote>
  <w:endnote w:type="continuationSeparator" w:id="0">
    <w:p w14:paraId="1E96AA01" w14:textId="77777777" w:rsidR="00491F48" w:rsidRDefault="00491F4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5D3310" w14:textId="77777777" w:rsidR="00564E22" w:rsidRDefault="00324283">
    <w:pPr>
      <w:pStyle w:val="Footer"/>
      <w:jc w:val="right"/>
    </w:pPr>
    <w:r>
      <w:fldChar w:fldCharType="begin"/>
    </w:r>
    <w:r>
      <w:instrText xml:space="preserve"> PAGE   \* MERGEFORMAT </w:instrText>
    </w:r>
    <w:r>
      <w:fldChar w:fldCharType="separate"/>
    </w:r>
    <w:r w:rsidR="00116386">
      <w:rPr>
        <w:noProof/>
      </w:rPr>
      <w:t>1</w:t>
    </w:r>
    <w:r>
      <w:rPr>
        <w:noProof/>
      </w:rPr>
      <w:fldChar w:fldCharType="end"/>
    </w:r>
  </w:p>
  <w:p w14:paraId="6A7CC60D" w14:textId="77777777" w:rsidR="00564E22" w:rsidRDefault="00491F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BFC98F" w14:textId="77777777" w:rsidR="00491F48" w:rsidRDefault="00491F48">
      <w:pPr>
        <w:spacing w:before="0" w:after="0" w:line="240" w:lineRule="auto"/>
      </w:pPr>
      <w:r>
        <w:separator/>
      </w:r>
    </w:p>
  </w:footnote>
  <w:footnote w:type="continuationSeparator" w:id="0">
    <w:p w14:paraId="286ABB55" w14:textId="77777777" w:rsidR="00491F48" w:rsidRDefault="00491F4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E4F6A04"/>
    <w:multiLevelType w:val="multilevel"/>
    <w:tmpl w:val="4986EFEC"/>
    <w:lvl w:ilvl="0">
      <w:start w:val="1"/>
      <w:numFmt w:val="upperLetter"/>
      <w:lvlText w:val="%1."/>
      <w:lvlJc w:val="right"/>
      <w:pPr>
        <w:ind w:left="360" w:hanging="360"/>
      </w:pPr>
      <w:rPr>
        <w:rFonts w:hint="default"/>
      </w:rPr>
    </w:lvl>
    <w:lvl w:ilvl="1">
      <w:start w:val="1"/>
      <w:numFmt w:val="lowerRoman"/>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2"/>
  <w:proofState w:spelling="clean" w:grammar="clean"/>
  <w:defaultTabStop w:val="720"/>
  <w:hyphenationZone w:val="425"/>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283"/>
    <w:rsid w:val="00116386"/>
    <w:rsid w:val="00271259"/>
    <w:rsid w:val="00273A0E"/>
    <w:rsid w:val="00324283"/>
    <w:rsid w:val="00491F48"/>
    <w:rsid w:val="005745BF"/>
    <w:rsid w:val="00617678"/>
    <w:rsid w:val="007165C1"/>
    <w:rsid w:val="00B32FC4"/>
    <w:rsid w:val="00BF2A1E"/>
    <w:rsid w:val="00FD5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6B6B2"/>
  <w15:chartTrackingRefBased/>
  <w15:docId w15:val="{536D4E99-D0B3-4A36-9ACE-79730DF2E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283"/>
    <w:pPr>
      <w:spacing w:before="120" w:after="120" w:line="260" w:lineRule="exact"/>
    </w:pPr>
    <w:rPr>
      <w:rFonts w:ascii="Calibri" w:eastAsia="Times New Roman" w:hAnsi="Calibri" w:cs="Times New Roman"/>
      <w:sz w:val="20"/>
      <w:szCs w:val="24"/>
      <w:lang w:eastAsia="ja-JP"/>
    </w:rPr>
  </w:style>
  <w:style w:type="paragraph" w:styleId="Heading1">
    <w:name w:val="heading 1"/>
    <w:basedOn w:val="Normal"/>
    <w:next w:val="Normal"/>
    <w:link w:val="Heading1Char"/>
    <w:uiPriority w:val="9"/>
    <w:qFormat/>
    <w:rsid w:val="0011638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qFormat/>
    <w:rsid w:val="00324283"/>
    <w:pPr>
      <w:keepNext/>
      <w:tabs>
        <w:tab w:val="left" w:pos="540"/>
      </w:tabs>
      <w:spacing w:before="240" w:after="60"/>
      <w:outlineLvl w:val="1"/>
    </w:pPr>
    <w:rPr>
      <w:rFonts w:eastAsia="MS Gothic"/>
      <w:b/>
      <w:bCs/>
      <w:iCs/>
      <w:color w:val="548DD4"/>
      <w:sz w:val="26"/>
      <w:szCs w:val="28"/>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24283"/>
    <w:rPr>
      <w:rFonts w:ascii="Calibri" w:eastAsia="MS Gothic" w:hAnsi="Calibri" w:cs="Times New Roman"/>
      <w:b/>
      <w:bCs/>
      <w:iCs/>
      <w:color w:val="548DD4"/>
      <w:sz w:val="26"/>
      <w:szCs w:val="28"/>
      <w:lang w:val="x-none" w:eastAsia="ja-JP"/>
    </w:rPr>
  </w:style>
  <w:style w:type="paragraph" w:styleId="Footer">
    <w:name w:val="footer"/>
    <w:basedOn w:val="Normal"/>
    <w:link w:val="FooterChar"/>
    <w:uiPriority w:val="99"/>
    <w:unhideWhenUsed/>
    <w:rsid w:val="00324283"/>
    <w:pPr>
      <w:tabs>
        <w:tab w:val="center" w:pos="4680"/>
        <w:tab w:val="right" w:pos="9360"/>
      </w:tabs>
    </w:pPr>
    <w:rPr>
      <w:rFonts w:ascii="Cambria" w:hAnsi="Cambria"/>
      <w:lang w:val="x-none"/>
    </w:rPr>
  </w:style>
  <w:style w:type="character" w:customStyle="1" w:styleId="FooterChar">
    <w:name w:val="Footer Char"/>
    <w:basedOn w:val="DefaultParagraphFont"/>
    <w:link w:val="Footer"/>
    <w:uiPriority w:val="99"/>
    <w:rsid w:val="00324283"/>
    <w:rPr>
      <w:rFonts w:ascii="Cambria" w:eastAsia="Times New Roman" w:hAnsi="Cambria" w:cs="Times New Roman"/>
      <w:sz w:val="20"/>
      <w:szCs w:val="24"/>
      <w:lang w:val="x-none" w:eastAsia="ja-JP"/>
    </w:rPr>
  </w:style>
  <w:style w:type="character" w:styleId="Hyperlink">
    <w:name w:val="Hyperlink"/>
    <w:basedOn w:val="DefaultParagraphFont"/>
    <w:uiPriority w:val="99"/>
    <w:unhideWhenUsed/>
    <w:rsid w:val="00324283"/>
    <w:rPr>
      <w:color w:val="0563C1" w:themeColor="hyperlink"/>
      <w:u w:val="single"/>
    </w:rPr>
  </w:style>
  <w:style w:type="character" w:customStyle="1" w:styleId="UnresolvedMention1">
    <w:name w:val="Unresolved Mention1"/>
    <w:basedOn w:val="DefaultParagraphFont"/>
    <w:uiPriority w:val="99"/>
    <w:semiHidden/>
    <w:unhideWhenUsed/>
    <w:rsid w:val="00324283"/>
    <w:rPr>
      <w:color w:val="808080"/>
      <w:shd w:val="clear" w:color="auto" w:fill="E6E6E6"/>
    </w:rPr>
  </w:style>
  <w:style w:type="character" w:customStyle="1" w:styleId="Heading1Char">
    <w:name w:val="Heading 1 Char"/>
    <w:basedOn w:val="DefaultParagraphFont"/>
    <w:link w:val="Heading1"/>
    <w:uiPriority w:val="9"/>
    <w:rsid w:val="00116386"/>
    <w:rPr>
      <w:rFonts w:asciiTheme="majorHAnsi" w:eastAsiaTheme="majorEastAsia" w:hAnsiTheme="majorHAnsi" w:cstheme="majorBidi"/>
      <w:color w:val="2F5496" w:themeColor="accent1" w:themeShade="BF"/>
      <w:sz w:val="32"/>
      <w:szCs w:val="3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nfo.undp.org/sites/bpps/SES_Toolkit/"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anguage xmlns="7dc329d3-ec0f-4724-80ce-81d3b60953f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6A9B14753ECD3409663DC34371A88BA" ma:contentTypeVersion="1" ma:contentTypeDescription="Create a new document." ma:contentTypeScope="" ma:versionID="889989848960796845d4d587ca518025">
  <xsd:schema xmlns:xsd="http://www.w3.org/2001/XMLSchema" xmlns:xs="http://www.w3.org/2001/XMLSchema" xmlns:p="http://schemas.microsoft.com/office/2006/metadata/properties" xmlns:ns2="7dc329d3-ec0f-4724-80ce-81d3b60953f2" xmlns:ns3="05e84800-ff9a-43bb-bb7e-6161dfe90000" targetNamespace="http://schemas.microsoft.com/office/2006/metadata/properties" ma:root="true" ma:fieldsID="f9d3bcca380c215c7d38af6095c0b664" ns2:_="" ns3:_="">
    <xsd:import namespace="7dc329d3-ec0f-4724-80ce-81d3b60953f2"/>
    <xsd:import namespace="05e84800-ff9a-43bb-bb7e-6161dfe90000"/>
    <xsd:element name="properties">
      <xsd:complexType>
        <xsd:sequence>
          <xsd:element name="documentManagement">
            <xsd:complexType>
              <xsd:all>
                <xsd:element ref="ns2:Language"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329d3-ec0f-4724-80ce-81d3b60953f2" elementFormDefault="qualified">
    <xsd:import namespace="http://schemas.microsoft.com/office/2006/documentManagement/types"/>
    <xsd:import namespace="http://schemas.microsoft.com/office/infopath/2007/PartnerControls"/>
    <xsd:element name="Language" ma:index="8" nillable="true" ma:displayName="Language" ma:default="English" ma:format="Dropdown" ma:internalName="Language">
      <xsd:simpleType>
        <xsd:restriction base="dms:Choice">
          <xsd:enumeration value="English"/>
          <xsd:enumeration value="French"/>
          <xsd:enumeration value="Spanish"/>
          <xsd:enumeration value="Arabic"/>
        </xsd:restriction>
      </xsd:simpleType>
    </xsd:element>
  </xsd:schema>
  <xsd:schema xmlns:xsd="http://www.w3.org/2001/XMLSchema" xmlns:xs="http://www.w3.org/2001/XMLSchema" xmlns:dms="http://schemas.microsoft.com/office/2006/documentManagement/types" xmlns:pc="http://schemas.microsoft.com/office/infopath/2007/PartnerControls" targetNamespace="05e84800-ff9a-43bb-bb7e-6161dfe90000"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A21516AC-9A9E-42B8-8309-101FA8F2877F}">
  <ds:schemaRefs>
    <ds:schemaRef ds:uri="http://schemas.microsoft.com/sharepoint/v3/contenttype/forms"/>
  </ds:schemaRefs>
</ds:datastoreItem>
</file>

<file path=customXml/itemProps2.xml><?xml version="1.0" encoding="utf-8"?>
<ds:datastoreItem xmlns:ds="http://schemas.openxmlformats.org/officeDocument/2006/customXml" ds:itemID="{C5852C71-C112-4AA1-B95F-3FFBE4CE7ABA}">
  <ds:schemaRefs>
    <ds:schemaRef ds:uri="http://schemas.microsoft.com/office/2006/metadata/properties"/>
    <ds:schemaRef ds:uri="http://schemas.microsoft.com/office/infopath/2007/PartnerControls"/>
    <ds:schemaRef ds:uri="7dc329d3-ec0f-4724-80ce-81d3b60953f2"/>
  </ds:schemaRefs>
</ds:datastoreItem>
</file>

<file path=customXml/itemProps3.xml><?xml version="1.0" encoding="utf-8"?>
<ds:datastoreItem xmlns:ds="http://schemas.openxmlformats.org/officeDocument/2006/customXml" ds:itemID="{1E48EB47-6A88-41A2-B03E-C424C4A7F2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c329d3-ec0f-4724-80ce-81d3b60953f2"/>
    <ds:schemaRef ds:uri="05e84800-ff9a-43bb-bb7e-6161dfe900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CA47C1-8387-4861-BBA6-83064D5EEEB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1331</Words>
  <Characters>7591</Characters>
  <Application>Microsoft Office Word</Application>
  <DocSecurity>0</DocSecurity>
  <Lines>63</Lines>
  <Paragraphs>17</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Indigenous Peoples Plan Indicative Outline</dc:title>
  <dc:subject/>
  <dc:creator>Elisa Hara</dc:creator>
  <cp:keywords/>
  <dc:description/>
  <cp:lastModifiedBy>Delcio Salu</cp:lastModifiedBy>
  <cp:revision>4</cp:revision>
  <dcterms:created xsi:type="dcterms:W3CDTF">2017-11-03T16:53:00Z</dcterms:created>
  <dcterms:modified xsi:type="dcterms:W3CDTF">2020-11-30T23:22:00Z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0x01010036A9B14753ECD3409663DC34371A88BA</vt:lpwstr>
  </property>
</Properties>
</file>