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before="24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ГЛАВА 3. РЕАЛИЗАЦИЯ СИСТЕМЫ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данной главе описывается практическая реализация разработанной системы сбора информации о студентах для автоматизации документооборота кафедры. Рассматриваются ключевые технические решения, применённые при реализации серверной части, пользовательского интерфейса и сервиса отправки уведомлений, а также приводится описание сценариев работы системы.</w:t>
      </w:r>
    </w:p>
    <w:p>
      <w:pPr>
        <w:spacing w:line="360" w:lineRule="exact" w:before="12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3.1 Реализация серверной части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Серверная часть системы реализована на платформе Spring Boot 3.x (Java 17) и включает несколько слоёв: конфигурационный, слой сервисов и слой REST-контроллеров. Сборка проекта осуществляется с помощью Maven; точкой входа служит класс BackendApplication с аннотацией @SpringBootApplication. Сервер стартует на порту 8080 (настраивается через server.port в application.properties).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Конфигурация приложения хранится в файле application.properties и включает: адрес SPARQL-эндпоинта Apache Jena Fuseki (fuseki.sparql.endpoint), адрес эндпоинта для SPARQL UPDATE-операций (fuseki.update.endpoint), базовое пространство имён онтологии (ontology.base-namespace), параметры подключения к PostgreSQL (spring.datasource.*), настройки SMTP-сервера (spring.mail.*), параметры JWT-токена (jwt.secret, jwt.expiration-hours) и список email-адресов секретарей (auth.secretary-emails). Использование переменных окружения (${DB_URL}, ${MAIL_PASSWORD} и др.) обеспечивает гибкость развёртывания без изменения исходного кода.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рисунке 3.1 представлена общая архитектура системы, включающая уровни Frontend, Backend, хранилищ данных и внешних сервисов.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31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1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exact" w:before="40" w:after="160"/>
        <w:ind w:firstLine="0"/>
        <w:jc w:val="center"/>
      </w:pPr>
      <w:r>
        <w:rPr>
          <w:rFonts w:ascii="Times New Roman" w:hAnsi="Times New Roman"/>
          <w:i/>
          <w:sz w:val="24"/>
        </w:rPr>
        <w:t>Рисунок 3.1 — Архитектура системы</w:t>
      </w:r>
    </w:p>
    <w:p>
      <w:pPr>
        <w:spacing w:line="360" w:lineRule="exact" w:before="12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3.1.1 Модуль аутентификации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Аутентификация пользователей реализована по схеме «email + одноразовый код». Класс AuthService содержит метод sendVerificationCode(String email), который проверяет принадлежность адреса допустимому домену (@g.nsu.ru) или списку секретарей, генерирует шестизначный числовой код с помощью SecureRandom и сохраняет его в базе данных PostgreSQL через CodeStorageService. Код действует 10 минут; периодическая задача @Scheduled(fixedRate=300000) удаляет просроченные записи из таблицы verification_codes.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Метод verifyCode(String email, String code) проверяет корректность введённого кода. При успехе роль пользователя определяется методом resolveRole: если email совпадает с одним из секретарских адресов — присваивается роль SECRETARY, иначе — STUDENT. Далее JwtService.generateToken() формирует JWT-токен с вложенными claims email и role; токен возвращается клиенту в теле JSON-ответа AuthResponse.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Все последующие запросы к защищённым эндпоинтам проходят через фильтр JwtAuthFilter, который извлекает токен из заголовка Authorization: Bearer &lt;token&gt;, верифицирует подпись, читает email и role, формирует объект UsernamePasswordAuthenticationToken и помещает его в SecurityContextHolder. Политика сессий — STATELESS: сервер не хранит серверных сессий, что упрощает горизонтальное масштабирование.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рисунке 3.2 показана последовательность взаимодействия компонентов при аутентификации пользователя.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28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u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28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exact" w:before="40" w:after="160"/>
        <w:ind w:firstLine="0"/>
        <w:jc w:val="center"/>
      </w:pPr>
      <w:r>
        <w:rPr>
          <w:rFonts w:ascii="Times New Roman" w:hAnsi="Times New Roman"/>
          <w:i/>
          <w:sz w:val="24"/>
        </w:rPr>
        <w:t>Рисунок 3.2 — Схема аутентификации пользователя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Матрица доступа, объявленная в SecurityConfig, определяет следующие правила: эндпоинты /api/auth/** открыты без авторизации; /api/applications/** доступны ролям STUDENT и SECRETARY; /api/documents/** — только SECRETARY; /api/ontology/** — любому аутентифицированному пользователю. Ошибки 401 и 403 возвращают JSON с полем error вместо HTML-страницы Spring Security по умолчанию.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рисунке 3.3 представлена страница входа в систему с полем ввода email и формой ввода кода подтверждения.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/>
          <w:i/>
          <w:color w:val="AAAAAA"/>
          <w:sz w:val="24"/>
        </w:rPr>
        <w:t>[ Рисунок 3.3 — Страница входа: ввод email и кода подтверждения ]</w:t>
      </w:r>
    </w:p>
    <w:p>
      <w:pPr>
        <w:spacing w:line="360" w:lineRule="exact" w:before="40" w:after="160"/>
        <w:ind w:firstLine="0"/>
        <w:jc w:val="center"/>
      </w:pPr>
      <w:r>
        <w:rPr>
          <w:rFonts w:ascii="Times New Roman" w:hAnsi="Times New Roman"/>
          <w:i/>
          <w:sz w:val="24"/>
        </w:rPr>
        <w:t>Рисунок 3.3 — Страница входа в систему</w:t>
      </w:r>
    </w:p>
    <w:p>
      <w:pPr>
        <w:spacing w:line="360" w:lineRule="exact" w:before="12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3.1.2 Работа с онтологией (OntologyService)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Класс OntologyService инкапсулирует все операции чтения из онтологии через SPARQL SELECT-запросы к Apache Jena Fuseki. Запросы формируются как многострочные строки (Java Text Blocks) и выполняются через QueryExecutionHTTP из библиотеки Apache Jena 4.x. Реализованы следующие методы: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searchIndividuals(classUri, search) — поиск экземпляров класса по подстроке в значении свойства ФИО с использованием SPARQL-функции CONTAINS(LCASE(...)). Запрос применяет UNION-шаблон для охвата прямых экземпляров класса и экземпляров подклассов, что необходимо для онтологии НГУ-кафедры. Возвращает не более 10 результатов в формате {uri, label}.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listStudents(ns, degreeLocalNames, fioUri) — формирует список всех студентов путём UNION-запроса по классам Бакалавриат и Магистратура. Для каждого экземпляра возвращается URI, ФИО (OPTIONAL) и строка со степенью обучения (BIND(... AS ?degree)). listIndividuals(classUri, mainNamePropUri) — аналогичный метод для произвольного класса (используется для перечисления руководителей от НГУ).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getLiteralValue и getObjectValue — методы чтения одного значения свойства для заданного экземпляра. getObjectValue поддерживает флаг reversed=true для обратных троек вида &lt;объект&gt; &lt;свойство&gt; &lt;субъект&gt;, что необходимо, например, для получения руководителя студента через свойство на_НГУ_практике_у.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getIndividualProperties(individualUri, propUris) — загружает сразу несколько литеральных свойств одним SPARQL SELECT-запросом с OPTIONAL-блоками, что минимизирует число сетевых обращений к Fuseki при загрузке формы редактирования.</w:t>
      </w:r>
    </w:p>
    <w:p>
      <w:pPr>
        <w:spacing w:line="360" w:lineRule="exact" w:before="12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3.1.3 Запись данных в онтологию (ApplicationService)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ApplicationService отвечает за создание и обновление экземпляров онтологии по данным, полученным от пользователя. На рисунке 3.4 показана последовательность обработки заявки студента — от HTTP-запроса до сохранения данных и отправки документов.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706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submi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0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exact" w:before="40" w:after="160"/>
        <w:ind w:firstLine="0"/>
        <w:jc w:val="center"/>
      </w:pPr>
      <w:r>
        <w:rPr>
          <w:rFonts w:ascii="Times New Roman" w:hAnsi="Times New Roman"/>
          <w:i/>
          <w:sz w:val="24"/>
        </w:rPr>
        <w:t>Рисунок 3.4 — Поток обработки заявки студента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Метод submitStudent(req, schemaType, email) выполняет следующую последовательность действий: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1. Из схемы формы (FormSchemaService.getSchema) извлекается поле, помеченное mainName: true. Значение этого поля (как правило, ФИО) очищается от пробелов и используется как локальное имя URI экземпляра. При отсутствии значения генерируется случайный восьмизначный суффикс через UUID.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2. Формируется SPARQL INSERT DATA-запрос. Для каждого заполненного поля схемы в зависимости от типа (datatype/object) и флага reversed добавляется либо литеральная тройка (&lt;uri&gt; &lt;prop&gt; "значение"@ru), либо тройка с URI-объектом (&lt;uri&gt; &lt;prop&gt; &lt;другой_uri&gt;). Тип степени обучения (Бакалавриат / Магистратура) записывается как rdf:type.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3. Запрос выполняется через UpdateExecHTTP к эндпоинту Fuseki /ontology/update.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4. В таблицу student_submissions PostgreSQL добавляется запись со статусом PENDING, URI студента и email.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5. Асинхронно (в блоке try/catch, не блокирующем ответ) вызывается DocumentFillService.generateZipViaHelper() и отправляется ZIP-архив документов на email студента через EmailService.sendDocuments().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6. Запускается цепочка напоминаний через scheduleReminders().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Метод updateEntry(uri, req, schemaType) реализует обновление существующего экземпляра с помощью составного SPARQL-запроса DELETE {} WHERE {} ; INSERT DATA {}. Для каждого поля схемы формируются OPTIONAL-паттерны в секции WHERE (чтобы удалить только существующие значения) и INSERT DATA с новыми значениями. Такой подход атомарен в рамках одного HTTP-запроса к Fuseki и исключает накопление дублирующих троек.</w:t>
      </w:r>
    </w:p>
    <w:p>
      <w:pPr>
        <w:spacing w:line="360" w:lineRule="exact" w:before="12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3.1.4 Генерация документов (DocumentFillService)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DocumentFillService реализует автоматическое заполнение DOCX-шаблонов данными студента, хранящимися в Fuseki. Метод generateZipViaHelper(studentUri) выполняет следующие шаги: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1. Запрос fetchStudentVars(studentUri) получает все атрибуты студента через SPARQL SELECT с OPTIONAL-блоками: ФИО, группа, место практики, приказ, наименование организации, профиль обучения, ФИО и должность руководителя от НГУ, ФИО и должность руководителя от организации.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2. По rdf:type экземпляра определяется степень обучения (Бакалавриат или Магистратура). Для магистратуры дополнительно по значению поля профиль выбирается каталог шаблонов: masters/2nd_course/mda (для профиля МДА/КМИАД) или masters/2nd_course/tprs (для ТРПС). Для бакалавриата используется каталог bachelors/4th_course.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3. Переменные из Fuseki передаются в DocumentService.generateForStudent() из библиотеки hepler — вспомогательного модуля, реализующего логику заполнения конкретных шаблонов документов (Заявление, Отзыв, Отчёт о практике и др.).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4. Для склонения ФИО студента применяется библиотека Petrovich4j. Метод declineFio(fio, Case.Genitive) разбивает строку на три части (фамилия, имя, отчество), определяет гендер по отчеству с помощью petrovich.gender(), после чего склоняет каждую часть по нужному падежу. Пол студента также используется для формирования корректной гендерной формы слова «обучающийся/обучающаяся».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5. Документы упаковываются в ZIP-архив (java.util.zip.ZipOutputStream) и возвращаются как массив байт, который затем прикрепляется к письму через MimeMessageHelper.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Прямой метод generateZip() использует Apache POI (XWPFDocument) для замены плейсхолдеров в абзацах и ячейках таблиц документа. Метод replaceInRun() обходит все объекты XWPFRun документа и заменяет вхождения строк-плейсхолдеров (например, «имяСтудентаР») на реальные значения. Это позволяет редактировать шаблоны в MS Word без написания кода.</w:t>
      </w:r>
    </w:p>
    <w:p>
      <w:pPr>
        <w:spacing w:line="360" w:lineRule="exact" w:before="12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3.1.5 Схемы форм и PostgreSQL (FormSchemaService)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Описания форм хранятся в таблице form_schemas PostgreSQL в виде JSON-строк (колонки type и schema_json). При первом запуске приложения FormSchemaService проверяет, пуста ли таблица, и если да — загружает схемы из YAML-файлов (form-schema.yaml, supervisor-ngu-schema.yaml), размещённых в classpath-ресурсах, сериализует их в JSON через ObjectMapper и сохраняет в БД.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Метод getSchema(type) возвращает объект FormSchema, содержащий список разделов (FormSection) и полей (FormFieldSpec) с атрибутами: propUri (URI свойства онтологии), label (отображаемое имя), type (datatype/object), rangeUri (URI класса диапазона для object-полей), required, mainName (признак основного поля), reversed (направление тройки) и hint (подсказка для пользователя).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рисунке 3.5 представлена схема таблиц PostgreSQL, используемых в системе.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798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d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7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exact" w:before="40" w:after="160"/>
        <w:ind w:firstLine="0"/>
        <w:jc w:val="center"/>
      </w:pPr>
      <w:r>
        <w:rPr>
          <w:rFonts w:ascii="Times New Roman" w:hAnsi="Times New Roman"/>
          <w:i/>
          <w:sz w:val="24"/>
        </w:rPr>
        <w:t>Рисунок 3.5 — Схема таблиц PostgreSQL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Такой подход позволяет добавлять новые типы документов и изменять состав полей форм без изменения исходного кода серверной части — достаточно обновить запись в таблице form_schemas.</w:t>
      </w:r>
    </w:p>
    <w:p>
      <w:pPr>
        <w:spacing w:line="360" w:lineRule="exact" w:before="12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3.2 Реализация пользовательского интерфейса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Клиентская часть системы реализована на React 19 с TypeScript. Сборка выполняется через Create React App (react-scripts 5). Приложение использует React Router для маршрутизации между страницами входа (LoginPage), формы студента (StudentFormPage) и кабинета секретаря (SecretaryPage). Взаимодействие с сервером осуществляется через библиотеку axios; JWT-токен хранится в localStorage и добавляется в заголовок Authorization всех исходящих запросов через axios-интерцептор.</w:t>
      </w:r>
    </w:p>
    <w:p>
      <w:pPr>
        <w:spacing w:line="360" w:lineRule="exact" w:before="12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3.2.1 Форма студента и автодополнение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Страница StudentFormPage динамически строит форму на основе схемы, полученной от сервера. Хук useEffect загружает схему через getFormSchema(type), после чего компонент рендерит разделы и поля. Для каждого поля создаётся компонент FieldRow, который в зависимости от типа поля (datatype или object) подключает соответствующую функцию автодополнения: для object-полей — searchIndividuals(rangeUri, query), для datatype-полей — searchPropertyValues(propUri, query).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Компонент Autocomplete реализует выпадающий список с подсказками. При вводе пользователем текста с задержкой 300 мс (debounce) выполняется запрос к серверу, результаты отображаются под полем ввода. Выбор подсказки фиксирует URI объекта (для object-полей) или строковое значение (для datatype-полей) в локальном состоянии компонента формы.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Студент также выбирает степень обучения (Бакалавриат / Магистратура) через RadioGroup. При отправке формы вызывается submitApplication({ degree, values }, type), где values — словарь {propUri: value}. После успешного ответа отображается страница с подтверждением и информацией об отправленных документах.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рисунке 3.6 показана форма ввода данных студента с заполненными полями и раскрытым списком автодополнения для поля руководителя от НГУ.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/>
          <w:i/>
          <w:color w:val="AAAAAA"/>
          <w:sz w:val="24"/>
        </w:rPr>
        <w:t>[ Рисунок 3.6 — Форма студента с автодополнением руководителя от НГУ ]</w:t>
      </w:r>
    </w:p>
    <w:p>
      <w:pPr>
        <w:spacing w:line="360" w:lineRule="exact" w:before="40" w:after="160"/>
        <w:ind w:firstLine="0"/>
        <w:jc w:val="center"/>
      </w:pPr>
      <w:r>
        <w:rPr>
          <w:rFonts w:ascii="Times New Roman" w:hAnsi="Times New Roman"/>
          <w:i/>
          <w:sz w:val="24"/>
        </w:rPr>
        <w:t>Рисунок 3.6 — Форма ввода данных студента</w:t>
      </w:r>
    </w:p>
    <w:p>
      <w:pPr>
        <w:spacing w:line="360" w:lineRule="exact" w:before="12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3.2.2 Кабинет секретаря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Страница SecretaryPage содержит три вкладки: «Добавить руководителя», «Руководители» и «Заявления студентов». Переключение вкладок реализовано через локальный стейт типа Tab.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Вкладка «Добавить руководителя» использует компонент AddForm, который так же, как форма студента, динамически строится по схеме supervisor-ngu. Секретарь заполняет ФИО и должность руководителя; при отправке вызывается тот же эндпоинт POST /api/applications?type=supervisor-ngu.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Вкладка «Руководители» загружает список экземпляров класса Руководитель_от_НГУ через GET /api/applications?type=supervisor-ngu. Для каждой записи доступна кнопка «Изменить», открывающая компонент EditForm. EditForm параллельно загружает схему и текущие значения свойств через Promise.all([getFormSchema, getEntry]), заполняет поля начальными значениями и при сохранении вызывает PUT /api/applications/entry.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Вкладка «Заявления студентов» отображает список студентов с их статусом подачи бумажного заявления (PENDING / RECEIVED). Статусы загружаются параллельно для всех записей через Promise.all(...data.map(e =&gt; getSubmissionStatus(e.uri))). Для студентов в статусе PENDING отображается кнопка «Отметить получение», вызывающая POST /api/applications/receive?uri=... и переводящая запись в RECEIVED. Статус RECEIVED отображается зелёным бейджем, PENDING — серым.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рисунке 3.7 показан кабинет секретаря с открытой вкладкой «Заявления студентов», включающей статусы и кнопки управления.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/>
          <w:i/>
          <w:color w:val="AAAAAA"/>
          <w:sz w:val="24"/>
        </w:rPr>
        <w:t>[ Рисунок 3.7 — Кабинет секретаря — вкладка «Заявления студентов» ]</w:t>
      </w:r>
    </w:p>
    <w:p>
      <w:pPr>
        <w:spacing w:line="360" w:lineRule="exact" w:before="40" w:after="160"/>
        <w:ind w:firstLine="0"/>
        <w:jc w:val="center"/>
      </w:pPr>
      <w:r>
        <w:rPr>
          <w:rFonts w:ascii="Times New Roman" w:hAnsi="Times New Roman"/>
          <w:i/>
          <w:sz w:val="24"/>
        </w:rPr>
        <w:t>Рисунок 3.7 — Кабинет секретаря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рисунке 3.8 показана вкладка «Руководители» с формой редактирования записи.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/>
          <w:i/>
          <w:color w:val="AAAAAA"/>
          <w:sz w:val="24"/>
        </w:rPr>
        <w:t>[ Рисунок 3.8 — Вкладка «Руководители» с формой редактирования ]</w:t>
      </w:r>
    </w:p>
    <w:p>
      <w:pPr>
        <w:spacing w:line="360" w:lineRule="exact" w:before="40" w:after="160"/>
        <w:ind w:firstLine="0"/>
        <w:jc w:val="center"/>
      </w:pPr>
      <w:r>
        <w:rPr>
          <w:rFonts w:ascii="Times New Roman" w:hAnsi="Times New Roman"/>
          <w:i/>
          <w:sz w:val="24"/>
        </w:rPr>
        <w:t>Рисунок 3.8 — Редактирование записи руководителя</w:t>
      </w:r>
    </w:p>
    <w:p>
      <w:pPr>
        <w:spacing w:line="360" w:lineRule="exact" w:before="12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3.3 Реализация сервиса уведомлений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Механизм отправки напоминаний студентам реализован непосредственно в серверной части системы с использованием Spring TaskScheduler. После успешной обработки заявки студента метод scheduleReminders(studentUri, email, 1) запускает цепочку отложенных задач. На рисунке 3.9 представлена блок-схема цикла напоминаний.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865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remin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6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exact" w:before="40" w:after="160"/>
        <w:ind w:firstLine="0"/>
        <w:jc w:val="center"/>
      </w:pPr>
      <w:r>
        <w:rPr>
          <w:rFonts w:ascii="Times New Roman" w:hAnsi="Times New Roman"/>
          <w:i/>
          <w:sz w:val="24"/>
        </w:rPr>
        <w:t>Рисунок 3.9 — Цикл напоминаний студенту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Каждая задача планируется с задержкой REMINDER_INTERVAL_DAYS × 24 × 3600 секунд (по умолчанию 3 дня) через taskScheduler.schedule(Runnable, Instant). При срабатывании задачи из таблицы student_submissions читается текущий статус. Если статус RECEIVED — напоминание не отправляется и цепочка прерывается. Если статус PENDING и номер попытки не превышает MAX_REMINDERS (5) — EmailService.sendReminder(email, attempt) отправляет письмо, и рекурсивно планируется следующая задача с attempt+1.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EmailService.sendReminder() формирует письмо SimpleMailMessage с темой «Напоминание #N — документы для практики» и текстом, содержащим номер попытки и инструкцию принести бумажное заявление на кафедру. Для отправки документов используется MimeMessage с вложением ZIP-архива через MimeMessageHelper. SMTP-соединение настроено через spring.mail.* в application.properties с поддержкой SSL (порт 465, smtp.gmail.com).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Помимо сервиса напоминаний, в проекте развёрнут сервис koi-reminders на базе Spring Boot и Camunda BPM 7.x. Camunda предоставляет движок бизнес-процессов BPMN 2.0 и веб-консоль Cockpit для мониторинга активных экземпляров процессов. BPMN-схема описывает процесс обработки заявок на практику с событиями-таймерами для периодических напоминаний и условными переходами по статусу. Сервис подключается к собственной базе данных koi_reminders PostgreSQL для хранения состояния процессов Camunda.</w:t>
      </w:r>
    </w:p>
    <w:p>
      <w:pPr>
        <w:spacing w:line="360" w:lineRule="exact" w:before="12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3.4 REST API системы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Серверная часть предоставляет следующие REST-эндпоинты, сгруппированные по функциональным блокам:</w:t>
      </w:r>
    </w:p>
    <w:p>
      <w:pPr>
        <w:spacing w:line="360" w:lineRule="exact" w:before="120" w:after="6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Таблица 3.1 — REST API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Путь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Доступ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/api/auth/send-code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Открыт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Отправить код подтверждения на email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/api/auth/verify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Открыт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Проверить код, получить JWT-токен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/api/forms/{type}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Авториз.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Получить схему формы по типу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/api/applications?type=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STUDENT/SEC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Создать запись (студент или руководитель)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/api/applications?type=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STUDENT/SEC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Список записей заданного типа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/api/applications/entry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STUDENT/SEC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Значения свойств одного экземпляра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/api/applications/entry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STUDENT/SEC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Обновить свойства экземпляра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/api/applications/status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STUDENT/SEC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Статус подачи заявления студента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/api/applications/receive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SECRETARY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Отметить заявление как полученное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/api/documents/generate?uri=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SECRETARY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Скачать ZIP с документами студента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/api/ontology/search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Авториз.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Поиск экземпляров класса по ФИО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/api/ontology/values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Авториз.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Поиск значений datatype-свойства</w:t>
            </w:r>
          </w:p>
        </w:tc>
      </w:tr>
    </w:tbl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Все ответы сервера возвращаются в формате JSON с кодировкой UTF-8. Ошибки валидации (400), авторизации (401) и доступа (403) возвращают объект {"error": "..."}. Обработка исключений централизована в классе GlobalExceptionHandler (@RestControllerAdvice), который перехватывает IllegalArgumentException, MethodArgumentNotValidException и RuntimeException.</w:t>
      </w:r>
    </w:p>
    <w:p>
      <w:pPr>
        <w:spacing w:line="360" w:lineRule="exact" w:before="12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3.5 Демонстрация работы системы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данном разделе приведено описание ключевых сценариев работы разработанной системы на основе реальных данных кафедры.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Сценарий 1: Регистрация студента и подача заявки. Студент открывает веб-приложение и вводит свой адрес электронной почты в домене @g.nsu.ru. Система генерирует шестизначный код подтверждения и отправляет его на указанный адрес. После ввода кода пользователь получает JWT-токен и переходит к форме заполнения данных. Форма отображает поля, загруженные из схемы: ФИО, группа, место практики, руководитель от НГУ (с автодополнением из онтологии) и другие. При отправке формы данные студента сохраняются в онтологии (Fuseki), генерируются документы и отправляются на email в виде ZIP-архива.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рисунке 3.10 показан экран успешной отправки заявки с сообщением о сгенерированных и отправленных документах.</w:t>
      </w:r>
    </w:p>
    <w:p>
      <w:pPr>
        <w:spacing w:before="120" w:after="40"/>
        <w:ind w:firstLine="0"/>
        <w:jc w:val="center"/>
      </w:pPr>
      <w:r>
        <w:rPr>
          <w:rFonts w:ascii="Times New Roman" w:hAnsi="Times New Roman"/>
          <w:i/>
          <w:color w:val="AAAAAA"/>
          <w:sz w:val="24"/>
        </w:rPr>
        <w:t>[ Рисунок 3.10 — Экран подтверждения после отправки заявки студентом ]</w:t>
      </w:r>
    </w:p>
    <w:p>
      <w:pPr>
        <w:spacing w:line="360" w:lineRule="exact" w:before="40" w:after="160"/>
        <w:ind w:firstLine="0"/>
        <w:jc w:val="center"/>
      </w:pPr>
      <w:r>
        <w:rPr>
          <w:rFonts w:ascii="Times New Roman" w:hAnsi="Times New Roman"/>
          <w:i/>
          <w:sz w:val="24"/>
        </w:rPr>
        <w:t>Рисунок 3.10 — Подтверждение успешной подачи заявки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Сценарий 2: Работа секретаря. Секретарь входит в систему, используя свой email, занесённый в список auth.secretary-emails. На вкладке «Заявления студентов» отображается список всех студентов с их статусами. Для студентов со статусом «Ожидает» доступна кнопка «Отметить получение». После нажатия статус переходит в «Получено», цепочка напоминаний прекращается. Секретарь может также добавлять новых руководителей от НГУ через форму на вкладке «Добавить руководителя» и редактировать их данные через вкладку «Руководители».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Сценарий 3: Напоминания. Если через 3 дня после подачи заявки статус студента остаётся PENDING, система автоматически отправляет письмо-напоминание. Цикл повторяется каждые 3 дня, но не более 5 раз. При смене статуса на RECEIVED очередное напоминание не отправляется.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Сценарий 4: Добавление нового типа документа. Администратор добавляет новую запись в таблицу form_schemas PostgreSQL с описанием полей и их соответствием свойствам онтологии. После перезапуска приложения (или через API saveSchema) новый тип документа становится доступен без изменения исходного кода системы.</w:t>
      </w:r>
    </w:p>
    <w:p>
      <w:pPr>
        <w:spacing w:line="360" w:lineRule="exact" w:before="12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3.6 Выводы по главе 3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данной главе была подробно описана реализация прототипа системы сбора информации о студентах для автоматизации документооборота кафедры. Серверная часть реализована на Spring Boot 3 с использованием Apache Jena Fuseki для хранения данных в онтологии, PostgreSQL для хранения кодов подтверждения и статусов заявлений, Spring Security с JWT для авторизации и Apache POI совместно с библиотекой Petrovich4j для генерации DOCX-документов.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Пользовательский интерфейс реализован на React 19 с TypeScript и обеспечивает динамическое построение форм по схемам из базы данных, автодополнение полей из онтологии и ролевую навигацию. Механизм уведомлений реализован через Spring TaskScheduler с поддержкой до пяти напоминаний с интервалом в три дня, останавливаемых при получении бумажного заявления. Дополнительно развёрнут сервис koi-reminders на базе Camunda BPM для управления процессами через BPMN-схемы.</w:t>
      </w:r>
    </w:p>
    <w:p>
      <w:pPr>
        <w:spacing w:line="360" w:lineRule="exact" w:before="0" w:after="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Разработанная система обеспечивает полный цикл: от аутентификации студента и заполнения формы до автоматической генерации документов, их доставки на email и отслеживания статуса сдачи бумажных заявлений секретарём кафедры.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