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1"/>
        </w:numPr>
        <w:spacing w:after="0" w:afterAutospacing="0" w:before="220" w:lineRule="auto"/>
        <w:ind w:left="720" w:hanging="360"/>
        <w:jc w:val="both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Definir un problema de negocio</w:t>
      </w:r>
      <w:r w:rsidDel="00000000" w:rsidR="00000000" w:rsidRPr="00000000">
        <w:rPr>
          <w:sz w:val="21"/>
          <w:szCs w:val="21"/>
          <w:rtl w:val="0"/>
        </w:rPr>
        <w:t xml:space="preserve">: En economía es muy valioso conocer el nowcast sin tener que esperar uno o dos meses hasta que todos los datos se publiquen fehacientemente. 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Definir el dataset original:</w:t>
      </w:r>
      <w:r w:rsidDel="00000000" w:rsidR="00000000" w:rsidRPr="00000000">
        <w:rPr>
          <w:sz w:val="21"/>
          <w:szCs w:val="21"/>
          <w:rtl w:val="0"/>
        </w:rPr>
        <w:t xml:space="preserve"> Contamos con 24 variables de diferentes indicadores económicos, a nivel mensual, que se obtienen a partir de diversos métodos: scraping, descarga de fuentes una vez publicadas, etc. Una vez que se descargan los datos (a nivel diario o mensual según corresponda) se corre un proceso de PCA programado en STATA y se unifica para cada una de estas variables un único valor representativo a nivel mensual.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Definir el kpi a maximizar</w:t>
      </w:r>
      <w:r w:rsidDel="00000000" w:rsidR="00000000" w:rsidRPr="00000000">
        <w:rPr>
          <w:sz w:val="21"/>
          <w:szCs w:val="21"/>
          <w:rtl w:val="0"/>
        </w:rPr>
        <w:t xml:space="preserve">: Nowcast para la variable que queremos predecir y analizaremos si el modelo es viable para predecir tendencias para los n meses siguientes (forecast).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Definir la variable a predecir</w:t>
      </w:r>
      <w:r w:rsidDel="00000000" w:rsidR="00000000" w:rsidRPr="00000000">
        <w:rPr>
          <w:sz w:val="21"/>
          <w:szCs w:val="21"/>
          <w:rtl w:val="0"/>
        </w:rPr>
        <w:t xml:space="preserve">: Para determinar la variable a predecir primero analizaremos correlación entre las variables, para lo que evaluaremos la correlación directa y la correlación entre diferentes transformaciones de las variables, para elegir una que tenga buen nivel de correlación y nos permita entender lo que va sucediendo.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Crear modelos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Evaluarlo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220" w:before="0" w:beforeAutospacing="0" w:lineRule="auto"/>
        <w:ind w:left="720" w:hanging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Explicarlo</w:t>
      </w:r>
    </w:p>
    <w:p w:rsidR="00000000" w:rsidDel="00000000" w:rsidP="00000000" w:rsidRDefault="00000000" w:rsidRPr="00000000" w14:paraId="00000008">
      <w:pPr>
        <w:widowControl w:val="0"/>
        <w:spacing w:after="220" w:before="220" w:lineRule="auto"/>
        <w:jc w:val="both"/>
        <w:rPr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20" w:before="220" w:lineRule="auto"/>
        <w:jc w:val="both"/>
        <w:rPr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Analisis de correlacion:</w:t>
      </w:r>
    </w:p>
    <w:p w:rsidR="00000000" w:rsidDel="00000000" w:rsidP="00000000" w:rsidRDefault="00000000" w:rsidRPr="00000000" w14:paraId="0000000A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Sin normalizar:</w:t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400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Normalizado:</w:t>
      </w:r>
    </w:p>
    <w:p w:rsidR="00000000" w:rsidDel="00000000" w:rsidP="00000000" w:rsidRDefault="00000000" w:rsidRPr="00000000" w14:paraId="0000000C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4000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46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esta matriz ya le liquidamos el triángulo inferior y la diagonal y borramos todos los valores cuyo módulo es menor a 0.6 indicando entonces una correlación baja. Hay que analizarla por fila: Vemos que las variables que más se correlacionan son:</w:t>
      </w:r>
    </w:p>
    <w:p w:rsidR="00000000" w:rsidDel="00000000" w:rsidP="00000000" w:rsidRDefault="00000000" w:rsidRPr="00000000" w14:paraId="00000010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PC_AGRO (5 incidencias)</w:t>
      </w:r>
    </w:p>
    <w:p w:rsidR="00000000" w:rsidDel="00000000" w:rsidP="00000000" w:rsidRDefault="00000000" w:rsidRPr="00000000" w14:paraId="00000011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PC_ENERGY (5 incidencias)</w:t>
      </w:r>
    </w:p>
    <w:p w:rsidR="00000000" w:rsidDel="00000000" w:rsidP="00000000" w:rsidRDefault="00000000" w:rsidRPr="00000000" w14:paraId="00000012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PC_CURRENCY (5 incidencias)</w:t>
      </w:r>
    </w:p>
    <w:p w:rsidR="00000000" w:rsidDel="00000000" w:rsidP="00000000" w:rsidRDefault="00000000" w:rsidRPr="00000000" w14:paraId="00000013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RWI (5 incidencias)</w:t>
      </w:r>
    </w:p>
    <w:p w:rsidR="00000000" w:rsidDel="00000000" w:rsidP="00000000" w:rsidRDefault="00000000" w:rsidRPr="00000000" w14:paraId="00000014">
      <w:pPr>
        <w:widowControl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commentRangeStart w:id="0"/>
      <w:r w:rsidDel="00000000" w:rsidR="00000000" w:rsidRPr="00000000">
        <w:rPr>
          <w:rtl w:val="0"/>
        </w:rPr>
        <w:t xml:space="preserve">Pipeline a seguir: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096924" cy="71961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924" cy="719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  <w:t xml:space="preserve">Al análisis final agregar U de Theil (sugerencia de Marco)</w:t>
      </w:r>
    </w:p>
    <w:p w:rsidR="00000000" w:rsidDel="00000000" w:rsidP="00000000" w:rsidRDefault="00000000" w:rsidRPr="00000000" w14:paraId="00000018">
      <w:pPr>
        <w:widowControl w:val="0"/>
        <w:rPr/>
      </w:pPr>
      <w:r w:rsidDel="00000000" w:rsidR="00000000" w:rsidRPr="00000000">
        <w:rPr>
          <w:rtl w:val="0"/>
        </w:rPr>
        <w:t xml:space="preserve">Extraido de:</w:t>
      </w:r>
    </w:p>
    <w:p w:rsidR="00000000" w:rsidDel="00000000" w:rsidP="00000000" w:rsidRDefault="00000000" w:rsidRPr="00000000" w14:paraId="00000019">
      <w:pPr>
        <w:widowControl w:val="0"/>
        <w:rPr/>
      </w:pPr>
      <w:r w:rsidDel="00000000" w:rsidR="00000000" w:rsidRPr="00000000">
        <w:rPr>
          <w:rtl w:val="0"/>
        </w:rPr>
        <w:t xml:space="preserve">https://medium.com/@taufik.azri/forecasting-through-economic-uncertainty-multivariable-time-series-analysis-with-var-and-prophet-e6b801962acb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Comenzar por Nowcast para LAM.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Roadmap: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 regiones: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Mercosur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Brazil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Caribe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AL10 -&gt; No lo usamos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RAP -&gt; Resto de Alianza Pacifico sin mexico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RM -&gt; Resto de Mercosur sin brazil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México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Centroamérica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SUDAMÉRICA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LAM -&gt; Latinoamerica (siempre se corre esta)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categorias de productos (variables):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agricola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energy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metales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currency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index -&gt; Acciones, tasas de int., futuro. (variables financieras)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 las variables de PCA &gt; DATA_IN: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CMDTY_AGRICOLA: Tiene 10 sheets &gt; Hay que unificarlas en agricola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CMDTY_ENERGY: Idem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CMDTY_METALS: Idem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FINANCIAL_CURRCY: Idem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INDEX: Idem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uno de estos archivos tiene varias hojas con diferentes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indicadores dentro de cada commodity/bien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base a esos valores se construyen las variables de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Leading &gt; TRAINING_CODE &gt; data_in que son las que usamos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entrenar los modelos que hagamos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Prefijos: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px: Son campos estáticos con el ultimo precio negociado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un valor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CBOT: Chicago Board Of Trade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Aparentemente se scrapean los precios internacionales de las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commodities según Chicago Board of trade, día a día y luego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hace algún cálculo para tenerlo mes a mes en Leading &gt; TRAINING_CODE &gt; data_in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idea: Comparar el rendimiento de 4 o 5 modelos.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Arima (bueno para val. no muy volatiles), redes neuronales, etc.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(tener cuidado con chi cuadrado)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Opciones: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U de theil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https://facebook.github.io/prophet/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Meterle a series de tiempo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 Testear logit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Analizar las transformaciones que se hacen: log, logit, cuadrado, etc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Predecir el mes tomando hasta el mes anterior y luego uno menos y asi sucesivamente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determinar cuantos meses puede predecir el modelo y cuan bien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Guia a seguir: https://medium.com/@taufik.azri/forecasting-through-economic-uncertainty-multivariable-time-series-analysis-with-var-and-prophet-e6b801962acb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analisis inicial: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transformar las variables y ver cual transformacion tiene mayor correlacion o si es mejor sin transformar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analisis final: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metrics: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mae, mse, mape, u de theil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nuel Quintana" w:id="0" w:date="2020-09-12T13:48:39Z"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Naturaleza de la data: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data cruda está a nivel diario y en algunos casos mensual. La data que usamos de input es data de naturaleza económica, a nivel mensual.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Multiples variables.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Analizar para cada variable las tendencias estacionales, ciclos, si hay patrones estacionales: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Normalizar para unificar escalas y graficar las tendencias en un mismo grafico para buscar estacionalidad y correlacion a primera vista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