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25B83">
      <w:pPr>
        <w:pStyle w:val="2"/>
      </w:pPr>
      <w:r>
        <w:t>Quant Hub Engineering Handbook</w:t>
      </w:r>
    </w:p>
    <w:p w14:paraId="1DF5C5B4">
      <w:pPr>
        <w:rPr>
          <w:rFonts w:hint="default"/>
        </w:rPr>
      </w:pPr>
      <w:r>
        <w:rPr>
          <w:b/>
        </w:rPr>
        <w:t xml:space="preserve">Document: </w:t>
      </w:r>
      <w:r>
        <w:t>00_PROJECT_CONSTITUTION.md (Draft v1.0)</w:t>
      </w:r>
      <w:r>
        <w:br w:type="textWrapping"/>
      </w:r>
      <w:r>
        <w:rPr>
          <w:rFonts w:hint="default"/>
        </w:rPr>
        <w:t>Status: APPROVED &amp; FROZEN</w:t>
      </w:r>
    </w:p>
    <w:p w14:paraId="01BA8AFC">
      <w:pPr>
        <w:rPr>
          <w:rFonts w:hint="default"/>
        </w:rPr>
      </w:pPr>
    </w:p>
    <w:p w14:paraId="1788E9C7">
      <w:pPr>
        <w:rPr>
          <w:rFonts w:hint="default"/>
        </w:rPr>
      </w:pPr>
      <w:r>
        <w:rPr>
          <w:rFonts w:hint="default"/>
        </w:rPr>
        <w:t>Version: 1.0</w:t>
      </w:r>
    </w:p>
    <w:p w14:paraId="3B7BFF08">
      <w:pPr>
        <w:rPr>
          <w:rFonts w:hint="default"/>
        </w:rPr>
      </w:pPr>
    </w:p>
    <w:p w14:paraId="5828325D">
      <w:r>
        <w:rPr>
          <w:rFonts w:hint="default"/>
        </w:rPr>
        <w:t>Ratified: July 2026</w:t>
      </w:r>
      <w:bookmarkStart w:id="0" w:name="_GoBack"/>
      <w:bookmarkEnd w:id="0"/>
      <w:r>
        <w:br w:type="textWrapping"/>
      </w:r>
      <w:r>
        <w:rPr>
          <w:b/>
        </w:rPr>
        <w:t xml:space="preserve">Authority: </w:t>
      </w:r>
      <w:r>
        <w:t>Highest governing engineering specification</w:t>
      </w:r>
      <w:r>
        <w:br w:type="textWrapping"/>
      </w:r>
    </w:p>
    <w:p w14:paraId="778F52C4">
      <w:pPr>
        <w:pStyle w:val="3"/>
      </w:pPr>
      <w:r>
        <w:t>Purpose</w:t>
      </w:r>
    </w:p>
    <w:p w14:paraId="72E1118A">
      <w:r>
        <w:t>This constitution defines the engineering principles governing the Quant Hub platform. Every architectural, implementation, testing, documentation, and deployment decision must align with this document unless formally amended.</w:t>
      </w:r>
    </w:p>
    <w:p w14:paraId="7CED246C">
      <w:pPr>
        <w:pStyle w:val="3"/>
      </w:pPr>
      <w:r>
        <w:t>Platform Definition</w:t>
      </w:r>
    </w:p>
    <w:p w14:paraId="320339C1">
      <w:r>
        <w:t>Quant Hub is a modular quantitative research, analytics, execution, monitoring, and portfolio platform. It is not a single trading bot. Strategies (including Lancaster) are plugins built on top of the platform.</w:t>
      </w:r>
    </w:p>
    <w:p w14:paraId="5D1DEC4F">
      <w:pPr>
        <w:pStyle w:val="3"/>
      </w:pPr>
      <w:r>
        <w:t>Mission</w:t>
      </w:r>
    </w:p>
    <w:p w14:paraId="0F171090">
      <w:r>
        <w:t>Build a long-lived quantitative platform whose architecture survives changing markets, strategies, and technologies.</w:t>
      </w:r>
    </w:p>
    <w:p w14:paraId="36EBBD50">
      <w:pPr>
        <w:pStyle w:val="3"/>
      </w:pPr>
      <w:r>
        <w:t>Vision</w:t>
      </w:r>
    </w:p>
    <w:p w14:paraId="1680A97D">
      <w:r>
        <w:t>Provide a reusable ecosystem supporting research, backtesting, paper trading, live trading, machine learning, monitoring, risk management, and future multi-asset expansion.</w:t>
      </w:r>
    </w:p>
    <w:p w14:paraId="2023947A">
      <w:pPr>
        <w:pStyle w:val="3"/>
      </w:pPr>
      <w:r>
        <w:t>Core Principles</w:t>
      </w:r>
    </w:p>
    <w:p w14:paraId="4D2B1EE1">
      <w:r>
        <w:t>• Architecture before implementation</w:t>
      </w:r>
      <w:r>
        <w:br w:type="textWrapping"/>
      </w:r>
      <w:r>
        <w:t>• Documentation before complexity</w:t>
      </w:r>
      <w:r>
        <w:br w:type="textWrapping"/>
      </w:r>
      <w:r>
        <w:t>• Modular design</w:t>
      </w:r>
      <w:r>
        <w:br w:type="textWrapping"/>
      </w:r>
      <w:r>
        <w:t>• Strategy-independent core</w:t>
      </w:r>
      <w:r>
        <w:br w:type="textWrapping"/>
      </w:r>
      <w:r>
        <w:t>• Security by design</w:t>
      </w:r>
      <w:r>
        <w:br w:type="textWrapping"/>
      </w:r>
      <w:r>
        <w:t>• Testing is mandatory</w:t>
      </w:r>
      <w:r>
        <w:br w:type="textWrapping"/>
      </w:r>
      <w:r>
        <w:t>• Observable systems</w:t>
      </w:r>
      <w:r>
        <w:br w:type="textWrapping"/>
      </w:r>
      <w:r>
        <w:t>• Measured performance</w:t>
      </w:r>
      <w:r>
        <w:br w:type="textWrapping"/>
      </w:r>
      <w:r>
        <w:t>• Continuous improvement</w:t>
      </w:r>
    </w:p>
    <w:p w14:paraId="09FF6834">
      <w:pPr>
        <w:pStyle w:val="3"/>
      </w:pPr>
      <w:r>
        <w:t>Engineering Rules</w:t>
      </w:r>
    </w:p>
    <w:p w14:paraId="56AEE486">
      <w:r>
        <w:t>1. Every feature begins with a design.</w:t>
      </w:r>
      <w:r>
        <w:br w:type="textWrapping"/>
      </w:r>
      <w:r>
        <w:t>2. Every module has one responsibility.</w:t>
      </w:r>
      <w:r>
        <w:br w:type="textWrapping"/>
      </w:r>
      <w:r>
        <w:t>3. Public interfaces are documented.</w:t>
      </w:r>
      <w:r>
        <w:br w:type="textWrapping"/>
      </w:r>
      <w:r>
        <w:t>4. No hidden business logic.</w:t>
      </w:r>
      <w:r>
        <w:br w:type="textWrapping"/>
      </w:r>
      <w:r>
        <w:t>5. No undocumented breaking changes.</w:t>
      </w:r>
      <w:r>
        <w:br w:type="textWrapping"/>
      </w:r>
      <w:r>
        <w:t>6. Every production feature has automated tests.</w:t>
      </w:r>
      <w:r>
        <w:br w:type="textWrapping"/>
      </w:r>
      <w:r>
        <w:t>7. Technical debt must be recorded.</w:t>
      </w:r>
    </w:p>
    <w:p w14:paraId="338A1330">
      <w:pPr>
        <w:pStyle w:val="3"/>
      </w:pPr>
      <w:r>
        <w:t>Definition of Done</w:t>
      </w:r>
    </w:p>
    <w:p w14:paraId="523CEB4D">
      <w:r>
        <w:t>A feature is complete only after implementation, review, tests, documentation, logging, configuration support, and validation are finished.</w:t>
      </w:r>
    </w:p>
    <w:p w14:paraId="4BC41EC3">
      <w:pPr>
        <w:pStyle w:val="3"/>
      </w:pPr>
      <w:r>
        <w:t>Governance</w:t>
      </w:r>
    </w:p>
    <w:p w14:paraId="1B888D3E">
      <w:r>
        <w:t>This handbook is the primary specification.</w:t>
      </w:r>
      <w:r>
        <w:br w:type="textWrapping"/>
      </w:r>
      <w:r>
        <w:t>Claude Code implements the specification.</w:t>
      </w:r>
      <w:r>
        <w:br w:type="textWrapping"/>
      </w:r>
      <w:r>
        <w:t>Ruflo coordinates engineering workflows.</w:t>
      </w:r>
      <w:r>
        <w:br w:type="textWrapping"/>
      </w:r>
      <w:r>
        <w:t>Architectural changes require handbook updates before implementation.</w:t>
      </w:r>
    </w:p>
    <w:p w14:paraId="35369C88">
      <w:pPr>
        <w:pStyle w:val="3"/>
      </w:pPr>
      <w:r>
        <w:t>Future Direction</w:t>
      </w:r>
    </w:p>
    <w:p w14:paraId="155138B4">
      <w:r>
        <w:t>Quant Hub is intended to expand into a complete quantitative operating platform supporting multiple asset classes, exchanges, research pipelines, AI-assisted development, and institutional workflows.</w:t>
      </w:r>
    </w:p>
    <w:p w14:paraId="6B89E153">
      <w:pPr>
        <w:pStyle w:val="4"/>
        <w:keepNext w:val="0"/>
        <w:keepLines w:val="0"/>
        <w:widowControl/>
        <w:suppressLineNumbers w:val="0"/>
      </w:pPr>
      <w:r>
        <w:t>14.1 Purpose</w:t>
      </w:r>
    </w:p>
    <w:p w14:paraId="34ED2510">
      <w:pPr>
        <w:pStyle w:val="33"/>
        <w:keepNext w:val="0"/>
        <w:keepLines w:val="0"/>
        <w:widowControl/>
        <w:suppressLineNumbers w:val="0"/>
      </w:pPr>
      <w:r>
        <w:t>This section defines mandatory governance requirements for all AI-assisted development activities conducted within the Quant Hub project.</w:t>
      </w:r>
    </w:p>
    <w:p w14:paraId="2D93461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B25CE1">
      <w:pPr>
        <w:pStyle w:val="4"/>
        <w:keepNext w:val="0"/>
        <w:keepLines w:val="0"/>
        <w:widowControl/>
        <w:suppressLineNumbers w:val="0"/>
      </w:pPr>
      <w:r>
        <w:t>14.2 Scope</w:t>
      </w:r>
    </w:p>
    <w:p w14:paraId="52207895">
      <w:pPr>
        <w:pStyle w:val="33"/>
        <w:keepNext w:val="0"/>
        <w:keepLines w:val="0"/>
        <w:widowControl/>
        <w:suppressLineNumbers w:val="0"/>
      </w:pPr>
      <w:r>
        <w:t>Applies to:</w:t>
      </w:r>
    </w:p>
    <w:p w14:paraId="6AAB335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Claude Code </w:t>
      </w:r>
    </w:p>
    <w:p w14:paraId="287F69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Claude AI </w:t>
      </w:r>
    </w:p>
    <w:p w14:paraId="44BDFAE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ChatGPT </w:t>
      </w:r>
    </w:p>
    <w:p w14:paraId="308C8B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Future AI coding agents </w:t>
      </w:r>
    </w:p>
    <w:p w14:paraId="2EBB163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Any autonomous development tools </w:t>
      </w:r>
    </w:p>
    <w:p w14:paraId="30F9E7AA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08894">
      <w:pPr>
        <w:pStyle w:val="4"/>
        <w:keepNext w:val="0"/>
        <w:keepLines w:val="0"/>
        <w:widowControl/>
        <w:suppressLineNumbers w:val="0"/>
      </w:pPr>
      <w:r>
        <w:t>14.3 Handbook Authority</w:t>
      </w:r>
    </w:p>
    <w:p w14:paraId="187FFE51">
      <w:pPr>
        <w:pStyle w:val="33"/>
        <w:keepNext w:val="0"/>
        <w:keepLines w:val="0"/>
        <w:widowControl/>
        <w:suppressLineNumbers w:val="0"/>
      </w:pPr>
      <w:r>
        <w:t>The Engineering Handbook is the sole architectural authority.</w:t>
      </w:r>
    </w:p>
    <w:p w14:paraId="6A50071F">
      <w:pPr>
        <w:pStyle w:val="33"/>
        <w:keepNext w:val="0"/>
        <w:keepLines w:val="0"/>
        <w:widowControl/>
        <w:suppressLineNumbers w:val="0"/>
      </w:pPr>
      <w:r>
        <w:t>AI agents shall not contradict, replace, or reinterpret frozen handbook decisions.</w:t>
      </w:r>
    </w:p>
    <w:p w14:paraId="47EF11CF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06C439">
      <w:pPr>
        <w:pStyle w:val="4"/>
        <w:keepNext w:val="0"/>
        <w:keepLines w:val="0"/>
        <w:widowControl/>
        <w:suppressLineNumbers w:val="0"/>
      </w:pPr>
      <w:r>
        <w:t>14.4 Mandatory Handbook Loading</w:t>
      </w:r>
    </w:p>
    <w:p w14:paraId="17D6A2F2">
      <w:pPr>
        <w:pStyle w:val="33"/>
        <w:keepNext w:val="0"/>
        <w:keepLines w:val="0"/>
        <w:widowControl/>
        <w:suppressLineNumbers w:val="0"/>
      </w:pPr>
      <w:r>
        <w:t>Before beginning any implementation task an AI agent shall:</w:t>
      </w:r>
    </w:p>
    <w:p w14:paraId="0290F1D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Load relevant handbook documents. </w:t>
      </w:r>
    </w:p>
    <w:p w14:paraId="42BE7C5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Load frozen decisions. </w:t>
      </w:r>
    </w:p>
    <w:p w14:paraId="7AEAAC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Load implementation readiness. </w:t>
      </w:r>
    </w:p>
    <w:p w14:paraId="0EC051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Load traceability matrix. </w:t>
      </w:r>
    </w:p>
    <w:p w14:paraId="11648C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Use these as the governing specification. </w:t>
      </w:r>
    </w:p>
    <w:p w14:paraId="3D6B3FF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3E697E">
      <w:pPr>
        <w:pStyle w:val="4"/>
        <w:keepNext w:val="0"/>
        <w:keepLines w:val="0"/>
        <w:widowControl/>
        <w:suppressLineNumbers w:val="0"/>
      </w:pPr>
      <w:r>
        <w:t>14.5 Human Authority</w:t>
      </w:r>
    </w:p>
    <w:p w14:paraId="29CFCB1A">
      <w:pPr>
        <w:pStyle w:val="33"/>
        <w:keepNext w:val="0"/>
        <w:keepLines w:val="0"/>
        <w:widowControl/>
        <w:suppressLineNumbers w:val="0"/>
      </w:pPr>
      <w:r>
        <w:t>AI agents shall never become decision makers.</w:t>
      </w:r>
    </w:p>
    <w:p w14:paraId="499C591A">
      <w:pPr>
        <w:pStyle w:val="33"/>
        <w:keepNext w:val="0"/>
        <w:keepLines w:val="0"/>
        <w:widowControl/>
        <w:suppressLineNumbers w:val="0"/>
      </w:pPr>
      <w:r>
        <w:t>Architectural ownership remains with the human project owner.</w:t>
      </w:r>
    </w:p>
    <w:p w14:paraId="2AA2ED3C">
      <w:pPr>
        <w:pStyle w:val="33"/>
        <w:keepNext w:val="0"/>
        <w:keepLines w:val="0"/>
        <w:widowControl/>
        <w:suppressLineNumbers w:val="0"/>
      </w:pPr>
      <w:r>
        <w:t>Whenever ambiguity exists:</w:t>
      </w:r>
    </w:p>
    <w:p w14:paraId="313EA6EA">
      <w:pPr>
        <w:pStyle w:val="33"/>
        <w:keepNext w:val="0"/>
        <w:keepLines w:val="0"/>
        <w:widowControl/>
        <w:suppressLineNumbers w:val="0"/>
      </w:pPr>
      <w:r>
        <w:t>AI shall stop.</w:t>
      </w:r>
    </w:p>
    <w:p w14:paraId="1B8FC5EE">
      <w:pPr>
        <w:pStyle w:val="33"/>
        <w:keepNext w:val="0"/>
        <w:keepLines w:val="0"/>
        <w:widowControl/>
        <w:suppressLineNumbers w:val="0"/>
      </w:pPr>
      <w:r>
        <w:t>AI shall request clarification.</w:t>
      </w:r>
    </w:p>
    <w:p w14:paraId="6F58F305">
      <w:pPr>
        <w:pStyle w:val="33"/>
        <w:keepNext w:val="0"/>
        <w:keepLines w:val="0"/>
        <w:widowControl/>
        <w:suppressLineNumbers w:val="0"/>
      </w:pPr>
      <w:r>
        <w:t>AI shall not invent architecture.</w:t>
      </w:r>
    </w:p>
    <w:p w14:paraId="160A19C6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580E1">
      <w:pPr>
        <w:pStyle w:val="4"/>
        <w:keepNext w:val="0"/>
        <w:keepLines w:val="0"/>
        <w:widowControl/>
        <w:suppressLineNumbers w:val="0"/>
      </w:pPr>
      <w:r>
        <w:t>14.6 Modification Restrictions</w:t>
      </w:r>
    </w:p>
    <w:p w14:paraId="5AE87A2C">
      <w:pPr>
        <w:pStyle w:val="33"/>
        <w:keepNext w:val="0"/>
        <w:keepLines w:val="0"/>
        <w:widowControl/>
        <w:suppressLineNumbers w:val="0"/>
      </w:pPr>
      <w:r>
        <w:t>AI agents may</w:t>
      </w:r>
    </w:p>
    <w:p w14:paraId="129D61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implement </w:t>
      </w:r>
    </w:p>
    <w:p w14:paraId="49507EF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explain </w:t>
      </w:r>
    </w:p>
    <w:p w14:paraId="166A19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review </w:t>
      </w:r>
    </w:p>
    <w:p w14:paraId="42E6E8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audit </w:t>
      </w:r>
    </w:p>
    <w:p w14:paraId="181DA60B">
      <w:pPr>
        <w:pStyle w:val="33"/>
        <w:keepNext w:val="0"/>
        <w:keepLines w:val="0"/>
        <w:widowControl/>
        <w:suppressLineNumbers w:val="0"/>
      </w:pPr>
      <w:r>
        <w:t>AI agents shall not</w:t>
      </w:r>
    </w:p>
    <w:p w14:paraId="026A462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redefine architecture </w:t>
      </w:r>
    </w:p>
    <w:p w14:paraId="6DED33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change invariants </w:t>
      </w:r>
    </w:p>
    <w:p w14:paraId="10680E4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rewrite frozen documents </w:t>
      </w:r>
    </w:p>
    <w:p w14:paraId="17F8D3B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introduce conflicting terminology </w:t>
      </w:r>
    </w:p>
    <w:p w14:paraId="1DAC8D5B">
      <w:pPr>
        <w:pStyle w:val="33"/>
        <w:keepNext w:val="0"/>
        <w:keepLines w:val="0"/>
        <w:widowControl/>
        <w:suppressLineNumbers w:val="0"/>
      </w:pPr>
      <w:r>
        <w:t>unless explicitly instructed.</w:t>
      </w:r>
    </w:p>
    <w:p w14:paraId="55A7E0B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B5F38C">
      <w:pPr>
        <w:pStyle w:val="4"/>
        <w:keepNext w:val="0"/>
        <w:keepLines w:val="0"/>
        <w:widowControl/>
        <w:suppressLineNumbers w:val="0"/>
      </w:pPr>
      <w:r>
        <w:t>14.7 Source of Truth</w:t>
      </w:r>
    </w:p>
    <w:p w14:paraId="320B25CF">
      <w:pPr>
        <w:pStyle w:val="33"/>
        <w:keepNext w:val="0"/>
        <w:keepLines w:val="0"/>
        <w:widowControl/>
        <w:suppressLineNumbers w:val="0"/>
      </w:pPr>
      <w:r>
        <w:t>If two documents disagree</w:t>
      </w:r>
    </w:p>
    <w:p w14:paraId="0AE68565">
      <w:pPr>
        <w:pStyle w:val="33"/>
        <w:keepNext w:val="0"/>
        <w:keepLines w:val="0"/>
        <w:widowControl/>
        <w:suppressLineNumbers w:val="0"/>
      </w:pPr>
      <w:r>
        <w:t>AI shall</w:t>
      </w:r>
    </w:p>
    <w:p w14:paraId="26FACA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stop </w:t>
      </w:r>
    </w:p>
    <w:p w14:paraId="799EB6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report the conflict </w:t>
      </w:r>
    </w:p>
    <w:p w14:paraId="682B80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request human resolution </w:t>
      </w:r>
    </w:p>
    <w:p w14:paraId="63EB08B5">
      <w:pPr>
        <w:pStyle w:val="33"/>
        <w:keepNext w:val="0"/>
        <w:keepLines w:val="0"/>
        <w:widowControl/>
        <w:suppressLineNumbers w:val="0"/>
      </w:pPr>
      <w:r>
        <w:t>AI shall never silently choose one interpretation.</w:t>
      </w:r>
    </w:p>
    <w:p w14:paraId="51F8C1A8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B5D9F2">
      <w:pPr>
        <w:pStyle w:val="4"/>
        <w:keepNext w:val="0"/>
        <w:keepLines w:val="0"/>
        <w:widowControl/>
        <w:suppressLineNumbers w:val="0"/>
      </w:pPr>
      <w:r>
        <w:t>14.8 Implementation Restrictions</w:t>
      </w:r>
    </w:p>
    <w:p w14:paraId="3DFE6B6B">
      <w:pPr>
        <w:pStyle w:val="33"/>
        <w:keepNext w:val="0"/>
        <w:keepLines w:val="0"/>
        <w:widowControl/>
        <w:suppressLineNumbers w:val="0"/>
      </w:pPr>
      <w:r>
        <w:t>Implementation shall follow</w:t>
      </w:r>
    </w:p>
    <w:p w14:paraId="66EE0C1D">
      <w:pPr>
        <w:pStyle w:val="33"/>
        <w:keepNext w:val="0"/>
        <w:keepLines w:val="0"/>
        <w:widowControl/>
        <w:suppressLineNumbers w:val="0"/>
      </w:pPr>
      <w:r>
        <w:t>Architecture</w:t>
      </w:r>
    </w:p>
    <w:p w14:paraId="104BA4B2">
      <w:pPr>
        <w:pStyle w:val="33"/>
        <w:keepNext w:val="0"/>
        <w:keepLines w:val="0"/>
        <w:widowControl/>
        <w:suppressLineNumbers w:val="0"/>
      </w:pPr>
      <w:r>
        <w:t>↓</w:t>
      </w:r>
    </w:p>
    <w:p w14:paraId="308F3798">
      <w:pPr>
        <w:pStyle w:val="33"/>
        <w:keepNext w:val="0"/>
        <w:keepLines w:val="0"/>
        <w:widowControl/>
        <w:suppressLineNumbers w:val="0"/>
      </w:pPr>
      <w:r>
        <w:t>Contracts</w:t>
      </w:r>
    </w:p>
    <w:p w14:paraId="21F707C4">
      <w:pPr>
        <w:pStyle w:val="33"/>
        <w:keepNext w:val="0"/>
        <w:keepLines w:val="0"/>
        <w:widowControl/>
        <w:suppressLineNumbers w:val="0"/>
      </w:pPr>
      <w:r>
        <w:t>↓</w:t>
      </w:r>
    </w:p>
    <w:p w14:paraId="2BBC1383">
      <w:pPr>
        <w:pStyle w:val="33"/>
        <w:keepNext w:val="0"/>
        <w:keepLines w:val="0"/>
        <w:widowControl/>
        <w:suppressLineNumbers w:val="0"/>
      </w:pPr>
      <w:r>
        <w:t>Interfaces</w:t>
      </w:r>
    </w:p>
    <w:p w14:paraId="35BC307F">
      <w:pPr>
        <w:pStyle w:val="33"/>
        <w:keepNext w:val="0"/>
        <w:keepLines w:val="0"/>
        <w:widowControl/>
        <w:suppressLineNumbers w:val="0"/>
      </w:pPr>
      <w:r>
        <w:t>↓</w:t>
      </w:r>
    </w:p>
    <w:p w14:paraId="646B5A30">
      <w:pPr>
        <w:pStyle w:val="33"/>
        <w:keepNext w:val="0"/>
        <w:keepLines w:val="0"/>
        <w:widowControl/>
        <w:suppressLineNumbers w:val="0"/>
      </w:pPr>
      <w:r>
        <w:t>Technology</w:t>
      </w:r>
    </w:p>
    <w:p w14:paraId="63E4B7F8">
      <w:pPr>
        <w:pStyle w:val="33"/>
        <w:keepNext w:val="0"/>
        <w:keepLines w:val="0"/>
        <w:widowControl/>
        <w:suppressLineNumbers w:val="0"/>
      </w:pPr>
      <w:r>
        <w:t>Never the reverse.</w:t>
      </w:r>
    </w:p>
    <w:p w14:paraId="466D07C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1FB640">
      <w:pPr>
        <w:pStyle w:val="4"/>
        <w:keepNext w:val="0"/>
        <w:keepLines w:val="0"/>
        <w:widowControl/>
        <w:suppressLineNumbers w:val="0"/>
      </w:pPr>
      <w:r>
        <w:t>14.9 Security Restrictions</w:t>
      </w:r>
    </w:p>
    <w:p w14:paraId="3C345D43">
      <w:pPr>
        <w:pStyle w:val="33"/>
        <w:keepNext w:val="0"/>
        <w:keepLines w:val="0"/>
        <w:widowControl/>
        <w:suppressLineNumbers w:val="0"/>
      </w:pPr>
      <w:r>
        <w:t>AI agents shall never</w:t>
      </w:r>
    </w:p>
    <w:p w14:paraId="0BFBE1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access production credentials </w:t>
      </w:r>
    </w:p>
    <w:p w14:paraId="7FDA30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generate secrets </w:t>
      </w:r>
    </w:p>
    <w:p w14:paraId="7412463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execute production trades </w:t>
      </w:r>
    </w:p>
    <w:p w14:paraId="724F0E0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deploy to production </w:t>
      </w:r>
    </w:p>
    <w:p w14:paraId="67D37F3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modify live infrastructure </w:t>
      </w:r>
    </w:p>
    <w:p w14:paraId="40E2F244">
      <w:pPr>
        <w:pStyle w:val="33"/>
        <w:keepNext w:val="0"/>
        <w:keepLines w:val="0"/>
        <w:widowControl/>
        <w:suppressLineNumbers w:val="0"/>
      </w:pPr>
      <w:r>
        <w:t>without explicit human authorization.</w:t>
      </w:r>
    </w:p>
    <w:p w14:paraId="1821A59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863466">
      <w:pPr>
        <w:pStyle w:val="4"/>
        <w:keepNext w:val="0"/>
        <w:keepLines w:val="0"/>
        <w:widowControl/>
        <w:suppressLineNumbers w:val="0"/>
      </w:pPr>
      <w:r>
        <w:t>14.10 Commit Restrictions</w:t>
      </w:r>
    </w:p>
    <w:p w14:paraId="1318EB6E">
      <w:pPr>
        <w:pStyle w:val="33"/>
        <w:keepNext w:val="0"/>
        <w:keepLines w:val="0"/>
        <w:widowControl/>
        <w:suppressLineNumbers w:val="0"/>
      </w:pPr>
      <w:r>
        <w:t>AI shall never</w:t>
      </w:r>
    </w:p>
    <w:p w14:paraId="3E4F754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commit </w:t>
      </w:r>
    </w:p>
    <w:p w14:paraId="0E675C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merge </w:t>
      </w:r>
    </w:p>
    <w:p w14:paraId="56BE56F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release </w:t>
      </w:r>
    </w:p>
    <w:p w14:paraId="105DD2E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tag </w:t>
      </w:r>
    </w:p>
    <w:p w14:paraId="08054F70">
      <w:pPr>
        <w:pStyle w:val="33"/>
        <w:keepNext w:val="0"/>
        <w:keepLines w:val="0"/>
        <w:widowControl/>
        <w:suppressLineNumbers w:val="0"/>
      </w:pPr>
      <w:r>
        <w:t>without explicit instruction.</w:t>
      </w:r>
    </w:p>
    <w:p w14:paraId="2332CA42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F66ADE">
      <w:pPr>
        <w:pStyle w:val="4"/>
        <w:keepNext w:val="0"/>
        <w:keepLines w:val="0"/>
        <w:widowControl/>
        <w:suppressLineNumbers w:val="0"/>
      </w:pPr>
      <w:r>
        <w:t>14.11 Verification</w:t>
      </w:r>
    </w:p>
    <w:p w14:paraId="3007E2B5">
      <w:pPr>
        <w:pStyle w:val="33"/>
        <w:keepNext w:val="0"/>
        <w:keepLines w:val="0"/>
        <w:widowControl/>
        <w:suppressLineNumbers w:val="0"/>
      </w:pPr>
      <w:r>
        <w:t>Every completed implementation shall cite</w:t>
      </w:r>
    </w:p>
    <w:p w14:paraId="2491F2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governing handbook document </w:t>
      </w:r>
    </w:p>
    <w:p w14:paraId="3DD86E2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governing section </w:t>
      </w:r>
    </w:p>
    <w:p w14:paraId="6F89344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governing invariant </w:t>
      </w:r>
    </w:p>
    <w:p w14:paraId="5C9F0D9D">
      <w:pPr>
        <w:pStyle w:val="33"/>
        <w:keepNext w:val="0"/>
        <w:keepLines w:val="0"/>
        <w:widowControl/>
        <w:suppressLineNumbers w:val="0"/>
      </w:pPr>
      <w:r>
        <w:t>before being considered complete.</w:t>
      </w:r>
    </w:p>
    <w:p w14:paraId="40FFE4D3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BFC51"/>
    <w:multiLevelType w:val="multilevel"/>
    <w:tmpl w:val="81DBFC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AD5BDD7"/>
    <w:multiLevelType w:val="multilevel"/>
    <w:tmpl w:val="BAD5B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68F51F"/>
    <w:multiLevelType w:val="multilevel"/>
    <w:tmpl w:val="DA68F5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8D0FBE4"/>
    <w:multiLevelType w:val="multilevel"/>
    <w:tmpl w:val="E8D0F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0">
    <w:nsid w:val="24F57954"/>
    <w:multiLevelType w:val="multilevel"/>
    <w:tmpl w:val="24F579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490805F"/>
    <w:multiLevelType w:val="multilevel"/>
    <w:tmpl w:val="449080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7B96737"/>
    <w:multiLevelType w:val="multilevel"/>
    <w:tmpl w:val="67B967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780B268F"/>
    <w:multiLevelType w:val="multilevel"/>
    <w:tmpl w:val="780B2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5"/>
  </w:num>
  <w:num w:numId="6">
    <w:abstractNumId w:val="4"/>
  </w:num>
  <w:num w:numId="7">
    <w:abstractNumId w:val="1"/>
  </w:num>
  <w:num w:numId="8">
    <w:abstractNumId w:val="0"/>
  </w:num>
  <w:num w:numId="9">
    <w:abstractNumId w:val="2"/>
  </w:num>
  <w:num w:numId="10">
    <w:abstractNumId w:val="11"/>
  </w:num>
  <w:num w:numId="11">
    <w:abstractNumId w:val="12"/>
  </w:num>
  <w:num w:numId="12">
    <w:abstractNumId w:val="10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DE4733"/>
    <w:rsid w:val="7B58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502</Words>
  <Characters>3426</Characters>
  <Lines>0</Lines>
  <Paragraphs>0</Paragraphs>
  <TotalTime>1</TotalTime>
  <ScaleCrop>false</ScaleCrop>
  <LinksUpToDate>false</LinksUpToDate>
  <CharactersWithSpaces>3846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UmerAbbasi</cp:lastModifiedBy>
  <dcterms:modified xsi:type="dcterms:W3CDTF">2026-07-01T13:57:12Z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eyJoZGlkIjoiYTE4YjYwMGE3Y2JiMzcwNmU4NjAyNGJhZmEwZmEyMDIiLCJ1c2VySWQiOiIxOTI0MTQ4NTg2ODI2In0=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0D4415CBE6C34AFCA8FE69DC96AFFE12_12</vt:lpwstr>
  </property>
</Properties>
</file>