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 Hub Engineering Handbook</w:t>
      </w:r>
    </w:p>
    <w:p>
      <w:pPr>
        <w:pStyle w:val="Heading2"/>
      </w:pPr>
      <w:r>
        <w:t>02_SYSTEM_ARCHITECTURE</w:t>
      </w:r>
    </w:p>
    <w:p>
      <w:r>
        <w:rPr>
          <w:b/>
        </w:rPr>
        <w:t xml:space="preserve">Document ID: </w:t>
      </w:r>
      <w:r>
        <w:t>QH-002</w:t>
        <w:br/>
      </w:r>
      <w:r>
        <w:rPr>
          <w:b/>
        </w:rPr>
        <w:t xml:space="preserve">Version: </w:t>
      </w:r>
      <w:r>
        <w:t>1.0 Draft</w:t>
        <w:br/>
      </w:r>
      <w:r>
        <w:rPr>
          <w:b/>
        </w:rPr>
        <w:t xml:space="preserve">Status: </w:t>
      </w:r>
      <w:r>
        <w:t>Draft</w:t>
        <w:br/>
      </w:r>
    </w:p>
    <w:p>
      <w:pPr>
        <w:pStyle w:val="Heading2"/>
      </w:pPr>
      <w:r>
        <w:t>1. Purpose</w:t>
      </w:r>
    </w:p>
    <w:p>
      <w:r>
        <w:t>This document defines the logical architecture of Quant Hub. It specifies how every subsystem interacts, the responsibilities of each service, and the boundaries that prevent architectural decay.</w:t>
      </w:r>
    </w:p>
    <w:p>
      <w:pPr>
        <w:pStyle w:val="Heading2"/>
      </w:pPr>
      <w:r>
        <w:t>2. Architectural Goals</w:t>
      </w:r>
    </w:p>
    <w:p>
      <w:r>
        <w:t>• Modular by design</w:t>
        <w:br/>
        <w:t>• Independent services</w:t>
        <w:br/>
        <w:t>• Strategy-independent platform core</w:t>
        <w:br/>
        <w:t>• High maintainability</w:t>
        <w:br/>
        <w:t>• Horizontal extensibility</w:t>
        <w:br/>
        <w:t>• Observability</w:t>
        <w:br/>
        <w:t>• Testability</w:t>
        <w:br/>
        <w:t>• Production readiness</w:t>
      </w:r>
    </w:p>
    <w:p>
      <w:pPr>
        <w:pStyle w:val="Heading2"/>
      </w:pPr>
      <w:r>
        <w:t>3. High-Level Layers</w:t>
      </w:r>
    </w:p>
    <w:p>
      <w:r>
        <w:t>Presentation Layer</w:t>
        <w:br/>
        <w:t>↓</w:t>
        <w:br/>
        <w:t>Application Layer</w:t>
        <w:br/>
        <w:t>↓</w:t>
        <w:br/>
        <w:t>Domain Layer</w:t>
        <w:br/>
        <w:t>↓</w:t>
        <w:br/>
        <w:t>Infrastructure Layer</w:t>
        <w:br/>
        <w:br/>
        <w:t>Supporting all layers:</w:t>
        <w:br/>
        <w:t>Configuration</w:t>
        <w:br/>
        <w:t>Logging</w:t>
        <w:br/>
        <w:t>Monitoring</w:t>
        <w:br/>
        <w:t>Security</w:t>
        <w:br/>
        <w:t>Notifications</w:t>
        <w:br/>
        <w:t>Persistence</w:t>
      </w:r>
    </w:p>
    <w:p>
      <w:pPr>
        <w:pStyle w:val="Heading2"/>
      </w:pPr>
      <w:r>
        <w:t>4. Core Modules</w:t>
      </w:r>
    </w:p>
    <w:p>
      <w:r>
        <w:t>Frontend Dashboard</w:t>
        <w:br/>
        <w:t>API Gateway</w:t>
        <w:br/>
        <w:t>Authentication</w:t>
        <w:br/>
        <w:t>Configuration Manager</w:t>
        <w:br/>
        <w:t>Market Data Engine</w:t>
        <w:br/>
        <w:t>Historical Data Engine</w:t>
        <w:br/>
        <w:t>Research Engine</w:t>
        <w:br/>
        <w:t>Feature Engineering</w:t>
        <w:br/>
        <w:t>Strategy Engine</w:t>
        <w:br/>
        <w:t>Backtesting Engine</w:t>
        <w:br/>
        <w:t>Paper Trading Engine</w:t>
        <w:br/>
        <w:t>Execution Engine</w:t>
        <w:br/>
        <w:t>Risk Engine</w:t>
        <w:br/>
        <w:t>Portfolio Engine</w:t>
        <w:br/>
        <w:t>Notification Engine</w:t>
        <w:br/>
        <w:t>Monitoring Engine</w:t>
        <w:br/>
        <w:t>Machine Learning Engine</w:t>
        <w:br/>
        <w:t>Reporting Engine</w:t>
      </w:r>
    </w:p>
    <w:p>
      <w:pPr>
        <w:pStyle w:val="Heading2"/>
      </w:pPr>
      <w:r>
        <w:t>5. Data Flow</w:t>
      </w:r>
    </w:p>
    <w:p>
      <w:r>
        <w:t>Exchange/API</w:t>
        <w:br/>
        <w:t>↓</w:t>
        <w:br/>
        <w:t>Market Data Engine</w:t>
        <w:br/>
        <w:t>↓</w:t>
        <w:br/>
        <w:t>Storage</w:t>
        <w:br/>
        <w:t>↓</w:t>
        <w:br/>
        <w:t>Feature Engineering</w:t>
        <w:br/>
        <w:t>↓</w:t>
        <w:br/>
        <w:t>Research</w:t>
        <w:br/>
        <w:t>↓</w:t>
        <w:br/>
        <w:t>Strategy Engine</w:t>
        <w:br/>
        <w:t>↓</w:t>
        <w:br/>
        <w:t>Risk Engine</w:t>
        <w:br/>
        <w:t>↓</w:t>
        <w:br/>
        <w:t>Execution Engine</w:t>
        <w:br/>
        <w:t>↓</w:t>
        <w:br/>
        <w:t>Portfolio</w:t>
        <w:br/>
        <w:t>↓</w:t>
        <w:br/>
        <w:t>Monitoring</w:t>
        <w:br/>
        <w:t>↓</w:t>
        <w:br/>
        <w:t>Discord Notifications</w:t>
        <w:br/>
        <w:t>↓</w:t>
        <w:br/>
        <w:t>Dashboard</w:t>
      </w:r>
    </w:p>
    <w:p>
      <w:pPr>
        <w:pStyle w:val="Heading2"/>
      </w:pPr>
      <w:r>
        <w:t>6. Dependency Rules</w:t>
      </w:r>
    </w:p>
    <w:p>
      <w:r>
        <w:t>Presentation never communicates directly with databases.</w:t>
        <w:br/>
        <w:t>Strategies never communicate directly with exchanges.</w:t>
        <w:br/>
        <w:t>Execution only receives validated trade instructions.</w:t>
        <w:br/>
        <w:t>Risk Engine must approve every order.</w:t>
        <w:br/>
        <w:t>Services communicate through defined interfaces only.</w:t>
      </w:r>
    </w:p>
    <w:p>
      <w:pPr>
        <w:pStyle w:val="Heading2"/>
      </w:pPr>
      <w:r>
        <w:t>7. Architectural Constraints</w:t>
      </w:r>
    </w:p>
    <w:p>
      <w:r>
        <w:t>No circular dependencies.</w:t>
        <w:br/>
        <w:t>No strategy logic inside platform core.</w:t>
        <w:br/>
        <w:t>No business logic inside UI.</w:t>
        <w:br/>
        <w:t>No hard-coded credentials.</w:t>
        <w:br/>
        <w:t>No undocumented interfaces.</w:t>
      </w:r>
    </w:p>
    <w:p>
      <w:pPr>
        <w:pStyle w:val="Heading2"/>
      </w:pPr>
      <w:r>
        <w:t>8. Scalability Strategy</w:t>
      </w:r>
    </w:p>
    <w:p>
      <w:r>
        <w:t>Every engine shall be replaceable.</w:t>
        <w:br/>
        <w:t>New exchanges plug into adapters.</w:t>
        <w:br/>
        <w:t>New strategies plug into Strategy Engine.</w:t>
        <w:br/>
        <w:t>Future asset classes require adapters, not redesign.</w:t>
      </w:r>
    </w:p>
    <w:p>
      <w:pPr>
        <w:pStyle w:val="Heading2"/>
      </w:pPr>
      <w:r>
        <w:t>9. Failure Handling</w:t>
      </w:r>
    </w:p>
    <w:p>
      <w:r>
        <w:t>Every critical subsystem logs failures.</w:t>
        <w:br/>
        <w:t>Retry transient failures.</w:t>
        <w:br/>
        <w:t>Graceful degradation where possible.</w:t>
        <w:br/>
        <w:t>Emergency shutdown for unrecoverable execution failures.</w:t>
      </w:r>
    </w:p>
    <w:p>
      <w:pPr>
        <w:pStyle w:val="Heading2"/>
      </w:pPr>
      <w:r>
        <w:t>10. Future Architecture</w:t>
      </w:r>
    </w:p>
    <w:p>
      <w:r>
        <w:t>Designed to support:</w:t>
        <w:br/>
        <w:t>Stocks</w:t>
        <w:br/>
        <w:t>Crypto</w:t>
        <w:br/>
        <w:t>Forex</w:t>
        <w:br/>
        <w:t>Futures</w:t>
        <w:br/>
        <w:t>Options</w:t>
        <w:br/>
        <w:t>Cloud deployment</w:t>
        <w:br/>
        <w:t>Distributed workers</w:t>
        <w:br/>
        <w:t>AI research assistants</w:t>
        <w:br/>
        <w:t>Multi-user architecture</w:t>
      </w:r>
    </w:p>
    <w:p>
      <w:pPr>
        <w:pStyle w:val="Heading2"/>
      </w:pPr>
      <w:r>
        <w:t>Closing</w:t>
      </w:r>
    </w:p>
    <w:p>
      <w:r>
        <w:t>The architecture exists to protect long-term maintainability. Every implementation decision must preserve module boundaries and platform independence.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