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 Hub Engineering Handbook</w:t>
      </w:r>
    </w:p>
    <w:p>
      <w:pPr>
        <w:pStyle w:val="Heading2"/>
      </w:pPr>
      <w:r>
        <w:t>04_REPOSITORY_STRUCTURE</w:t>
      </w:r>
    </w:p>
    <w:p>
      <w:r>
        <w:rPr>
          <w:b/>
        </w:rPr>
        <w:t xml:space="preserve">Document ID: </w:t>
      </w:r>
      <w:r>
        <w:t>QH-004</w:t>
        <w:br/>
      </w:r>
      <w:r>
        <w:rPr>
          <w:b/>
        </w:rPr>
        <w:t xml:space="preserve">Version: </w:t>
      </w:r>
      <w:r>
        <w:t>1.0 Draft</w:t>
        <w:br/>
      </w:r>
      <w:r>
        <w:rPr>
          <w:b/>
        </w:rPr>
        <w:t xml:space="preserve">Status: </w:t>
      </w:r>
      <w:r>
        <w:t>Draft</w:t>
      </w:r>
    </w:p>
    <w:p>
      <w:pPr>
        <w:pStyle w:val="Heading2"/>
      </w:pPr>
      <w:r>
        <w:t>Purpose</w:t>
      </w:r>
    </w:p>
    <w:p>
      <w:r>
        <w:t>Define the canonical repository layout for Quant Hub. Every source file, configuration, document, test, asset, and future module must conform to this structure.</w:t>
      </w:r>
    </w:p>
    <w:p>
      <w:pPr>
        <w:pStyle w:val="Heading2"/>
      </w:pPr>
      <w:r>
        <w:t>Repository Philosophy</w:t>
      </w:r>
    </w:p>
    <w:p>
      <w:r>
        <w:t>The repository shall be organized by responsibility rather than file type.</w:t>
        <w:br/>
        <w:t>Every directory has a single purpose.</w:t>
        <w:br/>
        <w:t>No miscellaneous folders are permitted.</w:t>
      </w:r>
    </w:p>
    <w:p>
      <w:pPr>
        <w:pStyle w:val="Heading2"/>
      </w:pPr>
      <w:r>
        <w:t>Top-Level Layout</w:t>
      </w:r>
    </w:p>
    <w:p>
      <w:r>
        <w:br/>
        <w:t>QuantHub/</w:t>
        <w:br/>
        <w:t>│</w:t>
        <w:br/>
        <w:t>├── docs/</w:t>
        <w:br/>
        <w:t>├── backend/</w:t>
        <w:br/>
        <w:t>├── frontend/</w:t>
        <w:br/>
        <w:t>├── data/</w:t>
        <w:br/>
        <w:t>├── strategies/</w:t>
        <w:br/>
        <w:t>├── research/</w:t>
        <w:br/>
        <w:t>├── ml/</w:t>
        <w:br/>
        <w:t>├── infrastructure/</w:t>
        <w:br/>
        <w:t>├── scripts/</w:t>
        <w:br/>
        <w:t>├── tests/</w:t>
        <w:br/>
        <w:t>├── configs/</w:t>
        <w:br/>
        <w:t>├── docker/</w:t>
        <w:br/>
        <w:t>├── logs/</w:t>
        <w:br/>
        <w:t>├── assets/</w:t>
        <w:br/>
        <w:t>├── notebooks/</w:t>
        <w:br/>
        <w:t>├── .github/</w:t>
        <w:br/>
        <w:t>└── README.md</w:t>
        <w:br/>
      </w:r>
    </w:p>
    <w:p>
      <w:pPr>
        <w:pStyle w:val="Heading2"/>
      </w:pPr>
      <w:r>
        <w:t>Directory Responsibilities</w:t>
      </w:r>
    </w:p>
    <w:p>
      <w:r>
        <w:t>docs/ : Engineering handbook and ADRs</w:t>
        <w:br/>
        <w:t>backend/ : Core APIs and business services</w:t>
        <w:br/>
        <w:t>frontend/ : Dashboard UI</w:t>
        <w:br/>
        <w:t>data/ : Data ingestion and storage logic</w:t>
        <w:br/>
        <w:t>strategies/ : Strategy plugins (e.g., Lancaster)</w:t>
        <w:br/>
        <w:t>research/ : Experimental quantitative research</w:t>
        <w:br/>
        <w:t>ml/ : Machine learning pipelines</w:t>
        <w:br/>
        <w:t>infrastructure/ : Deployment and DevOps</w:t>
        <w:br/>
        <w:t>tests/ : Unit, integration and regression tests</w:t>
        <w:br/>
        <w:t>configs/ : Configuration files</w:t>
        <w:br/>
        <w:t>scripts/ : Automation utilities</w:t>
        <w:br/>
        <w:t>docker/ : Containers and compose files</w:t>
        <w:br/>
        <w:t>logs/ : Runtime logs (gitignored)</w:t>
        <w:br/>
        <w:t>assets/ : Icons, images and branding</w:t>
        <w:br/>
        <w:t>notebooks/ : Exploratory research only</w:t>
      </w:r>
    </w:p>
    <w:p>
      <w:pPr>
        <w:pStyle w:val="Heading2"/>
      </w:pPr>
      <w:r>
        <w:t>Repository Rules</w:t>
      </w:r>
    </w:p>
    <w:p>
      <w:r>
        <w:t>• No business logic inside scripts/</w:t>
        <w:br/>
        <w:t>• No experiments inside production modules</w:t>
        <w:br/>
        <w:t>• No secrets committed to Git</w:t>
        <w:br/>
        <w:t>• Documentation updated with structural changes</w:t>
        <w:br/>
        <w:t>• Each module owns its own README where appropriate</w:t>
      </w:r>
    </w:p>
    <w:p>
      <w:pPr>
        <w:pStyle w:val="Heading2"/>
      </w:pPr>
      <w:r>
        <w:t>Naming Standards</w:t>
      </w:r>
    </w:p>
    <w:p>
      <w:r>
        <w:t>Directories: lowercase_snake_case</w:t>
        <w:br/>
        <w:t>Python modules: snake_case</w:t>
        <w:br/>
        <w:t>Classes: PascalCase</w:t>
        <w:br/>
        <w:t>Functions: snake_case</w:t>
        <w:br/>
        <w:t>Constants: UPPER_CASE</w:t>
        <w:br/>
        <w:t>Configuration files: descriptive lowercase</w:t>
      </w:r>
    </w:p>
    <w:p>
      <w:pPr>
        <w:pStyle w:val="Heading2"/>
      </w:pPr>
      <w:r>
        <w:t>Future Growth</w:t>
      </w:r>
    </w:p>
    <w:p>
      <w:r>
        <w:t>Repository structure must accommodate:</w:t>
        <w:br/>
        <w:t>• Additional exchanges</w:t>
        <w:br/>
        <w:t>• Additional strategies</w:t>
        <w:br/>
        <w:t>• Multiple asset classes</w:t>
        <w:br/>
        <w:t>• Cloud services</w:t>
        <w:br/>
        <w:t>• AI tooling</w:t>
        <w:br/>
        <w:t>• Plugin marketplace</w:t>
        <w:br/>
        <w:t>without restructuring the repository.</w:t>
      </w:r>
    </w:p>
    <w:p>
      <w:pPr>
        <w:pStyle w:val="Heading2"/>
      </w:pPr>
      <w:r>
        <w:t>Closing</w:t>
      </w:r>
    </w:p>
    <w:p>
      <w:r>
        <w:t>The repository structure is an architectural contract. Consistent organization reduces maintenance cost, simplifies onboarding, and supports long-term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