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1CBB2">
      <w:pPr>
        <w:rPr>
          <w:rFonts w:hint="default"/>
        </w:rPr>
      </w:pPr>
      <w:r>
        <w:rPr>
          <w:rFonts w:hint="default"/>
        </w:rPr>
        <w:t># Architecture Principles</w:t>
      </w:r>
    </w:p>
    <w:p w14:paraId="17095FAB">
      <w:pPr>
        <w:rPr>
          <w:rFonts w:hint="default"/>
        </w:rPr>
      </w:pPr>
    </w:p>
    <w:p w14:paraId="17C41D7C">
      <w:pPr>
        <w:rPr>
          <w:rFonts w:hint="default"/>
        </w:rPr>
      </w:pPr>
      <w:r>
        <w:rPr>
          <w:rFonts w:hint="default"/>
        </w:rPr>
        <w:t>## Strategy Independence</w:t>
      </w:r>
    </w:p>
    <w:p w14:paraId="24C74BF8">
      <w:pPr>
        <w:rPr>
          <w:rFonts w:hint="default"/>
        </w:rPr>
      </w:pPr>
    </w:p>
    <w:p w14:paraId="47FF960F">
      <w:pPr>
        <w:rPr>
          <w:rFonts w:hint="default"/>
        </w:rPr>
      </w:pPr>
      <w:r>
        <w:rPr>
          <w:rFonts w:hint="default"/>
        </w:rPr>
        <w:t>## Separation of Concerns</w:t>
      </w:r>
    </w:p>
    <w:p w14:paraId="5D3DCC30">
      <w:pPr>
        <w:rPr>
          <w:rFonts w:hint="default"/>
        </w:rPr>
      </w:pPr>
    </w:p>
    <w:p w14:paraId="3839A4D5">
      <w:pPr>
        <w:rPr>
          <w:rFonts w:hint="default"/>
        </w:rPr>
      </w:pPr>
      <w:r>
        <w:rPr>
          <w:rFonts w:hint="default"/>
        </w:rPr>
        <w:t>## Modular Design</w:t>
      </w:r>
    </w:p>
    <w:p w14:paraId="09D77C6B">
      <w:pPr>
        <w:rPr>
          <w:rFonts w:hint="default"/>
        </w:rPr>
      </w:pPr>
    </w:p>
    <w:p w14:paraId="2136382C">
      <w:pPr>
        <w:rPr>
          <w:rFonts w:hint="default"/>
        </w:rPr>
      </w:pPr>
      <w:r>
        <w:rPr>
          <w:rFonts w:hint="default"/>
        </w:rPr>
        <w:t>## Loose Coupling</w:t>
      </w:r>
    </w:p>
    <w:p w14:paraId="5A5C0637">
      <w:pPr>
        <w:rPr>
          <w:rFonts w:hint="default"/>
        </w:rPr>
      </w:pPr>
    </w:p>
    <w:p w14:paraId="5077F2B6">
      <w:pPr>
        <w:rPr>
          <w:rFonts w:hint="default"/>
        </w:rPr>
      </w:pPr>
      <w:r>
        <w:rPr>
          <w:rFonts w:hint="default"/>
        </w:rPr>
        <w:t>## High Cohesion</w:t>
      </w:r>
    </w:p>
    <w:p w14:paraId="333869C6">
      <w:pPr>
        <w:rPr>
          <w:rFonts w:hint="default"/>
        </w:rPr>
      </w:pPr>
    </w:p>
    <w:p w14:paraId="2C086EA2">
      <w:pPr>
        <w:rPr>
          <w:rFonts w:hint="default"/>
        </w:rPr>
      </w:pPr>
      <w:r>
        <w:rPr>
          <w:rFonts w:hint="default"/>
        </w:rPr>
        <w:t>## Event-Driven Communication</w:t>
      </w:r>
    </w:p>
    <w:p w14:paraId="10C773DF">
      <w:pPr>
        <w:rPr>
          <w:rFonts w:hint="default"/>
        </w:rPr>
      </w:pPr>
    </w:p>
    <w:p w14:paraId="2F8FC4DF">
      <w:pPr>
        <w:rPr>
          <w:rFonts w:hint="default"/>
        </w:rPr>
      </w:pPr>
      <w:r>
        <w:rPr>
          <w:rFonts w:hint="default"/>
        </w:rPr>
        <w:t>## Technology Independence</w:t>
      </w:r>
    </w:p>
    <w:p w14:paraId="37A7C42A">
      <w:pPr>
        <w:rPr>
          <w:rFonts w:hint="default"/>
        </w:rPr>
      </w:pPr>
    </w:p>
    <w:p w14:paraId="15A8D69E">
      <w:pPr>
        <w:rPr>
          <w:rFonts w:hint="default"/>
        </w:rPr>
      </w:pPr>
      <w:r>
        <w:rPr>
          <w:rFonts w:hint="default"/>
        </w:rPr>
        <w:t>## Horizontal Scalability</w:t>
      </w:r>
    </w:p>
    <w:p w14:paraId="1A6E4F59">
      <w:pPr>
        <w:rPr>
          <w:rFonts w:hint="default"/>
        </w:rPr>
      </w:pPr>
    </w:p>
    <w:p w14:paraId="5A036ED8">
      <w:pPr>
        <w:rPr>
          <w:rFonts w:hint="default"/>
        </w:rPr>
      </w:pPr>
      <w:r>
        <w:rPr>
          <w:rFonts w:hint="default"/>
        </w:rPr>
        <w:t>## Immutable History</w:t>
      </w:r>
    </w:p>
    <w:p w14:paraId="471921E9">
      <w:pPr>
        <w:rPr>
          <w:rFonts w:hint="default"/>
        </w:rPr>
      </w:pPr>
    </w:p>
    <w:p w14:paraId="6BF7FCDE">
      <w:pPr>
        <w:rPr>
          <w:rFonts w:hint="default"/>
        </w:rPr>
      </w:pPr>
      <w:r>
        <w:rPr>
          <w:rFonts w:hint="default"/>
        </w:rPr>
        <w:t>## Security by Design</w:t>
      </w:r>
    </w:p>
    <w:p w14:paraId="76D3B8BA">
      <w:pPr>
        <w:rPr>
          <w:rFonts w:hint="default"/>
        </w:rPr>
      </w:pPr>
    </w:p>
    <w:p w14:paraId="2CAB7038">
      <w:pPr>
        <w:rPr>
          <w:rFonts w:hint="default"/>
        </w:rPr>
      </w:pPr>
      <w:r>
        <w:rPr>
          <w:rFonts w:hint="default"/>
        </w:rPr>
        <w:t>## Observability by Design</w:t>
      </w:r>
    </w:p>
    <w:p w14:paraId="3AEB2918">
      <w:pPr>
        <w:rPr>
          <w:rFonts w:hint="default"/>
        </w:rPr>
      </w:pPr>
    </w:p>
    <w:p w14:paraId="2AC3FE0F">
      <w:pPr>
        <w:rPr>
          <w:rFonts w:hint="default"/>
        </w:rPr>
      </w:pPr>
      <w:r>
        <w:rPr>
          <w:rFonts w:hint="default"/>
        </w:rPr>
        <w:t>## Fail-Safe Architecture</w:t>
      </w:r>
    </w:p>
    <w:p w14:paraId="48F6D554">
      <w:pPr>
        <w:rPr>
          <w:rFonts w:hint="default"/>
        </w:rPr>
      </w:pPr>
    </w:p>
    <w:p w14:paraId="047E5033">
      <w:pPr>
        <w:rPr>
          <w:rFonts w:hint="default"/>
        </w:rPr>
      </w:pPr>
      <w:r>
        <w:rPr>
          <w:rFonts w:hint="default"/>
        </w:rPr>
        <w:t>## Enterprise Governance</w:t>
      </w:r>
    </w:p>
    <w:p w14:paraId="2E8ED961">
      <w:pPr>
        <w:rPr>
          <w:rFonts w:hint="default"/>
        </w:rPr>
      </w:pPr>
    </w:p>
    <w:p w14:paraId="7DF5BD7F">
      <w:pPr>
        <w:rPr>
          <w:rFonts w:hint="default"/>
        </w:rPr>
      </w:pPr>
      <w:r>
        <w:rPr>
          <w:rFonts w:hint="default"/>
        </w:rPr>
        <w:t>## Deterministic Processing</w:t>
      </w:r>
    </w:p>
    <w:p w14:paraId="4FF49226">
      <w:pPr>
        <w:rPr>
          <w:rFonts w:hint="default"/>
        </w:rPr>
      </w:pPr>
    </w:p>
    <w:p w14:paraId="619BB2D0">
      <w:r>
        <w:rPr>
          <w:rFonts w:hint="default"/>
        </w:rPr>
        <w:t>## Future Cloud Readiness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4A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336</Characters>
  <Lines>0</Lines>
  <Paragraphs>0</Paragraphs>
  <TotalTime>0</TotalTime>
  <ScaleCrop>false</ScaleCrop>
  <LinksUpToDate>false</LinksUpToDate>
  <CharactersWithSpaces>372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2026-06-30T11:16:13Z</dcterms:created>
  <dc:creator>UNITECH</dc:creator>
  <cp:lastModifiedBy>UmerAbbasi</cp:lastModifiedBy>
  <dcterms:modified xsi:type="dcterms:W3CDTF">2026-06-30T11:16:17Z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eyJoZGlkIjoiYTE4YjYwMGE3Y2JiMzcwNmU4NjAyNGJhZmEwZmEyMDIiLCJ1c2VySWQiOiIxOTI0MTQ4NTg2ODI2In0=</vt:lpwstr>
  </property>
  <property fmtid="{D5CDD505-2E9C-101B-9397-08002B2CF9AE}" pid="4" name="ICV">
    <vt:lpwstr>00FAD0831762481CBF45417CC265949D_12</vt:lpwstr>
  </property>
</Properties>
</file>